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770"/>
        <w:gridCol w:w="4806"/>
      </w:tblGrid>
      <w:tr w:rsidR="005948A8" w:rsidTr="001D428C"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8A8" w:rsidRDefault="005948A8">
            <w:pPr>
              <w:pStyle w:val="Header"/>
              <w:tabs>
                <w:tab w:val="clear" w:pos="4680"/>
                <w:tab w:val="clear" w:pos="9360"/>
              </w:tabs>
            </w:pPr>
            <w:bookmarkStart w:id="0" w:name="_GoBack"/>
            <w:bookmarkEnd w:id="0"/>
            <w:r w:rsidRPr="00271243">
              <w:rPr>
                <w:b/>
                <w:sz w:val="22"/>
                <w:szCs w:val="22"/>
              </w:rPr>
              <w:t>Name:</w:t>
            </w:r>
            <w:r>
              <w:rPr>
                <w:sz w:val="22"/>
                <w:szCs w:val="22"/>
              </w:rPr>
              <w:t xml:space="preserve">  Roll, Morgan</w:t>
            </w:r>
          </w:p>
          <w:p w:rsidR="005948A8" w:rsidRPr="00271243" w:rsidRDefault="005948A8">
            <w:pPr>
              <w:pStyle w:val="Header"/>
              <w:tabs>
                <w:tab w:val="clear" w:pos="4680"/>
                <w:tab w:val="clear" w:pos="9360"/>
              </w:tabs>
            </w:pP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48A8" w:rsidRPr="00271243" w:rsidRDefault="005948A8" w:rsidP="007C036F">
            <w:r w:rsidRPr="00271243">
              <w:rPr>
                <w:b/>
                <w:sz w:val="22"/>
                <w:szCs w:val="22"/>
              </w:rPr>
              <w:t>Date</w:t>
            </w:r>
            <w:r>
              <w:rPr>
                <w:b/>
                <w:sz w:val="22"/>
                <w:szCs w:val="22"/>
              </w:rPr>
              <w:t xml:space="preserve"> of Admission</w:t>
            </w:r>
            <w:r w:rsidRPr="00271243">
              <w:rPr>
                <w:b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 19 Jan 201</w:t>
            </w:r>
            <w:r w:rsidR="00CD7889">
              <w:rPr>
                <w:sz w:val="22"/>
                <w:szCs w:val="22"/>
              </w:rPr>
              <w:t>6</w:t>
            </w:r>
          </w:p>
        </w:tc>
      </w:tr>
      <w:tr w:rsidR="005948A8" w:rsidTr="001D428C"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8A8" w:rsidRDefault="005948A8">
            <w:r w:rsidRPr="00271243">
              <w:rPr>
                <w:b/>
                <w:sz w:val="22"/>
                <w:szCs w:val="22"/>
              </w:rPr>
              <w:t xml:space="preserve">MR #: </w:t>
            </w:r>
            <w:r w:rsidRPr="00271243">
              <w:rPr>
                <w:sz w:val="22"/>
                <w:szCs w:val="22"/>
              </w:rPr>
              <w:t xml:space="preserve"> 520054   </w:t>
            </w:r>
          </w:p>
          <w:p w:rsidR="005948A8" w:rsidRPr="00271243" w:rsidRDefault="005948A8"/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48A8" w:rsidRPr="00271243" w:rsidRDefault="005948A8">
            <w:r w:rsidRPr="00271243">
              <w:rPr>
                <w:b/>
                <w:sz w:val="22"/>
                <w:szCs w:val="22"/>
              </w:rPr>
              <w:t>Service:</w:t>
            </w:r>
            <w:r w:rsidRPr="00271243">
              <w:rPr>
                <w:sz w:val="22"/>
                <w:szCs w:val="22"/>
              </w:rPr>
              <w:t xml:space="preserve">  Surgery  (R. Cuomo, MD)</w:t>
            </w:r>
          </w:p>
        </w:tc>
      </w:tr>
      <w:tr w:rsidR="005948A8" w:rsidTr="001D428C"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8A8" w:rsidRDefault="005948A8">
            <w:r w:rsidRPr="00271243">
              <w:rPr>
                <w:b/>
                <w:sz w:val="22"/>
                <w:szCs w:val="22"/>
              </w:rPr>
              <w:t xml:space="preserve">DOB: </w:t>
            </w:r>
            <w:r w:rsidR="00571328">
              <w:rPr>
                <w:sz w:val="22"/>
                <w:szCs w:val="22"/>
              </w:rPr>
              <w:t xml:space="preserve"> 16 June 1971</w:t>
            </w:r>
            <w:r w:rsidRPr="00271243">
              <w:rPr>
                <w:sz w:val="22"/>
                <w:szCs w:val="22"/>
              </w:rPr>
              <w:t xml:space="preserve">             </w:t>
            </w:r>
            <w:r w:rsidRPr="00271243">
              <w:rPr>
                <w:b/>
                <w:sz w:val="22"/>
                <w:szCs w:val="22"/>
              </w:rPr>
              <w:t>Age:</w:t>
            </w:r>
            <w:r w:rsidR="00571328">
              <w:rPr>
                <w:sz w:val="22"/>
                <w:szCs w:val="22"/>
              </w:rPr>
              <w:t xml:space="preserve">  4</w:t>
            </w:r>
            <w:r w:rsidR="00CD7889">
              <w:rPr>
                <w:sz w:val="22"/>
                <w:szCs w:val="22"/>
              </w:rPr>
              <w:t>4</w:t>
            </w:r>
          </w:p>
          <w:p w:rsidR="005948A8" w:rsidRPr="00271243" w:rsidRDefault="005948A8"/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48A8" w:rsidRPr="00271243" w:rsidRDefault="005948A8">
            <w:r w:rsidRPr="00271243">
              <w:rPr>
                <w:b/>
                <w:sz w:val="22"/>
                <w:szCs w:val="22"/>
              </w:rPr>
              <w:t>Martial Status:</w:t>
            </w:r>
            <w:r w:rsidRPr="00271243">
              <w:rPr>
                <w:sz w:val="22"/>
                <w:szCs w:val="22"/>
              </w:rPr>
              <w:t xml:space="preserve">  Married</w:t>
            </w:r>
          </w:p>
        </w:tc>
      </w:tr>
      <w:tr w:rsidR="005948A8" w:rsidTr="001D428C"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8A8" w:rsidRDefault="005948A8">
            <w:r>
              <w:rPr>
                <w:b/>
                <w:sz w:val="22"/>
                <w:szCs w:val="22"/>
              </w:rPr>
              <w:t>Address:</w:t>
            </w:r>
            <w:r>
              <w:rPr>
                <w:sz w:val="22"/>
                <w:szCs w:val="22"/>
              </w:rPr>
              <w:t xml:space="preserve">  </w:t>
            </w:r>
            <w:smartTag w:uri="urn:schemas-microsoft-com:office:smarttags" w:element="address">
              <w:smartTag w:uri="urn:schemas-microsoft-com:office:smarttags" w:element="Street">
                <w:r>
                  <w:rPr>
                    <w:sz w:val="22"/>
                    <w:szCs w:val="22"/>
                  </w:rPr>
                  <w:t>714 Delaware St</w:t>
                </w:r>
              </w:smartTag>
            </w:smartTag>
          </w:p>
          <w:p w:rsidR="005948A8" w:rsidRPr="00271243" w:rsidRDefault="005948A8">
            <w:r>
              <w:rPr>
                <w:sz w:val="22"/>
                <w:szCs w:val="22"/>
              </w:rPr>
              <w:t xml:space="preserve">                 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 w:val="22"/>
                    <w:szCs w:val="22"/>
                  </w:rPr>
                  <w:t>El Paso</w:t>
                </w:r>
              </w:smartTag>
              <w:r>
                <w:rPr>
                  <w:sz w:val="22"/>
                  <w:szCs w:val="22"/>
                </w:rPr>
                <w:t xml:space="preserve">, </w:t>
              </w:r>
              <w:smartTag w:uri="urn:schemas-microsoft-com:office:smarttags" w:element="State">
                <w:r>
                  <w:rPr>
                    <w:sz w:val="22"/>
                    <w:szCs w:val="22"/>
                  </w:rPr>
                  <w:t>TX</w:t>
                </w:r>
              </w:smartTag>
              <w:r>
                <w:rPr>
                  <w:sz w:val="22"/>
                  <w:szCs w:val="22"/>
                </w:rPr>
                <w:t xml:space="preserve"> </w:t>
              </w:r>
              <w:smartTag w:uri="urn:schemas-microsoft-com:office:smarttags" w:element="PostalCode">
                <w:r>
                  <w:rPr>
                    <w:sz w:val="22"/>
                    <w:szCs w:val="22"/>
                  </w:rPr>
                  <w:t>79934</w:t>
                </w:r>
              </w:smartTag>
            </w:smartTag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48A8" w:rsidRPr="00271243" w:rsidRDefault="005948A8">
            <w:r>
              <w:rPr>
                <w:b/>
                <w:sz w:val="22"/>
                <w:szCs w:val="22"/>
              </w:rPr>
              <w:t xml:space="preserve">Phone:  </w:t>
            </w:r>
            <w:r>
              <w:rPr>
                <w:sz w:val="22"/>
                <w:szCs w:val="22"/>
              </w:rPr>
              <w:t>(915) 772-3465</w:t>
            </w:r>
          </w:p>
        </w:tc>
      </w:tr>
      <w:tr w:rsidR="005948A8" w:rsidTr="001D428C"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8A8" w:rsidRDefault="005948A8">
            <w:r w:rsidRPr="00271243">
              <w:rPr>
                <w:b/>
                <w:sz w:val="22"/>
                <w:szCs w:val="22"/>
              </w:rPr>
              <w:t xml:space="preserve">Height:  </w:t>
            </w:r>
            <w:r w:rsidRPr="00271243">
              <w:rPr>
                <w:sz w:val="22"/>
                <w:szCs w:val="22"/>
              </w:rPr>
              <w:t>5’3”</w:t>
            </w:r>
          </w:p>
          <w:p w:rsidR="005948A8" w:rsidRPr="00271243" w:rsidRDefault="005948A8"/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48A8" w:rsidRPr="00271243" w:rsidRDefault="005948A8">
            <w:r w:rsidRPr="00271243">
              <w:rPr>
                <w:b/>
                <w:sz w:val="22"/>
                <w:szCs w:val="22"/>
              </w:rPr>
              <w:t>Weight:</w:t>
            </w:r>
            <w:r w:rsidRPr="00271243">
              <w:rPr>
                <w:sz w:val="22"/>
                <w:szCs w:val="22"/>
              </w:rPr>
              <w:t xml:space="preserve">  125 lbs</w:t>
            </w:r>
          </w:p>
        </w:tc>
      </w:tr>
      <w:tr w:rsidR="005948A8" w:rsidTr="001D428C"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8A8" w:rsidRDefault="005948A8">
            <w:r w:rsidRPr="00271243">
              <w:rPr>
                <w:b/>
                <w:sz w:val="22"/>
                <w:szCs w:val="22"/>
              </w:rPr>
              <w:t xml:space="preserve">Occupation: </w:t>
            </w:r>
            <w:r w:rsidRPr="00271243">
              <w:rPr>
                <w:sz w:val="22"/>
                <w:szCs w:val="22"/>
              </w:rPr>
              <w:t xml:space="preserve"> High School Math Teacher  </w:t>
            </w:r>
          </w:p>
          <w:p w:rsidR="005948A8" w:rsidRPr="00271243" w:rsidRDefault="005948A8"/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48A8" w:rsidRPr="00271243" w:rsidRDefault="005948A8">
            <w:r w:rsidRPr="00271243">
              <w:rPr>
                <w:b/>
                <w:sz w:val="22"/>
                <w:szCs w:val="22"/>
              </w:rPr>
              <w:t>Religion:</w:t>
            </w:r>
            <w:r w:rsidRPr="00271243">
              <w:rPr>
                <w:sz w:val="22"/>
                <w:szCs w:val="22"/>
              </w:rPr>
              <w:t xml:space="preserve"> Jehovah’s Witness</w:t>
            </w:r>
          </w:p>
        </w:tc>
      </w:tr>
      <w:tr w:rsidR="005948A8" w:rsidTr="001D428C"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8A8" w:rsidRPr="00271243" w:rsidRDefault="005948A8">
            <w:r w:rsidRPr="00271243">
              <w:rPr>
                <w:b/>
                <w:sz w:val="22"/>
                <w:szCs w:val="22"/>
              </w:rPr>
              <w:t>Allergies:</w:t>
            </w:r>
            <w:r w:rsidRPr="00271243">
              <w:rPr>
                <w:sz w:val="22"/>
                <w:szCs w:val="22"/>
              </w:rPr>
              <w:t xml:space="preserve">  Penicillin, Tetracycline </w:t>
            </w:r>
            <w:r>
              <w:rPr>
                <w:sz w:val="22"/>
                <w:szCs w:val="22"/>
              </w:rPr>
              <w:t xml:space="preserve"> </w:t>
            </w:r>
            <w:r w:rsidRPr="00271243">
              <w:rPr>
                <w:sz w:val="22"/>
                <w:szCs w:val="22"/>
              </w:rPr>
              <w:t>(difficulty breathing)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48A8" w:rsidRPr="00271243" w:rsidRDefault="005948A8" w:rsidP="00271243">
            <w:r w:rsidRPr="00271243">
              <w:rPr>
                <w:b/>
                <w:sz w:val="22"/>
                <w:szCs w:val="22"/>
              </w:rPr>
              <w:t>Cultural/Spiritual Practices:</w:t>
            </w:r>
            <w:r>
              <w:rPr>
                <w:sz w:val="22"/>
                <w:szCs w:val="22"/>
              </w:rPr>
              <w:t xml:space="preserve">  No blood products; Meditates</w:t>
            </w:r>
          </w:p>
        </w:tc>
      </w:tr>
      <w:tr w:rsidR="005948A8" w:rsidTr="001D428C"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8A8" w:rsidRPr="00271243" w:rsidRDefault="005948A8">
            <w:r>
              <w:rPr>
                <w:b/>
                <w:sz w:val="22"/>
                <w:szCs w:val="22"/>
              </w:rPr>
              <w:t xml:space="preserve">Code Status:  </w:t>
            </w:r>
            <w:r>
              <w:rPr>
                <w:sz w:val="22"/>
                <w:szCs w:val="22"/>
              </w:rPr>
              <w:t>Full Code</w:t>
            </w: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48A8" w:rsidRDefault="005948A8" w:rsidP="00271243">
            <w:r w:rsidRPr="00271243">
              <w:rPr>
                <w:b/>
                <w:sz w:val="22"/>
                <w:szCs w:val="22"/>
              </w:rPr>
              <w:t>Language:</w:t>
            </w:r>
            <w:r w:rsidRPr="00271243">
              <w:rPr>
                <w:sz w:val="22"/>
                <w:szCs w:val="22"/>
              </w:rPr>
              <w:t xml:space="preserve">  English</w:t>
            </w:r>
          </w:p>
          <w:p w:rsidR="005948A8" w:rsidRPr="00271243" w:rsidRDefault="005948A8" w:rsidP="00271243">
            <w:pPr>
              <w:rPr>
                <w:b/>
              </w:rPr>
            </w:pPr>
          </w:p>
        </w:tc>
      </w:tr>
      <w:tr w:rsidR="005948A8" w:rsidTr="001D428C"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8A8" w:rsidRPr="00271243" w:rsidRDefault="005948A8">
            <w:r>
              <w:rPr>
                <w:b/>
                <w:sz w:val="22"/>
                <w:szCs w:val="22"/>
              </w:rPr>
              <w:t xml:space="preserve">Advance Directive:  </w:t>
            </w:r>
            <w:r>
              <w:rPr>
                <w:sz w:val="22"/>
                <w:szCs w:val="22"/>
              </w:rPr>
              <w:t>No</w:t>
            </w: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48A8" w:rsidRPr="00271243" w:rsidRDefault="005948A8">
            <w:r w:rsidRPr="00271243">
              <w:rPr>
                <w:b/>
                <w:sz w:val="22"/>
                <w:szCs w:val="22"/>
              </w:rPr>
              <w:t>Barriers to Communication:</w:t>
            </w:r>
            <w:r w:rsidRPr="00271243">
              <w:rPr>
                <w:sz w:val="22"/>
                <w:szCs w:val="22"/>
              </w:rPr>
              <w:t xml:space="preserve">  None</w:t>
            </w:r>
          </w:p>
          <w:p w:rsidR="005948A8" w:rsidRPr="00271243" w:rsidRDefault="005948A8"/>
        </w:tc>
      </w:tr>
      <w:tr w:rsidR="005948A8" w:rsidTr="001D428C"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8A8" w:rsidRPr="00271243" w:rsidRDefault="005948A8" w:rsidP="00271243">
            <w:r w:rsidRPr="00271243">
              <w:rPr>
                <w:b/>
                <w:sz w:val="22"/>
                <w:szCs w:val="22"/>
              </w:rPr>
              <w:t>Admitting Diagnosis:</w:t>
            </w:r>
            <w:r w:rsidRPr="00271243">
              <w:rPr>
                <w:sz w:val="22"/>
                <w:szCs w:val="22"/>
              </w:rPr>
              <w:t xml:space="preserve">  Trauma (unbelted driver), Left temporal subdural hematoma, Pneumothorax, Fractured right posterior ribs (2,3); Left distal radial fracture  </w:t>
            </w: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48A8" w:rsidRPr="00271243" w:rsidRDefault="005948A8" w:rsidP="00271243">
            <w:r w:rsidRPr="00271243">
              <w:rPr>
                <w:b/>
                <w:sz w:val="22"/>
                <w:szCs w:val="22"/>
              </w:rPr>
              <w:t xml:space="preserve">Isolation Precautions: </w:t>
            </w:r>
            <w:r w:rsidRPr="00271243">
              <w:rPr>
                <w:sz w:val="22"/>
                <w:szCs w:val="22"/>
              </w:rPr>
              <w:t xml:space="preserve"> Standard</w:t>
            </w:r>
          </w:p>
          <w:p w:rsidR="005948A8" w:rsidRDefault="005948A8"/>
          <w:p w:rsidR="005948A8" w:rsidRPr="00271243" w:rsidRDefault="005948A8" w:rsidP="00271243"/>
        </w:tc>
      </w:tr>
      <w:tr w:rsidR="005948A8" w:rsidTr="001D428C"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8A8" w:rsidRPr="00271243" w:rsidRDefault="005948A8" w:rsidP="00271243">
            <w:r w:rsidRPr="00271243">
              <w:rPr>
                <w:b/>
                <w:sz w:val="22"/>
                <w:szCs w:val="22"/>
              </w:rPr>
              <w:t>Medical History:</w:t>
            </w:r>
            <w:r w:rsidRPr="00271243">
              <w:rPr>
                <w:sz w:val="22"/>
                <w:szCs w:val="22"/>
              </w:rPr>
              <w:t xml:space="preserve">  None</w:t>
            </w:r>
          </w:p>
          <w:p w:rsidR="005948A8" w:rsidRPr="00271243" w:rsidRDefault="005948A8"/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48A8" w:rsidRPr="00271243" w:rsidRDefault="005948A8" w:rsidP="00271243">
            <w:r w:rsidRPr="00271243">
              <w:rPr>
                <w:b/>
                <w:sz w:val="22"/>
                <w:szCs w:val="22"/>
              </w:rPr>
              <w:t>Surgical History:</w:t>
            </w:r>
            <w:r w:rsidRPr="00271243">
              <w:rPr>
                <w:sz w:val="22"/>
                <w:szCs w:val="22"/>
              </w:rPr>
              <w:t xml:space="preserve">  Tonsi</w:t>
            </w:r>
            <w:r w:rsidR="00571328">
              <w:rPr>
                <w:sz w:val="22"/>
                <w:szCs w:val="22"/>
              </w:rPr>
              <w:t>llectomy and Adenoidectomy (1976); Appendectomy (1986); Umbilical hernia repair (1991</w:t>
            </w:r>
            <w:r w:rsidRPr="00271243">
              <w:rPr>
                <w:sz w:val="22"/>
                <w:szCs w:val="22"/>
              </w:rPr>
              <w:t>)</w:t>
            </w:r>
          </w:p>
        </w:tc>
      </w:tr>
      <w:tr w:rsidR="005948A8" w:rsidTr="001D428C">
        <w:trPr>
          <w:trHeight w:val="323"/>
        </w:trPr>
        <w:tc>
          <w:tcPr>
            <w:tcW w:w="4770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5948A8" w:rsidRPr="00271243" w:rsidRDefault="005948A8" w:rsidP="001D428C">
            <w:r w:rsidRPr="00271243">
              <w:rPr>
                <w:b/>
                <w:sz w:val="22"/>
                <w:szCs w:val="22"/>
              </w:rPr>
              <w:t>Current Medications</w:t>
            </w:r>
            <w:r w:rsidRPr="00271243">
              <w:rPr>
                <w:sz w:val="22"/>
                <w:szCs w:val="22"/>
              </w:rPr>
              <w:t>:</w:t>
            </w:r>
          </w:p>
          <w:p w:rsidR="005948A8" w:rsidRPr="00271243" w:rsidRDefault="005948A8" w:rsidP="001D428C">
            <w:r w:rsidRPr="00271243">
              <w:rPr>
                <w:sz w:val="22"/>
                <w:szCs w:val="22"/>
              </w:rPr>
              <w:t xml:space="preserve">Tylenol as needed                                                             </w:t>
            </w: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48A8" w:rsidRPr="00271243" w:rsidRDefault="005948A8" w:rsidP="00271243">
            <w:r w:rsidRPr="00271243">
              <w:rPr>
                <w:b/>
                <w:sz w:val="22"/>
                <w:szCs w:val="22"/>
              </w:rPr>
              <w:t>Diet:</w:t>
            </w:r>
            <w:r w:rsidRPr="00271243">
              <w:rPr>
                <w:sz w:val="22"/>
                <w:szCs w:val="22"/>
              </w:rPr>
              <w:t xml:space="preserve">  Vegetarian</w:t>
            </w:r>
          </w:p>
        </w:tc>
      </w:tr>
      <w:tr w:rsidR="005948A8" w:rsidTr="001D428C">
        <w:trPr>
          <w:trHeight w:val="350"/>
        </w:trPr>
        <w:tc>
          <w:tcPr>
            <w:tcW w:w="4770" w:type="dxa"/>
            <w:vMerge/>
            <w:tcBorders>
              <w:right w:val="single" w:sz="4" w:space="0" w:color="auto"/>
            </w:tcBorders>
          </w:tcPr>
          <w:p w:rsidR="005948A8" w:rsidRPr="00271243" w:rsidRDefault="005948A8" w:rsidP="001D428C">
            <w:pPr>
              <w:rPr>
                <w:b/>
              </w:rPr>
            </w:pP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48A8" w:rsidRPr="001D428C" w:rsidRDefault="005948A8" w:rsidP="00271243">
            <w:r w:rsidRPr="00271243">
              <w:rPr>
                <w:b/>
                <w:sz w:val="22"/>
                <w:szCs w:val="22"/>
              </w:rPr>
              <w:t>Tobacco Use</w:t>
            </w:r>
            <w:r w:rsidRPr="00271243">
              <w:rPr>
                <w:sz w:val="22"/>
                <w:szCs w:val="22"/>
              </w:rPr>
              <w:t xml:space="preserve">:  Denies </w:t>
            </w:r>
          </w:p>
        </w:tc>
      </w:tr>
      <w:tr w:rsidR="005948A8" w:rsidTr="0077209E">
        <w:trPr>
          <w:trHeight w:val="540"/>
        </w:trPr>
        <w:tc>
          <w:tcPr>
            <w:tcW w:w="4770" w:type="dxa"/>
            <w:vMerge/>
            <w:tcBorders>
              <w:right w:val="single" w:sz="4" w:space="0" w:color="auto"/>
            </w:tcBorders>
          </w:tcPr>
          <w:p w:rsidR="005948A8" w:rsidRPr="00271243" w:rsidRDefault="005948A8" w:rsidP="001D428C">
            <w:pPr>
              <w:rPr>
                <w:b/>
              </w:rPr>
            </w:pP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48A8" w:rsidRPr="00271243" w:rsidRDefault="005948A8" w:rsidP="001D428C">
            <w:pPr>
              <w:rPr>
                <w:b/>
              </w:rPr>
            </w:pPr>
            <w:r w:rsidRPr="00271243">
              <w:rPr>
                <w:b/>
                <w:sz w:val="22"/>
                <w:szCs w:val="22"/>
              </w:rPr>
              <w:t xml:space="preserve">Alcohol/Drug Use: </w:t>
            </w:r>
            <w:r w:rsidRPr="00271243">
              <w:rPr>
                <w:sz w:val="22"/>
                <w:szCs w:val="22"/>
              </w:rPr>
              <w:t xml:space="preserve"> Nightly glass of wine;  Denies other drug use</w:t>
            </w:r>
          </w:p>
        </w:tc>
      </w:tr>
      <w:tr w:rsidR="005948A8" w:rsidTr="00073052">
        <w:trPr>
          <w:trHeight w:val="210"/>
        </w:trPr>
        <w:tc>
          <w:tcPr>
            <w:tcW w:w="477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5948A8" w:rsidRPr="00271243" w:rsidRDefault="005948A8" w:rsidP="001D428C">
            <w:pPr>
              <w:rPr>
                <w:b/>
              </w:rPr>
            </w:pP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48A8" w:rsidRPr="001D428C" w:rsidRDefault="005948A8" w:rsidP="00571328">
            <w:r w:rsidRPr="00271243">
              <w:rPr>
                <w:b/>
                <w:sz w:val="22"/>
                <w:szCs w:val="22"/>
              </w:rPr>
              <w:t>Immunizations:</w:t>
            </w:r>
            <w:r w:rsidR="00571328">
              <w:rPr>
                <w:sz w:val="22"/>
                <w:szCs w:val="22"/>
              </w:rPr>
              <w:t xml:space="preserve">  Tetanus  (200</w:t>
            </w:r>
            <w:r w:rsidRPr="00271243">
              <w:rPr>
                <w:sz w:val="22"/>
                <w:szCs w:val="22"/>
              </w:rPr>
              <w:t>0);  Influenza  (2011)</w:t>
            </w:r>
          </w:p>
        </w:tc>
      </w:tr>
      <w:tr w:rsidR="005948A8" w:rsidTr="001D428C"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5948A8" w:rsidRPr="00271243" w:rsidRDefault="005948A8" w:rsidP="00271243"/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5948A8" w:rsidRPr="00271243" w:rsidRDefault="005948A8" w:rsidP="00271243"/>
        </w:tc>
      </w:tr>
      <w:tr w:rsidR="005948A8" w:rsidTr="001D428C"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8A8" w:rsidRPr="00271243" w:rsidRDefault="005948A8" w:rsidP="001D428C">
            <w:r w:rsidRPr="00271243">
              <w:rPr>
                <w:b/>
                <w:sz w:val="22"/>
                <w:szCs w:val="22"/>
              </w:rPr>
              <w:t>Family History:</w:t>
            </w:r>
            <w:r w:rsidRPr="00271243">
              <w:rPr>
                <w:sz w:val="22"/>
                <w:szCs w:val="22"/>
              </w:rPr>
              <w:t xml:space="preserve">  Both parents alive and healthy; older brother with sleep apnea; younger sister healthy</w:t>
            </w:r>
          </w:p>
          <w:p w:rsidR="005948A8" w:rsidRPr="00271243" w:rsidRDefault="005948A8" w:rsidP="00271243"/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48A8" w:rsidRPr="00271243" w:rsidRDefault="005948A8" w:rsidP="00271243">
            <w:r w:rsidRPr="00271243">
              <w:rPr>
                <w:b/>
                <w:sz w:val="22"/>
                <w:szCs w:val="22"/>
              </w:rPr>
              <w:t>Living Arrangements:</w:t>
            </w:r>
            <w:r w:rsidRPr="00271243">
              <w:rPr>
                <w:sz w:val="22"/>
                <w:szCs w:val="22"/>
              </w:rPr>
              <w:t xml:space="preserve">  Homeowner (1 story, 3 bedrooms, two bath) – lives with husband and 10-year-old son; grandparents caring for son while parents work; health insurance with EPISD</w:t>
            </w:r>
            <w:r>
              <w:rPr>
                <w:sz w:val="22"/>
                <w:szCs w:val="22"/>
              </w:rPr>
              <w:t>.  There</w:t>
            </w:r>
            <w:r w:rsidR="007A329E">
              <w:rPr>
                <w:sz w:val="22"/>
                <w:szCs w:val="22"/>
              </w:rPr>
              <w:t xml:space="preserve"> is one small step to enter the home from the </w:t>
            </w:r>
            <w:r w:rsidR="007A329E">
              <w:rPr>
                <w:sz w:val="22"/>
                <w:szCs w:val="22"/>
              </w:rPr>
              <w:lastRenderedPageBreak/>
              <w:t>garage.  The</w:t>
            </w:r>
            <w:r>
              <w:rPr>
                <w:sz w:val="22"/>
                <w:szCs w:val="22"/>
              </w:rPr>
              <w:t xml:space="preserve"> bathroom has a large tub and walk-in showe</w:t>
            </w:r>
            <w:r w:rsidR="007A329E">
              <w:rPr>
                <w:sz w:val="22"/>
                <w:szCs w:val="22"/>
              </w:rPr>
              <w:t>r with a 4” step to enter.  The</w:t>
            </w:r>
            <w:r>
              <w:rPr>
                <w:sz w:val="22"/>
                <w:szCs w:val="22"/>
              </w:rPr>
              <w:t xml:space="preserve"> son’s bathroom has a tub/shower combination with a shower curtain.</w:t>
            </w:r>
          </w:p>
        </w:tc>
      </w:tr>
      <w:tr w:rsidR="005948A8" w:rsidTr="001D428C"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8A8" w:rsidRPr="00BC4C11" w:rsidRDefault="005948A8" w:rsidP="00271243">
            <w:r>
              <w:rPr>
                <w:b/>
                <w:sz w:val="22"/>
                <w:szCs w:val="22"/>
              </w:rPr>
              <w:lastRenderedPageBreak/>
              <w:t xml:space="preserve">Social Hx:  </w:t>
            </w:r>
            <w:r w:rsidRPr="00BC4C11">
              <w:rPr>
                <w:sz w:val="22"/>
                <w:szCs w:val="22"/>
              </w:rPr>
              <w:t>Lives with son and spouse.</w:t>
            </w:r>
            <w:r>
              <w:rPr>
                <w:sz w:val="22"/>
                <w:szCs w:val="22"/>
              </w:rPr>
              <w:t xml:space="preserve">  Full time math teacher.  Very involved in church activities.</w:t>
            </w: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48A8" w:rsidRPr="00BC4C11" w:rsidRDefault="005948A8" w:rsidP="007A329E">
            <w:pPr>
              <w:rPr>
                <w:b/>
              </w:rPr>
            </w:pPr>
            <w:r w:rsidRPr="00BC4C11">
              <w:rPr>
                <w:b/>
                <w:sz w:val="22"/>
                <w:szCs w:val="22"/>
              </w:rPr>
              <w:t xml:space="preserve">Hobbies:  </w:t>
            </w:r>
            <w:r w:rsidRPr="00BC4C11">
              <w:rPr>
                <w:sz w:val="22"/>
                <w:szCs w:val="22"/>
              </w:rPr>
              <w:t>Daily bike ride.</w:t>
            </w:r>
            <w:r>
              <w:rPr>
                <w:sz w:val="22"/>
                <w:szCs w:val="22"/>
              </w:rPr>
              <w:t xml:space="preserve">  </w:t>
            </w:r>
            <w:r w:rsidR="007A329E">
              <w:rPr>
                <w:sz w:val="22"/>
                <w:szCs w:val="22"/>
              </w:rPr>
              <w:t>Bike ride o</w:t>
            </w:r>
            <w:r>
              <w:rPr>
                <w:sz w:val="22"/>
                <w:szCs w:val="22"/>
              </w:rPr>
              <w:t xml:space="preserve">n the weekends for 3-4 hours and rest the next day.  </w:t>
            </w:r>
          </w:p>
        </w:tc>
      </w:tr>
      <w:tr w:rsidR="005948A8" w:rsidTr="005E0D97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948A8" w:rsidRPr="00271243" w:rsidRDefault="005948A8" w:rsidP="007A329E">
            <w:r>
              <w:rPr>
                <w:b/>
                <w:sz w:val="22"/>
                <w:szCs w:val="22"/>
              </w:rPr>
              <w:t xml:space="preserve">Daily/Weekly Routine:  </w:t>
            </w:r>
            <w:r w:rsidR="007A329E" w:rsidRPr="007A329E">
              <w:rPr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aily routine consists of a 30 minute early</w:t>
            </w:r>
            <w:r w:rsidR="007A329E">
              <w:rPr>
                <w:sz w:val="22"/>
                <w:szCs w:val="22"/>
              </w:rPr>
              <w:t xml:space="preserve"> morning bike ride, driving the</w:t>
            </w:r>
            <w:r>
              <w:rPr>
                <w:sz w:val="22"/>
                <w:szCs w:val="22"/>
              </w:rPr>
              <w:t xml:space="preserve"> son to </w:t>
            </w:r>
            <w:r w:rsidR="007A329E">
              <w:rPr>
                <w:sz w:val="22"/>
                <w:szCs w:val="22"/>
              </w:rPr>
              <w:t>school, and then getting to the classroom by 0730.  S</w:t>
            </w:r>
            <w:r>
              <w:rPr>
                <w:sz w:val="22"/>
                <w:szCs w:val="22"/>
              </w:rPr>
              <w:t>pend a couple of hours at th</w:t>
            </w:r>
            <w:r w:rsidR="007A329E">
              <w:rPr>
                <w:sz w:val="22"/>
                <w:szCs w:val="22"/>
              </w:rPr>
              <w:t>e end of the day setting up the</w:t>
            </w:r>
            <w:r>
              <w:rPr>
                <w:sz w:val="22"/>
                <w:szCs w:val="22"/>
              </w:rPr>
              <w:t xml:space="preserve"> classro</w:t>
            </w:r>
            <w:r w:rsidR="007A329E">
              <w:rPr>
                <w:sz w:val="22"/>
                <w:szCs w:val="22"/>
              </w:rPr>
              <w:t>om for the following day.  Grandparents pick up the</w:t>
            </w:r>
            <w:r>
              <w:rPr>
                <w:sz w:val="22"/>
                <w:szCs w:val="22"/>
              </w:rPr>
              <w:t xml:space="preserve"> son from school.  </w:t>
            </w:r>
            <w:r w:rsidR="007A329E">
              <w:rPr>
                <w:sz w:val="22"/>
                <w:szCs w:val="22"/>
              </w:rPr>
              <w:t xml:space="preserve">Weekends are spent </w:t>
            </w:r>
            <w:r>
              <w:rPr>
                <w:sz w:val="22"/>
                <w:szCs w:val="22"/>
              </w:rPr>
              <w:t>watch</w:t>
            </w:r>
            <w:r w:rsidR="007A329E">
              <w:rPr>
                <w:sz w:val="22"/>
                <w:szCs w:val="22"/>
              </w:rPr>
              <w:t>ing</w:t>
            </w:r>
            <w:r>
              <w:rPr>
                <w:sz w:val="22"/>
                <w:szCs w:val="22"/>
              </w:rPr>
              <w:t xml:space="preserve"> college sports with </w:t>
            </w:r>
            <w:r w:rsidR="007A329E">
              <w:rPr>
                <w:sz w:val="22"/>
                <w:szCs w:val="22"/>
              </w:rPr>
              <w:t>a local</w:t>
            </w:r>
            <w:r>
              <w:rPr>
                <w:sz w:val="22"/>
                <w:szCs w:val="22"/>
              </w:rPr>
              <w:t xml:space="preserve"> bike club.</w:t>
            </w:r>
          </w:p>
        </w:tc>
      </w:tr>
    </w:tbl>
    <w:p w:rsidR="005948A8" w:rsidRDefault="005948A8"/>
    <w:sectPr w:rsidR="005948A8" w:rsidSect="00C0560B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43DB" w:rsidRDefault="000E43DB">
      <w:r>
        <w:separator/>
      </w:r>
    </w:p>
  </w:endnote>
  <w:endnote w:type="continuationSeparator" w:id="0">
    <w:p w:rsidR="000E43DB" w:rsidRDefault="000E4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8A8" w:rsidRDefault="005948A8">
    <w:pPr>
      <w:pStyle w:val="Footer"/>
    </w:pPr>
    <w:r>
      <w:t>© The Univer</w:t>
    </w:r>
    <w:r w:rsidR="00CD7889">
      <w:t>sity of Texas at El Paso</w:t>
    </w:r>
    <w:r w:rsidR="00CD7889">
      <w:tab/>
    </w:r>
    <w:r w:rsidR="00CD7889">
      <w:tab/>
      <w:t>Spr</w:t>
    </w:r>
    <w:r>
      <w:t xml:space="preserve"> 12</w:t>
    </w:r>
    <w:r w:rsidR="0093727A">
      <w:t>; Rev Spr 15</w:t>
    </w:r>
    <w:r w:rsidR="00CD7889">
      <w:t>, Spr 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43DB" w:rsidRDefault="000E43DB">
      <w:r>
        <w:separator/>
      </w:r>
    </w:p>
  </w:footnote>
  <w:footnote w:type="continuationSeparator" w:id="0">
    <w:p w:rsidR="000E43DB" w:rsidRDefault="000E43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B83"/>
    <w:rsid w:val="00065A25"/>
    <w:rsid w:val="00073052"/>
    <w:rsid w:val="000B056F"/>
    <w:rsid w:val="000E43DB"/>
    <w:rsid w:val="001362EA"/>
    <w:rsid w:val="001D428C"/>
    <w:rsid w:val="001E574C"/>
    <w:rsid w:val="001F7C20"/>
    <w:rsid w:val="002517F9"/>
    <w:rsid w:val="00271243"/>
    <w:rsid w:val="00283E04"/>
    <w:rsid w:val="00492EC7"/>
    <w:rsid w:val="0055372A"/>
    <w:rsid w:val="00571328"/>
    <w:rsid w:val="005948A8"/>
    <w:rsid w:val="005E0D97"/>
    <w:rsid w:val="00614D72"/>
    <w:rsid w:val="00652B83"/>
    <w:rsid w:val="006E6449"/>
    <w:rsid w:val="0077209E"/>
    <w:rsid w:val="007A329E"/>
    <w:rsid w:val="007C036F"/>
    <w:rsid w:val="00882E3A"/>
    <w:rsid w:val="008E09E4"/>
    <w:rsid w:val="008F796B"/>
    <w:rsid w:val="0090548D"/>
    <w:rsid w:val="0093727A"/>
    <w:rsid w:val="00B259D0"/>
    <w:rsid w:val="00BC4C11"/>
    <w:rsid w:val="00C0560B"/>
    <w:rsid w:val="00CD7889"/>
    <w:rsid w:val="00E10B04"/>
    <w:rsid w:val="00EB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  <w15:docId w15:val="{6E6C558E-DA63-44DD-922B-485BA6009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60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056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560B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C056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560B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 Barkley, Charles</vt:lpstr>
    </vt:vector>
  </TitlesOfParts>
  <Company> </Company>
  <LinksUpToDate>false</LinksUpToDate>
  <CharactersWithSpaces>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 Barkley, Charles</dc:title>
  <dc:subject/>
  <dc:creator>Home user</dc:creator>
  <cp:keywords/>
  <dc:description/>
  <cp:lastModifiedBy>Merworth, Tracey S</cp:lastModifiedBy>
  <cp:revision>2</cp:revision>
  <cp:lastPrinted>2010-06-22T20:01:00Z</cp:lastPrinted>
  <dcterms:created xsi:type="dcterms:W3CDTF">2016-07-16T18:58:00Z</dcterms:created>
  <dcterms:modified xsi:type="dcterms:W3CDTF">2016-07-16T18:58:00Z</dcterms:modified>
</cp:coreProperties>
</file>