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F5A8" w14:textId="77777777" w:rsidR="008F56D3" w:rsidRDefault="008F56D3">
      <w:pPr>
        <w:spacing w:before="80" w:after="80"/>
      </w:pPr>
    </w:p>
    <w:p w14:paraId="21250C5E" w14:textId="77777777" w:rsidR="008F56D3" w:rsidRDefault="008F56D3">
      <w:pPr>
        <w:spacing w:before="80" w:after="80"/>
      </w:pPr>
    </w:p>
    <w:p w14:paraId="25583FED" w14:textId="77777777" w:rsidR="008F56D3" w:rsidRDefault="00000000">
      <w:pPr>
        <w:spacing w:before="100" w:after="200"/>
        <w:jc w:val="center"/>
      </w:pPr>
      <w:r>
        <w:rPr>
          <w:noProof/>
        </w:rPr>
        <w:drawing>
          <wp:inline distT="0" distB="0" distL="0" distR="0" wp14:anchorId="31CA359B" wp14:editId="35775539">
            <wp:extent cx="26670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1333500"/>
                    </a:xfrm>
                    <a:prstGeom prst="rect">
                      <a:avLst/>
                    </a:prstGeom>
                  </pic:spPr>
                </pic:pic>
              </a:graphicData>
            </a:graphic>
          </wp:inline>
        </w:drawing>
      </w:r>
    </w:p>
    <w:p w14:paraId="45992F67" w14:textId="77777777" w:rsidR="008F56D3" w:rsidRDefault="008F56D3">
      <w:pPr>
        <w:spacing w:before="80" w:after="80"/>
      </w:pPr>
    </w:p>
    <w:p w14:paraId="20BC6720" w14:textId="77777777" w:rsidR="008F56D3" w:rsidRDefault="00000000">
      <w:pPr>
        <w:spacing w:before="200" w:after="100"/>
        <w:jc w:val="center"/>
      </w:pPr>
      <w:r>
        <w:rPr>
          <w:b/>
          <w:bCs/>
          <w:color w:val="888888"/>
          <w:sz w:val="20"/>
          <w:szCs w:val="20"/>
        </w:rPr>
        <w:t>UNIFIED MENTOR — DATA ANALYST INTERN PROJECT</w:t>
      </w:r>
    </w:p>
    <w:p w14:paraId="76CCEEE5" w14:textId="77777777" w:rsidR="008F56D3" w:rsidRDefault="008F56D3">
      <w:pPr>
        <w:pBdr>
          <w:bottom w:val="single" w:sz="6" w:space="1" w:color="2E4691"/>
        </w:pBdr>
        <w:spacing w:before="100" w:after="200"/>
        <w:jc w:val="center"/>
      </w:pPr>
    </w:p>
    <w:p w14:paraId="2EF5B0D7" w14:textId="77777777" w:rsidR="008F56D3" w:rsidRDefault="00000000">
      <w:pPr>
        <w:spacing w:before="200" w:after="100"/>
        <w:jc w:val="center"/>
      </w:pPr>
      <w:r>
        <w:rPr>
          <w:b/>
          <w:bCs/>
          <w:color w:val="2E4691"/>
          <w:sz w:val="52"/>
          <w:szCs w:val="52"/>
        </w:rPr>
        <w:t>Predictive Forecasting of Care Load &amp;</w:t>
      </w:r>
    </w:p>
    <w:p w14:paraId="228E0671" w14:textId="77777777" w:rsidR="008F56D3" w:rsidRDefault="00000000">
      <w:pPr>
        <w:spacing w:after="300"/>
        <w:jc w:val="center"/>
      </w:pPr>
      <w:r>
        <w:rPr>
          <w:b/>
          <w:bCs/>
          <w:color w:val="2E4691"/>
          <w:sz w:val="52"/>
          <w:szCs w:val="52"/>
        </w:rPr>
        <w:t>Placement Demand</w:t>
      </w:r>
    </w:p>
    <w:p w14:paraId="3D99EAD4" w14:textId="77777777" w:rsidR="008F56D3" w:rsidRDefault="00000000">
      <w:pPr>
        <w:spacing w:before="100" w:after="80"/>
        <w:jc w:val="center"/>
      </w:pPr>
      <w:r>
        <w:rPr>
          <w:color w:val="444444"/>
          <w:sz w:val="24"/>
          <w:szCs w:val="24"/>
        </w:rPr>
        <w:t>U.S. Department of Health and Human Services</w:t>
      </w:r>
    </w:p>
    <w:p w14:paraId="54D28F52" w14:textId="77777777" w:rsidR="008F56D3" w:rsidRDefault="00000000">
      <w:pPr>
        <w:spacing w:before="80" w:after="80"/>
        <w:jc w:val="center"/>
      </w:pPr>
      <w:r>
        <w:rPr>
          <w:color w:val="555555"/>
        </w:rPr>
        <w:t>Unaccompanied Alien Children (UAC) Program</w:t>
      </w:r>
    </w:p>
    <w:p w14:paraId="3E0D4459" w14:textId="058D13E6" w:rsidR="008F56D3" w:rsidRDefault="008F56D3">
      <w:pPr>
        <w:spacing w:before="80" w:after="80"/>
      </w:pPr>
    </w:p>
    <w:p w14:paraId="20DCE24C" w14:textId="400034E4" w:rsidR="008F56D3" w:rsidRDefault="00000000">
      <w:pPr>
        <w:spacing w:before="200" w:after="100"/>
        <w:jc w:val="center"/>
      </w:pPr>
      <w:r>
        <w:rPr>
          <w:color w:val="888888"/>
        </w:rPr>
        <w:t>Submitted by:</w:t>
      </w:r>
    </w:p>
    <w:p w14:paraId="54E24B62" w14:textId="77777777" w:rsidR="008F56D3" w:rsidRDefault="00000000">
      <w:pPr>
        <w:spacing w:before="60" w:after="60"/>
        <w:jc w:val="center"/>
      </w:pPr>
      <w:r>
        <w:rPr>
          <w:b/>
          <w:bCs/>
          <w:color w:val="2E4691"/>
          <w:sz w:val="30"/>
          <w:szCs w:val="30"/>
        </w:rPr>
        <w:t>Puneet Verma</w:t>
      </w:r>
    </w:p>
    <w:p w14:paraId="0872DD46" w14:textId="77777777" w:rsidR="008F56D3" w:rsidRDefault="00000000">
      <w:pPr>
        <w:spacing w:before="60" w:after="60"/>
        <w:jc w:val="center"/>
      </w:pPr>
      <w:r>
        <w:rPr>
          <w:color w:val="444444"/>
        </w:rPr>
        <w:t>Data Analyst Intern</w:t>
      </w:r>
    </w:p>
    <w:p w14:paraId="399F84C5" w14:textId="77777777" w:rsidR="008F56D3" w:rsidRDefault="00000000">
      <w:pPr>
        <w:spacing w:before="60" w:after="60"/>
        <w:jc w:val="center"/>
      </w:pPr>
      <w:r>
        <w:rPr>
          <w:b/>
          <w:bCs/>
          <w:color w:val="444444"/>
        </w:rPr>
        <w:t>Unified Mentor Internship Program</w:t>
      </w:r>
    </w:p>
    <w:p w14:paraId="37B55834" w14:textId="77777777" w:rsidR="008F56D3" w:rsidRDefault="00000000">
      <w:pPr>
        <w:spacing w:before="60" w:after="60"/>
        <w:jc w:val="center"/>
      </w:pPr>
      <w:r>
        <w:rPr>
          <w:color w:val="555555"/>
        </w:rPr>
        <w:t>B.E. Electronics &amp; Telecommunications — IET DAVV, Indore (2026)</w:t>
      </w:r>
    </w:p>
    <w:p w14:paraId="4305862D" w14:textId="77777777" w:rsidR="008F56D3" w:rsidRDefault="00000000">
      <w:pPr>
        <w:spacing w:before="60" w:after="60"/>
        <w:jc w:val="center"/>
      </w:pPr>
      <w:r>
        <w:rPr>
          <w:color w:val="555555"/>
        </w:rPr>
        <w:t>Contact: punit.verma0612@gmail.com</w:t>
      </w:r>
    </w:p>
    <w:p w14:paraId="45F94A88" w14:textId="77777777" w:rsidR="008F56D3" w:rsidRDefault="00000000">
      <w:pPr>
        <w:spacing w:before="60" w:after="300"/>
        <w:jc w:val="center"/>
      </w:pPr>
      <w:r>
        <w:rPr>
          <w:color w:val="555555"/>
        </w:rPr>
        <w:t>June 2026</w:t>
      </w:r>
    </w:p>
    <w:p w14:paraId="07AD299D" w14:textId="77777777" w:rsidR="008F56D3" w:rsidRDefault="00000000">
      <w:r>
        <w:br w:type="page"/>
      </w:r>
    </w:p>
    <w:p w14:paraId="19221639" w14:textId="77777777" w:rsidR="008F56D3" w:rsidRDefault="00000000">
      <w:pPr>
        <w:pStyle w:val="Heading1"/>
      </w:pPr>
      <w:r>
        <w:lastRenderedPageBreak/>
        <w:t>1. Abstract</w:t>
      </w:r>
    </w:p>
    <w:p w14:paraId="4BBB464C" w14:textId="77777777" w:rsidR="008F56D3" w:rsidRDefault="00000000">
      <w:pPr>
        <w:spacing w:before="80" w:after="80" w:line="360" w:lineRule="auto"/>
        <w:jc w:val="both"/>
      </w:pPr>
      <w:r>
        <w:t>This research paper presents a data-driven predictive forecasting framework for the U.S. Department of Health and Human Services (HHS) Unaccompanied Alien Children (UAC) Program. The study analyzes daily time-series data spanning January 2023 to December 2025, encompassing 720 valid observations across six key operational metrics. Using advanced machine learning techniques, specifically a Random Forest Regressor model, we developed a forecasting system capable of predicting short-term care load and discharge (placement) demand with 98.15% accuracy.</w:t>
      </w:r>
    </w:p>
    <w:p w14:paraId="6A84B749" w14:textId="77777777" w:rsidR="008F56D3" w:rsidRDefault="008F56D3">
      <w:pPr>
        <w:spacing w:before="80" w:after="80"/>
      </w:pPr>
    </w:p>
    <w:p w14:paraId="00785805" w14:textId="77777777" w:rsidR="008F56D3" w:rsidRDefault="00000000">
      <w:pPr>
        <w:spacing w:before="80" w:after="80" w:line="360" w:lineRule="auto"/>
        <w:jc w:val="both"/>
      </w:pPr>
      <w:r>
        <w:t>The model achieved a Mean Absolute Error (MAE) of 39 children, Root Mean Squared Error (RMSE) of 61.89, and a Mean Absolute Percentage Error (MAPE) of 1.85%. The 30-day forward forecast predicts an average of 2,440 children in HHS care through January 2026, indicating a stabilizing trend following a significant policy-driven decline in 2025. This predictive intelligence enables HHS decision-makers to proactively allocate shelter capacity, medical staff, and caseworker resources — transforming reactive operational responses into strategic, data-informed planning.</w:t>
      </w:r>
    </w:p>
    <w:p w14:paraId="23D56BE5" w14:textId="77777777" w:rsidR="008F56D3" w:rsidRDefault="008F56D3">
      <w:pPr>
        <w:spacing w:before="80" w:after="80"/>
      </w:pPr>
    </w:p>
    <w:p w14:paraId="4D98ECE2" w14:textId="77777777" w:rsidR="008F56D3" w:rsidRDefault="00000000">
      <w:pPr>
        <w:pStyle w:val="Heading1"/>
      </w:pPr>
      <w:r>
        <w:t>2. Introduction</w:t>
      </w:r>
    </w:p>
    <w:p w14:paraId="7EC48462" w14:textId="77777777" w:rsidR="008F56D3" w:rsidRDefault="00000000">
      <w:pPr>
        <w:pStyle w:val="Heading2"/>
      </w:pPr>
      <w:r>
        <w:t>2.1 Background</w:t>
      </w:r>
    </w:p>
    <w:p w14:paraId="5417A9DF" w14:textId="77777777" w:rsidR="008F56D3" w:rsidRDefault="00000000">
      <w:pPr>
        <w:spacing w:before="80" w:after="80" w:line="360" w:lineRule="auto"/>
        <w:jc w:val="both"/>
      </w:pPr>
      <w:r>
        <w:t>The UAC Program operates within one of the most dynamic and high-uncertainty environments in U.S. federal child welfare administration. Unaccompanied alien children — minors who arrive at U.S. borders without a parent or legal guardian — are transferred from U.S. Customs and Border Protection (CBP) custody to the Office of Refugee Resettlement (ORR) under HHS, where they receive shelter, medical care, education, and case management until placement with a vetted sponsor.</w:t>
      </w:r>
    </w:p>
    <w:p w14:paraId="2ADCBD09" w14:textId="77777777" w:rsidR="008F56D3" w:rsidRDefault="008F56D3">
      <w:pPr>
        <w:spacing w:before="80" w:after="80"/>
      </w:pPr>
    </w:p>
    <w:p w14:paraId="714CC0C2" w14:textId="77777777" w:rsidR="008F56D3" w:rsidRDefault="00000000">
      <w:pPr>
        <w:spacing w:before="80" w:after="80" w:line="360" w:lineRule="auto"/>
        <w:jc w:val="both"/>
      </w:pPr>
      <w:r>
        <w:t>The operational challenge is significant: sudden changes in border enforcement policy, international humanitarian crises, or seasonal migration patterns can rapidly and unpredictably increase the number of children entering federal care. Between 2023 and 2024, HHS care loads surged to a peak of 11,516 children on a single day — a figure demanding immediate, large-scale operational response. Without predictive intelligence, such surges are met reactively, leading to overcrowding, staff burnout, and extended lengths of stay for vulnerable children.</w:t>
      </w:r>
    </w:p>
    <w:p w14:paraId="288BBF0D" w14:textId="77777777" w:rsidR="008F56D3" w:rsidRDefault="008F56D3">
      <w:pPr>
        <w:spacing w:before="80" w:after="80"/>
      </w:pPr>
    </w:p>
    <w:p w14:paraId="0AFE7E62" w14:textId="77777777" w:rsidR="001B665D" w:rsidRDefault="001B665D">
      <w:pPr>
        <w:spacing w:before="80" w:after="80"/>
      </w:pPr>
    </w:p>
    <w:p w14:paraId="142D10D8" w14:textId="77777777" w:rsidR="008F56D3" w:rsidRDefault="00000000">
      <w:pPr>
        <w:pStyle w:val="Heading2"/>
      </w:pPr>
      <w:r>
        <w:t>2.2 Problem Statement</w:t>
      </w:r>
    </w:p>
    <w:p w14:paraId="1FEBEE03" w14:textId="77777777" w:rsidR="008F56D3" w:rsidRDefault="00000000">
      <w:pPr>
        <w:spacing w:before="80" w:after="80" w:line="360" w:lineRule="auto"/>
        <w:jc w:val="both"/>
      </w:pPr>
      <w:r>
        <w:t>Despite maintaining high-quality daily time-series operational data, the UAC Program currently lacks systematic forward-looking analytical capabilities. Specifically, HHS decision-makers face three critical intelligence gaps:</w:t>
      </w:r>
    </w:p>
    <w:p w14:paraId="39169DC4" w14:textId="77777777" w:rsidR="008F56D3" w:rsidRDefault="00000000">
      <w:pPr>
        <w:pStyle w:val="ListParagraph"/>
        <w:numPr>
          <w:ilvl w:val="0"/>
          <w:numId w:val="2"/>
        </w:numPr>
        <w:spacing w:before="60" w:after="60"/>
      </w:pPr>
      <w:r>
        <w:t>No short-term forecasts of children in HHS care to anticipate capacity demand</w:t>
      </w:r>
    </w:p>
    <w:p w14:paraId="33AF3648" w14:textId="77777777" w:rsidR="008F56D3" w:rsidRDefault="00000000">
      <w:pPr>
        <w:pStyle w:val="ListParagraph"/>
        <w:numPr>
          <w:ilvl w:val="0"/>
          <w:numId w:val="2"/>
        </w:numPr>
        <w:spacing w:before="60" w:after="60"/>
      </w:pPr>
      <w:r>
        <w:t>No predictive estimates of discharge (placement) volumes to plan caseworker workloads</w:t>
      </w:r>
    </w:p>
    <w:p w14:paraId="63C225F8" w14:textId="77777777" w:rsidR="008F56D3" w:rsidRDefault="00000000">
      <w:pPr>
        <w:pStyle w:val="ListParagraph"/>
        <w:numPr>
          <w:ilvl w:val="0"/>
          <w:numId w:val="2"/>
        </w:numPr>
        <w:spacing w:before="60" w:after="60"/>
      </w:pPr>
      <w:r>
        <w:t>No early-warning indicators to detect upcoming capacity stress before it becomes a crisis</w:t>
      </w:r>
    </w:p>
    <w:p w14:paraId="2A3795AE" w14:textId="77777777" w:rsidR="008F56D3" w:rsidRDefault="008F56D3">
      <w:pPr>
        <w:spacing w:before="80" w:after="80"/>
      </w:pPr>
    </w:p>
    <w:p w14:paraId="3175EDFB" w14:textId="77777777" w:rsidR="008F56D3" w:rsidRDefault="00000000">
      <w:pPr>
        <w:spacing w:before="80" w:after="80" w:line="360" w:lineRule="auto"/>
        <w:jc w:val="both"/>
      </w:pPr>
      <w:r>
        <w:t>As a result, operational responses are frequently delayed, increasing overcrowding risk, staff burnout, and the length of stay experienced by children in federal care.</w:t>
      </w:r>
    </w:p>
    <w:p w14:paraId="143791C0" w14:textId="77777777" w:rsidR="008F56D3" w:rsidRDefault="008F56D3">
      <w:pPr>
        <w:spacing w:before="80" w:after="80"/>
      </w:pPr>
    </w:p>
    <w:p w14:paraId="32DF24E1" w14:textId="77777777" w:rsidR="008F56D3" w:rsidRDefault="00000000">
      <w:pPr>
        <w:pStyle w:val="Heading2"/>
      </w:pPr>
      <w:r>
        <w:t>2.3 Project Objectives</w:t>
      </w:r>
    </w:p>
    <w:p w14:paraId="35969312" w14:textId="77777777" w:rsidR="008F56D3" w:rsidRDefault="00000000">
      <w:pPr>
        <w:spacing w:before="80" w:after="80" w:line="360" w:lineRule="auto"/>
        <w:jc w:val="both"/>
      </w:pPr>
      <w:r>
        <w:t>This project introduces predictive modeling to address these gaps. The primary objectives are:</w:t>
      </w:r>
    </w:p>
    <w:p w14:paraId="6C94F061" w14:textId="77777777" w:rsidR="008F56D3" w:rsidRDefault="00000000">
      <w:pPr>
        <w:pStyle w:val="ListParagraph"/>
        <w:numPr>
          <w:ilvl w:val="0"/>
          <w:numId w:val="2"/>
        </w:numPr>
        <w:spacing w:before="60" w:after="60"/>
      </w:pPr>
      <w:r>
        <w:t>Forecast the number of children in HHS care over short-term horizons (7–90 days)</w:t>
      </w:r>
    </w:p>
    <w:p w14:paraId="28D6A716" w14:textId="77777777" w:rsidR="008F56D3" w:rsidRDefault="00000000">
      <w:pPr>
        <w:pStyle w:val="ListParagraph"/>
        <w:numPr>
          <w:ilvl w:val="0"/>
          <w:numId w:val="2"/>
        </w:numPr>
        <w:spacing w:before="60" w:after="60"/>
      </w:pPr>
      <w:r>
        <w:t>Estimate future imbalance between intake (CBP transfers) and exits (sponsor placements)</w:t>
      </w:r>
    </w:p>
    <w:p w14:paraId="4DD4B58F" w14:textId="77777777" w:rsidR="008F56D3" w:rsidRDefault="00000000">
      <w:pPr>
        <w:pStyle w:val="ListParagraph"/>
        <w:numPr>
          <w:ilvl w:val="0"/>
          <w:numId w:val="2"/>
        </w:numPr>
        <w:spacing w:before="60" w:after="60"/>
      </w:pPr>
      <w:r>
        <w:t>Provide early-warning indicators for healthcare planners and resource allocators</w:t>
      </w:r>
    </w:p>
    <w:p w14:paraId="7445FC1F" w14:textId="77777777" w:rsidR="008F56D3" w:rsidRDefault="00000000">
      <w:pPr>
        <w:pStyle w:val="ListParagraph"/>
        <w:numPr>
          <w:ilvl w:val="0"/>
          <w:numId w:val="2"/>
        </w:numPr>
        <w:spacing w:before="60" w:after="60"/>
      </w:pPr>
      <w:r>
        <w:t>Compare statistical and machine learning forecasting approaches for accuracy and reliability</w:t>
      </w:r>
    </w:p>
    <w:p w14:paraId="3BE634E9" w14:textId="77777777" w:rsidR="008F56D3" w:rsidRDefault="008F56D3">
      <w:pPr>
        <w:spacing w:before="80" w:after="80"/>
      </w:pPr>
    </w:p>
    <w:p w14:paraId="0988AE08" w14:textId="77777777" w:rsidR="008F56D3" w:rsidRDefault="00000000">
      <w:pPr>
        <w:pStyle w:val="Heading1"/>
      </w:pPr>
      <w:r>
        <w:t>3. Dataset Description</w:t>
      </w:r>
    </w:p>
    <w:p w14:paraId="5B892526" w14:textId="77777777" w:rsidR="008F56D3" w:rsidRDefault="00000000">
      <w:pPr>
        <w:spacing w:before="80" w:after="80" w:line="360" w:lineRule="auto"/>
        <w:jc w:val="both"/>
      </w:pPr>
      <w:r>
        <w:t>The dataset was provided by Unified Mentor as part of the Data Analyst Intern project assignment. It contains daily operational records from the UAC Program, covering the period from January 12, 2023 to December 21, 2025.</w:t>
      </w:r>
    </w:p>
    <w:p w14:paraId="3762FE25" w14:textId="77777777" w:rsidR="008F56D3" w:rsidRDefault="008F56D3">
      <w:pPr>
        <w:spacing w:before="80" w:after="80"/>
      </w:pPr>
    </w:p>
    <w:p w14:paraId="6BBC9506" w14:textId="77777777" w:rsidR="008F56D3" w:rsidRDefault="00000000">
      <w:pPr>
        <w:spacing w:before="80" w:after="80" w:line="360" w:lineRule="auto"/>
        <w:jc w:val="both"/>
      </w:pPr>
      <w:r>
        <w:t>After removing 450 blank rows present in the original CSV file, 720 valid daily observations were retained. The dataset was then resampled to daily frequency and missing intervening dates were filled using linear interpolation, resulting in 1,075 continuous daily records suitable for time-series analysis.</w:t>
      </w:r>
    </w:p>
    <w:p w14:paraId="3CAE013D" w14:textId="77777777" w:rsidR="008F56D3" w:rsidRDefault="008F56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360"/>
      </w:tblGrid>
      <w:tr w:rsidR="008F56D3" w14:paraId="606817A6" w14:textId="77777777">
        <w:tblPrEx>
          <w:tblCellMar>
            <w:top w:w="0" w:type="dxa"/>
            <w:bottom w:w="0" w:type="dxa"/>
          </w:tblCellMar>
        </w:tblPrEx>
        <w:trPr>
          <w:tblHeader/>
        </w:trPr>
        <w:tc>
          <w:tcPr>
            <w:tcW w:w="280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7A7256F3" w14:textId="77777777" w:rsidR="008F56D3" w:rsidRDefault="00000000">
            <w:pPr>
              <w:jc w:val="center"/>
            </w:pPr>
            <w:r>
              <w:rPr>
                <w:b/>
                <w:bCs/>
                <w:color w:val="FFFFFF"/>
                <w:sz w:val="20"/>
                <w:szCs w:val="20"/>
              </w:rPr>
              <w:t>Column Name</w:t>
            </w:r>
          </w:p>
        </w:tc>
        <w:tc>
          <w:tcPr>
            <w:tcW w:w="420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0F7EA7A9" w14:textId="77777777" w:rsidR="008F56D3" w:rsidRDefault="00000000">
            <w:pPr>
              <w:jc w:val="center"/>
            </w:pPr>
            <w:r>
              <w:rPr>
                <w:b/>
                <w:bCs/>
                <w:color w:val="FFFFFF"/>
                <w:sz w:val="20"/>
                <w:szCs w:val="20"/>
              </w:rPr>
              <w:t>Description</w:t>
            </w:r>
          </w:p>
        </w:tc>
        <w:tc>
          <w:tcPr>
            <w:tcW w:w="236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08F2A9C8" w14:textId="77777777" w:rsidR="008F56D3" w:rsidRDefault="00000000">
            <w:pPr>
              <w:jc w:val="center"/>
            </w:pPr>
            <w:r>
              <w:rPr>
                <w:b/>
                <w:bCs/>
                <w:color w:val="FFFFFF"/>
                <w:sz w:val="20"/>
                <w:szCs w:val="20"/>
              </w:rPr>
              <w:t>Data Type</w:t>
            </w:r>
          </w:p>
        </w:tc>
      </w:tr>
      <w:tr w:rsidR="008F56D3" w14:paraId="5A182A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4602BC6" w14:textId="77777777" w:rsidR="008F56D3" w:rsidRDefault="00000000">
            <w:pPr>
              <w:jc w:val="center"/>
            </w:pPr>
            <w:r>
              <w:rPr>
                <w:sz w:val="20"/>
                <w:szCs w:val="20"/>
              </w:rPr>
              <w:t>Date</w:t>
            </w:r>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87C170F" w14:textId="77777777" w:rsidR="008F56D3" w:rsidRDefault="00000000">
            <w:pPr>
              <w:jc w:val="center"/>
            </w:pPr>
            <w:r>
              <w:rPr>
                <w:sz w:val="20"/>
                <w:szCs w:val="20"/>
              </w:rPr>
              <w:t>Daily reporting date (Jan 2023 – Dec 2025)</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B8D62E7" w14:textId="77777777" w:rsidR="008F56D3" w:rsidRDefault="00000000">
            <w:pPr>
              <w:jc w:val="center"/>
            </w:pPr>
            <w:proofErr w:type="spellStart"/>
            <w:r>
              <w:rPr>
                <w:sz w:val="20"/>
                <w:szCs w:val="20"/>
              </w:rPr>
              <w:t>DateTime</w:t>
            </w:r>
            <w:proofErr w:type="spellEnd"/>
          </w:p>
        </w:tc>
      </w:tr>
      <w:tr w:rsidR="008F56D3" w14:paraId="38565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258657" w14:textId="77777777" w:rsidR="008F56D3" w:rsidRDefault="00000000">
            <w:pPr>
              <w:jc w:val="center"/>
            </w:pPr>
            <w:proofErr w:type="spellStart"/>
            <w:r>
              <w:rPr>
                <w:sz w:val="20"/>
                <w:szCs w:val="20"/>
              </w:rPr>
              <w:t>CBP_Apprehended</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9FA200" w14:textId="77777777" w:rsidR="008F56D3" w:rsidRDefault="00000000">
            <w:pPr>
              <w:jc w:val="center"/>
            </w:pPr>
            <w:r>
              <w:rPr>
                <w:sz w:val="20"/>
                <w:szCs w:val="20"/>
              </w:rPr>
              <w:t>Children apprehended and placed in CBP custody daily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16D781" w14:textId="77777777" w:rsidR="008F56D3" w:rsidRDefault="00000000">
            <w:pPr>
              <w:jc w:val="center"/>
            </w:pPr>
            <w:r>
              <w:rPr>
                <w:sz w:val="20"/>
                <w:szCs w:val="20"/>
              </w:rPr>
              <w:t>Numeric</w:t>
            </w:r>
          </w:p>
        </w:tc>
      </w:tr>
      <w:tr w:rsidR="008F56D3" w14:paraId="175995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2C63F82" w14:textId="77777777" w:rsidR="008F56D3" w:rsidRDefault="00000000">
            <w:pPr>
              <w:jc w:val="center"/>
            </w:pPr>
            <w:proofErr w:type="spellStart"/>
            <w:r>
              <w:rPr>
                <w:sz w:val="20"/>
                <w:szCs w:val="20"/>
              </w:rPr>
              <w:t>CBP_InCustody</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A7F4134" w14:textId="77777777" w:rsidR="008F56D3" w:rsidRDefault="00000000">
            <w:pPr>
              <w:jc w:val="center"/>
            </w:pPr>
            <w:r>
              <w:rPr>
                <w:sz w:val="20"/>
                <w:szCs w:val="20"/>
              </w:rPr>
              <w:t>Total children actively in CBP custody</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EF56612" w14:textId="77777777" w:rsidR="008F56D3" w:rsidRDefault="00000000">
            <w:pPr>
              <w:jc w:val="center"/>
            </w:pPr>
            <w:r>
              <w:rPr>
                <w:sz w:val="20"/>
                <w:szCs w:val="20"/>
              </w:rPr>
              <w:t>Numeric</w:t>
            </w:r>
          </w:p>
        </w:tc>
      </w:tr>
      <w:tr w:rsidR="008F56D3" w14:paraId="4485E4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D7D4AB" w14:textId="77777777" w:rsidR="008F56D3" w:rsidRDefault="00000000">
            <w:pPr>
              <w:jc w:val="center"/>
            </w:pPr>
            <w:proofErr w:type="spellStart"/>
            <w:r>
              <w:rPr>
                <w:sz w:val="20"/>
                <w:szCs w:val="20"/>
              </w:rPr>
              <w:t>Transferred_To_HHS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068E99" w14:textId="77777777" w:rsidR="008F56D3" w:rsidRDefault="00000000">
            <w:pPr>
              <w:jc w:val="center"/>
            </w:pPr>
            <w:r>
              <w:rPr>
                <w:sz w:val="20"/>
                <w:szCs w:val="20"/>
              </w:rPr>
              <w:t>Children transferred from CBP into HHS care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993B54" w14:textId="77777777" w:rsidR="008F56D3" w:rsidRDefault="00000000">
            <w:pPr>
              <w:jc w:val="center"/>
            </w:pPr>
            <w:r>
              <w:rPr>
                <w:sz w:val="20"/>
                <w:szCs w:val="20"/>
              </w:rPr>
              <w:t>Numeric</w:t>
            </w:r>
          </w:p>
        </w:tc>
      </w:tr>
      <w:tr w:rsidR="008F56D3" w14:paraId="6C99D7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FA56E6B" w14:textId="77777777" w:rsidR="008F56D3" w:rsidRDefault="00000000">
            <w:pPr>
              <w:jc w:val="center"/>
            </w:pPr>
            <w:proofErr w:type="spellStart"/>
            <w:r>
              <w:rPr>
                <w:sz w:val="20"/>
                <w:szCs w:val="20"/>
              </w:rPr>
              <w:t>HHS_Care</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889E273" w14:textId="77777777" w:rsidR="008F56D3" w:rsidRDefault="00000000">
            <w:pPr>
              <w:jc w:val="center"/>
            </w:pPr>
            <w:r>
              <w:rPr>
                <w:sz w:val="20"/>
                <w:szCs w:val="20"/>
              </w:rPr>
              <w:t>Total children actively in HHS care (target variable)</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CC13EFB" w14:textId="77777777" w:rsidR="008F56D3" w:rsidRDefault="00000000">
            <w:pPr>
              <w:jc w:val="center"/>
            </w:pPr>
            <w:r>
              <w:rPr>
                <w:sz w:val="20"/>
                <w:szCs w:val="20"/>
              </w:rPr>
              <w:t>Numeric</w:t>
            </w:r>
          </w:p>
        </w:tc>
      </w:tr>
      <w:tr w:rsidR="008F56D3" w14:paraId="5D0179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EF6183" w14:textId="77777777" w:rsidR="008F56D3" w:rsidRDefault="00000000">
            <w:pPr>
              <w:jc w:val="center"/>
            </w:pPr>
            <w:proofErr w:type="spellStart"/>
            <w:r>
              <w:rPr>
                <w:sz w:val="20"/>
                <w:szCs w:val="20"/>
              </w:rPr>
              <w:t>HHS_Discharged</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7CD367" w14:textId="77777777" w:rsidR="008F56D3" w:rsidRDefault="00000000">
            <w:pPr>
              <w:jc w:val="center"/>
            </w:pPr>
            <w:r>
              <w:rPr>
                <w:sz w:val="20"/>
                <w:szCs w:val="20"/>
              </w:rPr>
              <w:t>Children successfully placed with sponsors daily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C6F714" w14:textId="77777777" w:rsidR="008F56D3" w:rsidRDefault="00000000">
            <w:pPr>
              <w:jc w:val="center"/>
            </w:pPr>
            <w:r>
              <w:rPr>
                <w:sz w:val="20"/>
                <w:szCs w:val="20"/>
              </w:rPr>
              <w:t>Numeric</w:t>
            </w:r>
          </w:p>
        </w:tc>
      </w:tr>
    </w:tbl>
    <w:p w14:paraId="1CAD8EBF" w14:textId="77777777" w:rsidR="008F56D3" w:rsidRDefault="008F56D3">
      <w:pPr>
        <w:spacing w:before="80" w:after="80"/>
      </w:pPr>
    </w:p>
    <w:p w14:paraId="4949FF57" w14:textId="77777777" w:rsidR="008F56D3" w:rsidRDefault="00000000">
      <w:pPr>
        <w:pStyle w:val="Heading1"/>
      </w:pPr>
      <w:r>
        <w:t>4. Exploratory Data Analysis (EDA)</w:t>
      </w:r>
    </w:p>
    <w:p w14:paraId="36D59129" w14:textId="77777777" w:rsidR="008F56D3" w:rsidRDefault="00000000">
      <w:pPr>
        <w:pStyle w:val="Heading2"/>
      </w:pPr>
      <w:r>
        <w:t>4.1 Descriptive Statistics</w:t>
      </w:r>
    </w:p>
    <w:p w14:paraId="3A2EA298" w14:textId="77777777" w:rsidR="008F56D3" w:rsidRDefault="00000000">
      <w:pPr>
        <w:spacing w:before="80" w:after="80" w:line="360" w:lineRule="auto"/>
        <w:jc w:val="both"/>
      </w:pPr>
      <w:r>
        <w:t>The cleaned dataset reveals significant operational variability across the study period. The HHS care load — the primary target variable — ranged from a minimum of 1,972 children to a maximum of 11,516, with a mean of approximately 6,063 and a standard deviation of 2,827. This high variability underscores the unpredictable nature of border-driven demand.</w:t>
      </w:r>
    </w:p>
    <w:p w14:paraId="2A206CC0" w14:textId="77777777" w:rsidR="008F56D3" w:rsidRDefault="008F56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8F56D3" w14:paraId="3B4ADF49" w14:textId="77777777">
        <w:tblPrEx>
          <w:tblCellMar>
            <w:top w:w="0" w:type="dxa"/>
            <w:bottom w:w="0" w:type="dxa"/>
          </w:tblCellMar>
        </w:tblPrEx>
        <w:trPr>
          <w:tblHeader/>
        </w:trPr>
        <w:tc>
          <w:tcPr>
            <w:tcW w:w="200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38F8B8D3" w14:textId="77777777" w:rsidR="008F56D3" w:rsidRDefault="00000000">
            <w:pPr>
              <w:jc w:val="center"/>
            </w:pPr>
            <w:r>
              <w:rPr>
                <w:b/>
                <w:bCs/>
                <w:color w:val="FFFFFF"/>
                <w:sz w:val="20"/>
                <w:szCs w:val="20"/>
              </w:rPr>
              <w:t>Metric</w:t>
            </w:r>
          </w:p>
        </w:tc>
        <w:tc>
          <w:tcPr>
            <w:tcW w:w="184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38D73D89" w14:textId="77777777" w:rsidR="008F56D3" w:rsidRDefault="00000000">
            <w:pPr>
              <w:jc w:val="center"/>
            </w:pPr>
            <w:r>
              <w:rPr>
                <w:b/>
                <w:bCs/>
                <w:color w:val="FFFFFF"/>
                <w:sz w:val="20"/>
                <w:szCs w:val="20"/>
              </w:rPr>
              <w:t>CBP Apprehended</w:t>
            </w:r>
          </w:p>
        </w:tc>
        <w:tc>
          <w:tcPr>
            <w:tcW w:w="184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3460842A" w14:textId="77777777" w:rsidR="008F56D3" w:rsidRDefault="00000000">
            <w:pPr>
              <w:jc w:val="center"/>
            </w:pPr>
            <w:r>
              <w:rPr>
                <w:b/>
                <w:bCs/>
                <w:color w:val="FFFFFF"/>
                <w:sz w:val="20"/>
                <w:szCs w:val="20"/>
              </w:rPr>
              <w:t>Transferred to HHS</w:t>
            </w:r>
          </w:p>
        </w:tc>
        <w:tc>
          <w:tcPr>
            <w:tcW w:w="184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75BB1F76" w14:textId="77777777" w:rsidR="008F56D3" w:rsidRDefault="00000000">
            <w:pPr>
              <w:jc w:val="center"/>
            </w:pPr>
            <w:r>
              <w:rPr>
                <w:b/>
                <w:bCs/>
                <w:color w:val="FFFFFF"/>
                <w:sz w:val="20"/>
                <w:szCs w:val="20"/>
              </w:rPr>
              <w:t>HHS Care Load</w:t>
            </w:r>
          </w:p>
        </w:tc>
        <w:tc>
          <w:tcPr>
            <w:tcW w:w="184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26B2FAC3" w14:textId="77777777" w:rsidR="008F56D3" w:rsidRDefault="00000000">
            <w:pPr>
              <w:jc w:val="center"/>
            </w:pPr>
            <w:r>
              <w:rPr>
                <w:b/>
                <w:bCs/>
                <w:color w:val="FFFFFF"/>
                <w:sz w:val="20"/>
                <w:szCs w:val="20"/>
              </w:rPr>
              <w:t>HHS Discharged</w:t>
            </w:r>
          </w:p>
        </w:tc>
      </w:tr>
      <w:tr w:rsidR="008F56D3" w14:paraId="2880B2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264C232" w14:textId="77777777" w:rsidR="008F56D3" w:rsidRDefault="00000000">
            <w:pPr>
              <w:jc w:val="center"/>
            </w:pPr>
            <w:r>
              <w:rPr>
                <w:sz w:val="20"/>
                <w:szCs w:val="20"/>
              </w:rPr>
              <w:t>Mean</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E7AC75D" w14:textId="77777777" w:rsidR="008F56D3" w:rsidRDefault="00000000">
            <w:pPr>
              <w:jc w:val="center"/>
            </w:pPr>
            <w:r>
              <w:rPr>
                <w:sz w:val="20"/>
                <w:szCs w:val="20"/>
              </w:rPr>
              <w:t>92</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73F1466" w14:textId="77777777" w:rsidR="008F56D3" w:rsidRDefault="00000000">
            <w:pPr>
              <w:jc w:val="center"/>
            </w:pPr>
            <w:r>
              <w:rPr>
                <w:sz w:val="20"/>
                <w:szCs w:val="20"/>
              </w:rPr>
              <w:t>129</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9FE7030" w14:textId="77777777" w:rsidR="008F56D3" w:rsidRDefault="00000000">
            <w:pPr>
              <w:jc w:val="center"/>
            </w:pPr>
            <w:r>
              <w:rPr>
                <w:sz w:val="20"/>
                <w:szCs w:val="20"/>
              </w:rPr>
              <w:t>6,063</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122A0D5" w14:textId="77777777" w:rsidR="008F56D3" w:rsidRDefault="00000000">
            <w:pPr>
              <w:jc w:val="center"/>
            </w:pPr>
            <w:r>
              <w:rPr>
                <w:sz w:val="20"/>
                <w:szCs w:val="20"/>
              </w:rPr>
              <w:t>183</w:t>
            </w:r>
          </w:p>
        </w:tc>
      </w:tr>
      <w:tr w:rsidR="008F56D3" w14:paraId="69DA9C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3DFF37" w14:textId="77777777" w:rsidR="008F56D3" w:rsidRDefault="00000000">
            <w:pPr>
              <w:jc w:val="center"/>
            </w:pPr>
            <w:r>
              <w:rPr>
                <w:sz w:val="20"/>
                <w:szCs w:val="20"/>
              </w:rPr>
              <w:t>Std Dev</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74CFEA" w14:textId="77777777" w:rsidR="008F56D3" w:rsidRDefault="00000000">
            <w:pPr>
              <w:jc w:val="center"/>
            </w:pPr>
            <w:r>
              <w:rPr>
                <w:sz w:val="20"/>
                <w:szCs w:val="20"/>
              </w:rPr>
              <w:t>71</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5907AC" w14:textId="77777777" w:rsidR="008F56D3" w:rsidRDefault="00000000">
            <w:pPr>
              <w:jc w:val="center"/>
            </w:pPr>
            <w:r>
              <w:rPr>
                <w:sz w:val="20"/>
                <w:szCs w:val="20"/>
              </w:rPr>
              <w:t>97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8805CA" w14:textId="77777777" w:rsidR="008F56D3" w:rsidRDefault="00000000">
            <w:pPr>
              <w:jc w:val="center"/>
            </w:pPr>
            <w:r>
              <w:rPr>
                <w:sz w:val="20"/>
                <w:szCs w:val="20"/>
              </w:rPr>
              <w:t>2,827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52C19F" w14:textId="77777777" w:rsidR="008F56D3" w:rsidRDefault="00000000">
            <w:pPr>
              <w:jc w:val="center"/>
            </w:pPr>
            <w:r>
              <w:rPr>
                <w:sz w:val="20"/>
                <w:szCs w:val="20"/>
              </w:rPr>
              <w:t>131</w:t>
            </w:r>
          </w:p>
        </w:tc>
      </w:tr>
      <w:tr w:rsidR="008F56D3" w14:paraId="3CBA4F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2BEF6A4" w14:textId="77777777" w:rsidR="008F56D3" w:rsidRDefault="00000000">
            <w:pPr>
              <w:jc w:val="center"/>
            </w:pPr>
            <w:r>
              <w:rPr>
                <w:sz w:val="20"/>
                <w:szCs w:val="20"/>
              </w:rPr>
              <w:t>Min</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3089697" w14:textId="77777777" w:rsidR="008F56D3" w:rsidRDefault="00000000">
            <w:pPr>
              <w:jc w:val="center"/>
            </w:pPr>
            <w:r>
              <w:rPr>
                <w:sz w:val="20"/>
                <w:szCs w:val="20"/>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B8614B9" w14:textId="77777777" w:rsidR="008F56D3" w:rsidRDefault="00000000">
            <w:pPr>
              <w:jc w:val="center"/>
            </w:pPr>
            <w:r>
              <w:rPr>
                <w:sz w:val="20"/>
                <w:szCs w:val="20"/>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1D5BCF8" w14:textId="77777777" w:rsidR="008F56D3" w:rsidRDefault="00000000">
            <w:pPr>
              <w:jc w:val="center"/>
            </w:pPr>
            <w:r>
              <w:rPr>
                <w:sz w:val="20"/>
                <w:szCs w:val="20"/>
              </w:rPr>
              <w:t>1,972</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FBF660A" w14:textId="77777777" w:rsidR="008F56D3" w:rsidRDefault="00000000">
            <w:pPr>
              <w:jc w:val="center"/>
            </w:pPr>
            <w:r>
              <w:rPr>
                <w:sz w:val="20"/>
                <w:szCs w:val="20"/>
              </w:rPr>
              <w:t>0</w:t>
            </w:r>
          </w:p>
        </w:tc>
      </w:tr>
      <w:tr w:rsidR="008F56D3" w14:paraId="486C74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82C845" w14:textId="77777777" w:rsidR="008F56D3" w:rsidRDefault="00000000">
            <w:pPr>
              <w:jc w:val="center"/>
            </w:pPr>
            <w:r>
              <w:rPr>
                <w:sz w:val="20"/>
                <w:szCs w:val="20"/>
              </w:rPr>
              <w:t>Max</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49EF15" w14:textId="77777777" w:rsidR="008F56D3" w:rsidRDefault="00000000">
            <w:pPr>
              <w:jc w:val="center"/>
            </w:pPr>
            <w:r>
              <w:rPr>
                <w:sz w:val="20"/>
                <w:szCs w:val="20"/>
              </w:rPr>
              <w:t>333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65E7AB" w14:textId="77777777" w:rsidR="008F56D3" w:rsidRDefault="00000000">
            <w:pPr>
              <w:jc w:val="center"/>
            </w:pPr>
            <w:r>
              <w:rPr>
                <w:sz w:val="20"/>
                <w:szCs w:val="20"/>
              </w:rPr>
              <w:t>440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7592D1" w14:textId="77777777" w:rsidR="008F56D3" w:rsidRDefault="00000000">
            <w:pPr>
              <w:jc w:val="center"/>
            </w:pPr>
            <w:r>
              <w:rPr>
                <w:sz w:val="20"/>
                <w:szCs w:val="20"/>
              </w:rPr>
              <w:t>11,516</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8E33F7" w14:textId="77777777" w:rsidR="008F56D3" w:rsidRDefault="00000000">
            <w:pPr>
              <w:jc w:val="center"/>
            </w:pPr>
            <w:r>
              <w:rPr>
                <w:sz w:val="20"/>
                <w:szCs w:val="20"/>
              </w:rPr>
              <w:t>505</w:t>
            </w:r>
          </w:p>
        </w:tc>
      </w:tr>
      <w:tr w:rsidR="008F56D3" w14:paraId="31CCCC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3D08A8B" w14:textId="77777777" w:rsidR="008F56D3" w:rsidRDefault="00000000">
            <w:pPr>
              <w:jc w:val="center"/>
            </w:pPr>
            <w:r>
              <w:rPr>
                <w:sz w:val="20"/>
                <w:szCs w:val="20"/>
              </w:rPr>
              <w:t>Median</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25FA34D" w14:textId="77777777" w:rsidR="008F56D3" w:rsidRDefault="00000000">
            <w:pPr>
              <w:jc w:val="center"/>
            </w:pPr>
            <w:r>
              <w:rPr>
                <w:sz w:val="20"/>
                <w:szCs w:val="20"/>
              </w:rPr>
              <w:t>100</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A08B2A3" w14:textId="77777777" w:rsidR="008F56D3" w:rsidRDefault="00000000">
            <w:pPr>
              <w:jc w:val="center"/>
            </w:pPr>
            <w:r>
              <w:rPr>
                <w:sz w:val="20"/>
                <w:szCs w:val="20"/>
              </w:rPr>
              <w:t>158</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ABA0630" w14:textId="77777777" w:rsidR="008F56D3" w:rsidRDefault="00000000">
            <w:pPr>
              <w:jc w:val="center"/>
            </w:pPr>
            <w:r>
              <w:rPr>
                <w:sz w:val="20"/>
                <w:szCs w:val="20"/>
              </w:rPr>
              <w:t>6,360</w:t>
            </w:r>
          </w:p>
        </w:tc>
        <w:tc>
          <w:tcPr>
            <w:tcW w:w="18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D8C1349" w14:textId="77777777" w:rsidR="008F56D3" w:rsidRDefault="00000000">
            <w:pPr>
              <w:jc w:val="center"/>
            </w:pPr>
            <w:r>
              <w:rPr>
                <w:sz w:val="20"/>
                <w:szCs w:val="20"/>
              </w:rPr>
              <w:t>191</w:t>
            </w:r>
          </w:p>
        </w:tc>
      </w:tr>
    </w:tbl>
    <w:p w14:paraId="18BC3A22" w14:textId="77777777" w:rsidR="008F56D3" w:rsidRDefault="008F56D3">
      <w:pPr>
        <w:spacing w:before="80" w:after="80"/>
      </w:pPr>
    </w:p>
    <w:p w14:paraId="080EDB0F" w14:textId="77777777" w:rsidR="008F56D3" w:rsidRDefault="00000000">
      <w:pPr>
        <w:pStyle w:val="Heading2"/>
      </w:pPr>
      <w:r>
        <w:t>4.2 Key Findings</w:t>
      </w:r>
    </w:p>
    <w:p w14:paraId="3CF68479" w14:textId="77777777" w:rsidR="008F56D3" w:rsidRDefault="00000000">
      <w:pPr>
        <w:pStyle w:val="ListParagraph"/>
        <w:numPr>
          <w:ilvl w:val="0"/>
          <w:numId w:val="2"/>
        </w:numPr>
        <w:spacing w:before="60" w:after="60"/>
      </w:pPr>
      <w:r>
        <w:t>Care Load Trend: HHS care loads peaked in January 2024 at approximately 11,516 children, driven by heightened border activity. A sharp and sustained decline began in early 2025, coinciding with policy enforcement changes, reaching a low of approximately 1,972 by mid-2025 before beginning a gradual recovery toward 2,484 by December 2025.</w:t>
      </w:r>
    </w:p>
    <w:p w14:paraId="5844EE5F" w14:textId="77777777" w:rsidR="008F56D3" w:rsidRDefault="00000000">
      <w:pPr>
        <w:pStyle w:val="ListParagraph"/>
        <w:numPr>
          <w:ilvl w:val="0"/>
          <w:numId w:val="2"/>
        </w:numPr>
        <w:spacing w:before="60" w:after="60"/>
      </w:pPr>
      <w:r>
        <w:t>Intake vs. Discharge Imbalance: Through 2023 and most of 2024, daily discharges (red line) consistently exceeded transfers-in (green line), gradually reducing the care load. However, periodic surge events created temporary imbalances where intake exceeded discharge capacity.</w:t>
      </w:r>
    </w:p>
    <w:p w14:paraId="6779993C" w14:textId="77777777" w:rsidR="008F56D3" w:rsidRDefault="00000000">
      <w:pPr>
        <w:pStyle w:val="ListParagraph"/>
        <w:numPr>
          <w:ilvl w:val="0"/>
          <w:numId w:val="2"/>
        </w:numPr>
        <w:spacing w:before="60" w:after="60"/>
      </w:pPr>
      <w:r>
        <w:t>Net Pressure Indicator: The derived metric (</w:t>
      </w:r>
      <w:proofErr w:type="spellStart"/>
      <w:r>
        <w:t>Transfers_In</w:t>
      </w:r>
      <w:proofErr w:type="spellEnd"/>
      <w:r>
        <w:t xml:space="preserve"> minus Discharges) revealed several high-pressure periods — particularly in mid-2023 and early 2024 — where positive net pressure signaled growing care loads. Negative net pressure periods (2025) corresponded to rapid care load reductions.</w:t>
      </w:r>
    </w:p>
    <w:p w14:paraId="3EF89420" w14:textId="77777777" w:rsidR="008F56D3" w:rsidRDefault="00000000">
      <w:pPr>
        <w:pStyle w:val="ListParagraph"/>
        <w:numPr>
          <w:ilvl w:val="0"/>
          <w:numId w:val="2"/>
        </w:numPr>
        <w:spacing w:before="60" w:after="60"/>
      </w:pPr>
      <w:r>
        <w:t xml:space="preserve">Correlation Analysis: </w:t>
      </w:r>
      <w:proofErr w:type="spellStart"/>
      <w:r>
        <w:t>HHS_Care</w:t>
      </w:r>
      <w:proofErr w:type="spellEnd"/>
      <w:r>
        <w:t xml:space="preserve"> and </w:t>
      </w:r>
      <w:proofErr w:type="spellStart"/>
      <w:r>
        <w:t>HHS_Discharged</w:t>
      </w:r>
      <w:proofErr w:type="spellEnd"/>
      <w:r>
        <w:t xml:space="preserve"> showed a strong positive correlation of 0.93, indicating that discharge rates scale with care load volume. </w:t>
      </w:r>
      <w:proofErr w:type="spellStart"/>
      <w:r>
        <w:t>CBP_Apprehended</w:t>
      </w:r>
      <w:proofErr w:type="spellEnd"/>
      <w:r>
        <w:t xml:space="preserve"> and </w:t>
      </w:r>
      <w:proofErr w:type="spellStart"/>
      <w:r>
        <w:t>Transferred_To_HHS</w:t>
      </w:r>
      <w:proofErr w:type="spellEnd"/>
      <w:r>
        <w:t xml:space="preserve"> showed a 0.90 correlation, confirming that border apprehensions are a reliable leading indicator of HHS intake.</w:t>
      </w:r>
    </w:p>
    <w:p w14:paraId="615756BB" w14:textId="77777777" w:rsidR="008F56D3" w:rsidRDefault="00000000">
      <w:pPr>
        <w:pStyle w:val="ListParagraph"/>
        <w:numPr>
          <w:ilvl w:val="0"/>
          <w:numId w:val="2"/>
        </w:numPr>
        <w:spacing w:before="60" w:after="60"/>
      </w:pPr>
      <w:r>
        <w:t>Weekly Seasonality: Average HHS care levels were consistent across all days of the week (~6,000 children), suggesting that the overall care load is not strongly affected by day-of-week patterns — though individual intake and discharge events may vary.</w:t>
      </w:r>
    </w:p>
    <w:p w14:paraId="6EA72C3B" w14:textId="77777777" w:rsidR="008F56D3" w:rsidRDefault="008F56D3">
      <w:pPr>
        <w:spacing w:before="80" w:after="80"/>
      </w:pPr>
    </w:p>
    <w:p w14:paraId="1E58CDA5" w14:textId="77777777" w:rsidR="008F56D3" w:rsidRDefault="00000000">
      <w:pPr>
        <w:pStyle w:val="Heading1"/>
      </w:pPr>
      <w:r>
        <w:t>5. Methodology</w:t>
      </w:r>
    </w:p>
    <w:p w14:paraId="4FD5F04F" w14:textId="77777777" w:rsidR="008F56D3" w:rsidRDefault="00000000">
      <w:pPr>
        <w:pStyle w:val="Heading2"/>
      </w:pPr>
      <w:r>
        <w:t>5.1 Time-Series Preparation</w:t>
      </w:r>
    </w:p>
    <w:p w14:paraId="5D70D778" w14:textId="77777777" w:rsidR="008F56D3" w:rsidRDefault="00000000">
      <w:pPr>
        <w:spacing w:before="80" w:after="80" w:line="360" w:lineRule="auto"/>
        <w:jc w:val="both"/>
      </w:pPr>
      <w:r>
        <w:t>The Date column was parsed to a proper datetime index. Daily continuity was enforced through resampling, with linear interpolation applied to fill any gaps in the time series. The series was then decomposed conceptually into trend, seasonality, and residual components to inform feature engineering.</w:t>
      </w:r>
    </w:p>
    <w:p w14:paraId="4D070F74" w14:textId="77777777" w:rsidR="008F56D3" w:rsidRDefault="008F56D3">
      <w:pPr>
        <w:spacing w:before="80" w:after="80"/>
      </w:pPr>
    </w:p>
    <w:p w14:paraId="22E8AE75" w14:textId="77777777" w:rsidR="008F56D3" w:rsidRDefault="00000000">
      <w:pPr>
        <w:pStyle w:val="Heading2"/>
      </w:pPr>
      <w:r>
        <w:t>5.2 Feature Engineering</w:t>
      </w:r>
    </w:p>
    <w:p w14:paraId="537985C3" w14:textId="77777777" w:rsidR="008F56D3" w:rsidRDefault="00000000">
      <w:pPr>
        <w:spacing w:before="80" w:after="80" w:line="360" w:lineRule="auto"/>
        <w:jc w:val="both"/>
      </w:pPr>
      <w:r>
        <w:t>To enable supervised machine learning on time-series data, the following predictive features were engineered from the raw series:</w:t>
      </w:r>
    </w:p>
    <w:p w14:paraId="780D59B6" w14:textId="77777777" w:rsidR="008F56D3" w:rsidRDefault="00000000">
      <w:pPr>
        <w:pStyle w:val="ListParagraph"/>
        <w:numPr>
          <w:ilvl w:val="0"/>
          <w:numId w:val="2"/>
        </w:numPr>
        <w:spacing w:before="60" w:after="60"/>
      </w:pPr>
      <w:r>
        <w:t>Lag Features: lag_1 (yesterday's value), lag_7 (one week prior), lag_14 (two weeks prior) — capturing autoregressive dependencies</w:t>
      </w:r>
    </w:p>
    <w:p w14:paraId="33378D16" w14:textId="77777777" w:rsidR="008F56D3" w:rsidRDefault="00000000">
      <w:pPr>
        <w:pStyle w:val="ListParagraph"/>
        <w:numPr>
          <w:ilvl w:val="0"/>
          <w:numId w:val="2"/>
        </w:numPr>
        <w:spacing w:before="60" w:after="60"/>
      </w:pPr>
      <w:r>
        <w:t>Rolling Statistics: 7-day and 14-day rolling mean and standard deviation — capturing trend momentum and volatility</w:t>
      </w:r>
    </w:p>
    <w:p w14:paraId="752C431B" w14:textId="77777777" w:rsidR="008F56D3" w:rsidRDefault="00000000">
      <w:pPr>
        <w:pStyle w:val="ListParagraph"/>
        <w:numPr>
          <w:ilvl w:val="0"/>
          <w:numId w:val="2"/>
        </w:numPr>
        <w:spacing w:before="60" w:after="60"/>
      </w:pPr>
      <w:r>
        <w:t>Net Pressure: Daily difference between transfers-in and discharges — a leading indicator of care load direction</w:t>
      </w:r>
    </w:p>
    <w:p w14:paraId="3E1752E7" w14:textId="77777777" w:rsidR="008F56D3" w:rsidRDefault="00000000">
      <w:pPr>
        <w:pStyle w:val="ListParagraph"/>
        <w:numPr>
          <w:ilvl w:val="0"/>
          <w:numId w:val="2"/>
        </w:numPr>
        <w:spacing w:before="60" w:after="60"/>
      </w:pPr>
      <w:r>
        <w:t>Calendar Features: Day of week, month, and ISO week number — capturing any cyclical calendar effects</w:t>
      </w:r>
    </w:p>
    <w:p w14:paraId="1FD43792" w14:textId="77777777" w:rsidR="008F56D3" w:rsidRDefault="008F56D3">
      <w:pPr>
        <w:spacing w:before="80" w:after="80"/>
      </w:pPr>
    </w:p>
    <w:p w14:paraId="2B6492BD" w14:textId="77777777" w:rsidR="008F56D3" w:rsidRDefault="00000000">
      <w:pPr>
        <w:spacing w:before="80" w:after="80" w:line="360" w:lineRule="auto"/>
        <w:jc w:val="both"/>
      </w:pPr>
      <w:r>
        <w:t xml:space="preserve">After feature creation and dropping rows with </w:t>
      </w:r>
      <w:proofErr w:type="spellStart"/>
      <w:r>
        <w:t>NaN</w:t>
      </w:r>
      <w:proofErr w:type="spellEnd"/>
      <w:r>
        <w:t xml:space="preserve"> values (due to lag/rolling window initialization), 1,061 complete records were available for modeling.</w:t>
      </w:r>
    </w:p>
    <w:p w14:paraId="4C5E2710" w14:textId="77777777" w:rsidR="008F56D3" w:rsidRDefault="008F56D3">
      <w:pPr>
        <w:spacing w:before="80" w:after="80"/>
      </w:pPr>
    </w:p>
    <w:p w14:paraId="530D78D0" w14:textId="77777777" w:rsidR="008F56D3" w:rsidRDefault="00000000">
      <w:pPr>
        <w:pStyle w:val="Heading2"/>
      </w:pPr>
      <w:r>
        <w:t>5.3 Train-Test Strategy</w:t>
      </w:r>
    </w:p>
    <w:p w14:paraId="46E0A1E6" w14:textId="77777777" w:rsidR="008F56D3" w:rsidRDefault="00000000">
      <w:pPr>
        <w:spacing w:before="80" w:after="80" w:line="360" w:lineRule="auto"/>
        <w:jc w:val="both"/>
      </w:pPr>
      <w:r>
        <w:t>A strict time-based split was applied — the first 80% of chronological observations were used for training (848 records, Jan 2023 – approximately May 2025) and the remaining 20% for testing (213 records, approximately June 2025 – December 2025). This approach prevents data leakage and accurately simulates real-world forecasting conditions where future data is unknown.</w:t>
      </w:r>
    </w:p>
    <w:p w14:paraId="32AFC255" w14:textId="77777777" w:rsidR="008F56D3" w:rsidRDefault="008F56D3">
      <w:pPr>
        <w:spacing w:before="80" w:after="80"/>
      </w:pPr>
    </w:p>
    <w:p w14:paraId="1BBEFF30" w14:textId="77777777" w:rsidR="008F56D3" w:rsidRDefault="00000000">
      <w:pPr>
        <w:pStyle w:val="Heading2"/>
      </w:pPr>
      <w:r>
        <w:t>5.4 Forecasting Model — Random Forest Regressor</w:t>
      </w:r>
    </w:p>
    <w:p w14:paraId="095092C8" w14:textId="77777777" w:rsidR="008F56D3" w:rsidRDefault="00000000">
      <w:pPr>
        <w:spacing w:before="80" w:after="80" w:line="360" w:lineRule="auto"/>
        <w:jc w:val="both"/>
      </w:pPr>
      <w:r>
        <w:t>The Random Forest Regressor was selected as the primary forecasting model due to its ability to capture complex non-linear relationships, handle feature interactions without manual specification, and provide robust performance on tabular time-series data without requiring stationarity assumptions.</w:t>
      </w:r>
    </w:p>
    <w:p w14:paraId="731BBAED" w14:textId="77777777" w:rsidR="008F56D3" w:rsidRDefault="008F56D3">
      <w:pPr>
        <w:spacing w:before="80" w:after="80"/>
      </w:pPr>
    </w:p>
    <w:p w14:paraId="09DEFFC0" w14:textId="77777777" w:rsidR="008F56D3" w:rsidRDefault="00000000">
      <w:pPr>
        <w:spacing w:before="80" w:after="80" w:line="360" w:lineRule="auto"/>
        <w:jc w:val="both"/>
      </w:pPr>
      <w:r>
        <w:t>The model was configured with 100 decision trees (</w:t>
      </w:r>
      <w:proofErr w:type="spellStart"/>
      <w:r>
        <w:t>n_estimators</w:t>
      </w:r>
      <w:proofErr w:type="spellEnd"/>
      <w:r>
        <w:t>=100) and a fixed random seed (</w:t>
      </w:r>
      <w:proofErr w:type="spellStart"/>
      <w:r>
        <w:t>random_state</w:t>
      </w:r>
      <w:proofErr w:type="spellEnd"/>
      <w:r>
        <w:t>=42) for reproducibility. The model was trained on the eight engineered features described above and evaluated on the held-out test set.</w:t>
      </w:r>
    </w:p>
    <w:p w14:paraId="4B0620B9" w14:textId="77777777" w:rsidR="008F56D3" w:rsidRDefault="008F56D3">
      <w:pPr>
        <w:spacing w:before="80" w:after="80"/>
      </w:pPr>
    </w:p>
    <w:p w14:paraId="452226FC" w14:textId="77777777" w:rsidR="008F56D3" w:rsidRDefault="00000000">
      <w:pPr>
        <w:pStyle w:val="Heading1"/>
      </w:pPr>
      <w:r>
        <w:t>6. Results</w:t>
      </w:r>
    </w:p>
    <w:p w14:paraId="4A3E59DA" w14:textId="77777777" w:rsidR="008F56D3" w:rsidRDefault="00000000">
      <w:pPr>
        <w:pStyle w:val="Heading2"/>
      </w:pPr>
      <w:r>
        <w:t>6.1 Model Performance</w:t>
      </w:r>
    </w:p>
    <w:p w14:paraId="5509E4E6" w14:textId="77777777" w:rsidR="008F56D3" w:rsidRDefault="00000000">
      <w:pPr>
        <w:spacing w:before="80" w:after="80" w:line="360" w:lineRule="auto"/>
        <w:jc w:val="both"/>
      </w:pPr>
      <w:r>
        <w:t>The Random Forest model achieved exceptional forecasting accuracy on the test set, significantly outperforming naive baseline approaches:</w:t>
      </w:r>
    </w:p>
    <w:p w14:paraId="779F2A30" w14:textId="77777777" w:rsidR="008F56D3" w:rsidRDefault="008F56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8F56D3" w14:paraId="2D30248E" w14:textId="77777777">
        <w:tblPrEx>
          <w:tblCellMar>
            <w:top w:w="0" w:type="dxa"/>
            <w:bottom w:w="0" w:type="dxa"/>
          </w:tblCellMar>
        </w:tblPrEx>
        <w:trPr>
          <w:tblHeader/>
        </w:trPr>
        <w:tc>
          <w:tcPr>
            <w:tcW w:w="320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30225D16" w14:textId="77777777" w:rsidR="008F56D3" w:rsidRDefault="00000000">
            <w:pPr>
              <w:jc w:val="center"/>
            </w:pPr>
            <w:r>
              <w:rPr>
                <w:b/>
                <w:bCs/>
                <w:color w:val="FFFFFF"/>
                <w:sz w:val="20"/>
                <w:szCs w:val="20"/>
              </w:rPr>
              <w:t>Metric</w:t>
            </w:r>
          </w:p>
        </w:tc>
        <w:tc>
          <w:tcPr>
            <w:tcW w:w="240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3159F354" w14:textId="77777777" w:rsidR="008F56D3" w:rsidRDefault="00000000">
            <w:pPr>
              <w:jc w:val="center"/>
            </w:pPr>
            <w:r>
              <w:rPr>
                <w:b/>
                <w:bCs/>
                <w:color w:val="FFFFFF"/>
                <w:sz w:val="20"/>
                <w:szCs w:val="20"/>
              </w:rPr>
              <w:t>Value</w:t>
            </w:r>
          </w:p>
        </w:tc>
        <w:tc>
          <w:tcPr>
            <w:tcW w:w="376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62D8AB4A" w14:textId="77777777" w:rsidR="008F56D3" w:rsidRDefault="00000000">
            <w:pPr>
              <w:jc w:val="center"/>
            </w:pPr>
            <w:r>
              <w:rPr>
                <w:b/>
                <w:bCs/>
                <w:color w:val="FFFFFF"/>
                <w:sz w:val="20"/>
                <w:szCs w:val="20"/>
              </w:rPr>
              <w:t>Interpretation</w:t>
            </w:r>
          </w:p>
        </w:tc>
      </w:tr>
      <w:tr w:rsidR="008F56D3" w14:paraId="392E74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AF719EE" w14:textId="77777777" w:rsidR="008F56D3" w:rsidRDefault="00000000">
            <w:pPr>
              <w:jc w:val="center"/>
            </w:pPr>
            <w:r>
              <w:rPr>
                <w:sz w:val="20"/>
                <w:szCs w:val="20"/>
              </w:rPr>
              <w:t>MAE (Mean Absolute Error)</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4AA77BB" w14:textId="77777777" w:rsidR="008F56D3" w:rsidRDefault="00000000">
            <w:pPr>
              <w:jc w:val="center"/>
            </w:pPr>
            <w:r>
              <w:rPr>
                <w:sz w:val="20"/>
                <w:szCs w:val="20"/>
              </w:rPr>
              <w:t>39.01 children</w:t>
            </w:r>
          </w:p>
        </w:tc>
        <w:tc>
          <w:tcPr>
            <w:tcW w:w="3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AC02A94" w14:textId="77777777" w:rsidR="008F56D3" w:rsidRDefault="00000000">
            <w:pPr>
              <w:jc w:val="center"/>
            </w:pPr>
            <w:r>
              <w:rPr>
                <w:sz w:val="20"/>
                <w:szCs w:val="20"/>
              </w:rPr>
              <w:t>On average, forecasts are off by ~39 children per day</w:t>
            </w:r>
          </w:p>
        </w:tc>
      </w:tr>
      <w:tr w:rsidR="008F56D3" w14:paraId="3D079B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310757" w14:textId="77777777" w:rsidR="008F56D3" w:rsidRDefault="00000000">
            <w:pPr>
              <w:jc w:val="center"/>
            </w:pPr>
            <w:r>
              <w:rPr>
                <w:sz w:val="20"/>
                <w:szCs w:val="20"/>
              </w:rPr>
              <w:t>RMSE (Root Mean Squared Error)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F36C1F" w14:textId="77777777" w:rsidR="008F56D3" w:rsidRDefault="00000000">
            <w:pPr>
              <w:jc w:val="center"/>
            </w:pPr>
            <w:r>
              <w:rPr>
                <w:sz w:val="20"/>
                <w:szCs w:val="20"/>
              </w:rPr>
              <w:t>61.89 children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87C118" w14:textId="77777777" w:rsidR="008F56D3" w:rsidRDefault="00000000">
            <w:pPr>
              <w:jc w:val="center"/>
            </w:pPr>
            <w:r>
              <w:rPr>
                <w:sz w:val="20"/>
                <w:szCs w:val="20"/>
              </w:rPr>
              <w:t>Large errors are rare and well-controlled</w:t>
            </w:r>
          </w:p>
        </w:tc>
      </w:tr>
      <w:tr w:rsidR="008F56D3" w14:paraId="580C2C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7EFBD8A" w14:textId="77777777" w:rsidR="008F56D3" w:rsidRDefault="00000000">
            <w:pPr>
              <w:jc w:val="center"/>
            </w:pPr>
            <w:r>
              <w:rPr>
                <w:sz w:val="20"/>
                <w:szCs w:val="20"/>
              </w:rPr>
              <w:t>MAPE (Mean Abs. % Error)</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3474354" w14:textId="77777777" w:rsidR="008F56D3" w:rsidRDefault="00000000">
            <w:pPr>
              <w:jc w:val="center"/>
            </w:pPr>
            <w:r>
              <w:rPr>
                <w:sz w:val="20"/>
                <w:szCs w:val="20"/>
              </w:rPr>
              <w:t>1.85%</w:t>
            </w:r>
          </w:p>
        </w:tc>
        <w:tc>
          <w:tcPr>
            <w:tcW w:w="3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FEED273" w14:textId="77777777" w:rsidR="008F56D3" w:rsidRDefault="00000000">
            <w:pPr>
              <w:jc w:val="center"/>
            </w:pPr>
            <w:r>
              <w:rPr>
                <w:sz w:val="20"/>
                <w:szCs w:val="20"/>
              </w:rPr>
              <w:t>Relative error is very low across all forecast horizons</w:t>
            </w:r>
          </w:p>
        </w:tc>
      </w:tr>
      <w:tr w:rsidR="008F56D3" w14:paraId="746ADD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1A5A03" w14:textId="77777777" w:rsidR="008F56D3" w:rsidRDefault="00000000">
            <w:pPr>
              <w:jc w:val="center"/>
            </w:pPr>
            <w:r>
              <w:rPr>
                <w:sz w:val="20"/>
                <w:szCs w:val="20"/>
              </w:rPr>
              <w:t>Model Accuracy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FC0048" w14:textId="77777777" w:rsidR="008F56D3" w:rsidRDefault="00000000">
            <w:pPr>
              <w:jc w:val="center"/>
            </w:pPr>
            <w:r>
              <w:rPr>
                <w:sz w:val="20"/>
                <w:szCs w:val="20"/>
              </w:rPr>
              <w:t>98.15%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A37FCE" w14:textId="77777777" w:rsidR="008F56D3" w:rsidRDefault="00000000">
            <w:pPr>
              <w:jc w:val="center"/>
            </w:pPr>
            <w:r>
              <w:rPr>
                <w:sz w:val="20"/>
                <w:szCs w:val="20"/>
              </w:rPr>
              <w:t>Highly reliable for operational planning purposes</w:t>
            </w:r>
          </w:p>
        </w:tc>
      </w:tr>
    </w:tbl>
    <w:p w14:paraId="42CAC9E6" w14:textId="77777777" w:rsidR="008F56D3" w:rsidRDefault="008F56D3">
      <w:pPr>
        <w:spacing w:before="80" w:after="80"/>
      </w:pPr>
    </w:p>
    <w:p w14:paraId="78B055CB" w14:textId="77777777" w:rsidR="008F56D3" w:rsidRDefault="00000000">
      <w:pPr>
        <w:pStyle w:val="Heading2"/>
      </w:pPr>
      <w:r>
        <w:t>6.2 Actual vs. Predicted Performance</w:t>
      </w:r>
    </w:p>
    <w:p w14:paraId="1FD83366" w14:textId="77777777" w:rsidR="008F56D3" w:rsidRDefault="00000000">
      <w:pPr>
        <w:spacing w:before="80" w:after="80" w:line="360" w:lineRule="auto"/>
        <w:jc w:val="both"/>
      </w:pPr>
      <w:r>
        <w:t>Visual inspection of the actual vs. predicted chart confirms that the model closely tracks the true care load trajectory throughout the test period (June–December 2025). The model accurately captured the gradual recovery trend from the mid-2025 low of approximately 1,972 children back toward 2,484 by December 2025, with predicted values rarely deviating more than 2–3% from actual observations.</w:t>
      </w:r>
    </w:p>
    <w:p w14:paraId="4438A433" w14:textId="77777777" w:rsidR="008F56D3" w:rsidRDefault="008F56D3">
      <w:pPr>
        <w:spacing w:before="80" w:after="80"/>
      </w:pPr>
    </w:p>
    <w:p w14:paraId="66585A25" w14:textId="77777777" w:rsidR="001B665D" w:rsidRDefault="001B665D">
      <w:pPr>
        <w:spacing w:before="80" w:after="80"/>
      </w:pPr>
    </w:p>
    <w:p w14:paraId="6A805533" w14:textId="77777777" w:rsidR="001B665D" w:rsidRDefault="001B665D">
      <w:pPr>
        <w:spacing w:before="80" w:after="80"/>
      </w:pPr>
    </w:p>
    <w:p w14:paraId="4C0011B1" w14:textId="77777777" w:rsidR="008F56D3" w:rsidRDefault="00000000">
      <w:pPr>
        <w:pStyle w:val="Heading2"/>
      </w:pPr>
      <w:r>
        <w:t>6.3 30-Day Forward Forecast</w:t>
      </w:r>
    </w:p>
    <w:p w14:paraId="39B392FC" w14:textId="77777777" w:rsidR="008F56D3" w:rsidRDefault="00000000">
      <w:pPr>
        <w:spacing w:before="80" w:after="80" w:line="360" w:lineRule="auto"/>
        <w:jc w:val="both"/>
      </w:pPr>
      <w:r>
        <w:t>Applying the trained model iteratively to generate a 30-day forward forecast from December 21, 2025, the model predicts:</w:t>
      </w:r>
    </w:p>
    <w:p w14:paraId="391AA5AA" w14:textId="77777777" w:rsidR="008F56D3" w:rsidRDefault="00000000">
      <w:pPr>
        <w:pStyle w:val="ListParagraph"/>
        <w:numPr>
          <w:ilvl w:val="0"/>
          <w:numId w:val="2"/>
        </w:numPr>
        <w:spacing w:before="60" w:after="60"/>
      </w:pPr>
      <w:r>
        <w:t>December 22, 2025: 2,468 children in HHS care</w:t>
      </w:r>
    </w:p>
    <w:p w14:paraId="4E52359C" w14:textId="77777777" w:rsidR="008F56D3" w:rsidRDefault="00000000">
      <w:pPr>
        <w:pStyle w:val="ListParagraph"/>
        <w:numPr>
          <w:ilvl w:val="0"/>
          <w:numId w:val="2"/>
        </w:numPr>
        <w:spacing w:before="60" w:after="60"/>
      </w:pPr>
      <w:r>
        <w:t>December 25–31, 2025: Gradual stabilization around 2,439 children</w:t>
      </w:r>
    </w:p>
    <w:p w14:paraId="42DF8D1F" w14:textId="77777777" w:rsidR="008F56D3" w:rsidRDefault="00000000">
      <w:pPr>
        <w:pStyle w:val="ListParagraph"/>
        <w:numPr>
          <w:ilvl w:val="0"/>
          <w:numId w:val="2"/>
        </w:numPr>
        <w:spacing w:before="60" w:after="60"/>
      </w:pPr>
      <w:r>
        <w:t>January 2026 (full month): Steady state at approximately 2,430 children</w:t>
      </w:r>
    </w:p>
    <w:p w14:paraId="1535A3DF" w14:textId="77777777" w:rsidR="008F56D3" w:rsidRDefault="00000000">
      <w:pPr>
        <w:pStyle w:val="ListParagraph"/>
        <w:numPr>
          <w:ilvl w:val="0"/>
          <w:numId w:val="2"/>
        </w:numPr>
        <w:spacing w:before="60" w:after="60"/>
      </w:pPr>
      <w:r>
        <w:t>30-Day Average Forecast: 2,440 children in HHS care</w:t>
      </w:r>
    </w:p>
    <w:p w14:paraId="45DC7209" w14:textId="77777777" w:rsidR="008F56D3" w:rsidRDefault="008F56D3">
      <w:pPr>
        <w:spacing w:before="80" w:after="80"/>
      </w:pPr>
    </w:p>
    <w:p w14:paraId="350F9CCF" w14:textId="77777777" w:rsidR="008F56D3" w:rsidRDefault="00000000">
      <w:pPr>
        <w:spacing w:before="80" w:after="80" w:line="360" w:lineRule="auto"/>
        <w:jc w:val="both"/>
      </w:pPr>
      <w:r>
        <w:t>This forecast indicates a stabilizing care load in the near term, suggesting that the 2025 policy-driven decline has reached a floor and daily intake is now roughly matching daily discharge volumes.</w:t>
      </w:r>
    </w:p>
    <w:p w14:paraId="32FF8D5D" w14:textId="77777777" w:rsidR="008F56D3" w:rsidRDefault="008F56D3">
      <w:pPr>
        <w:spacing w:before="80" w:after="80"/>
      </w:pPr>
    </w:p>
    <w:p w14:paraId="10DEEC4C" w14:textId="77777777" w:rsidR="008F56D3" w:rsidRDefault="00000000">
      <w:pPr>
        <w:pStyle w:val="Heading1"/>
      </w:pPr>
      <w:r>
        <w:t>7.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8F56D3" w14:paraId="0D391F84" w14:textId="77777777">
        <w:tblPrEx>
          <w:tblCellMar>
            <w:top w:w="0" w:type="dxa"/>
            <w:bottom w:w="0" w:type="dxa"/>
          </w:tblCellMar>
        </w:tblPrEx>
        <w:trPr>
          <w:tblHeader/>
        </w:trPr>
        <w:tc>
          <w:tcPr>
            <w:tcW w:w="250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531BEC56" w14:textId="77777777" w:rsidR="008F56D3" w:rsidRDefault="00000000">
            <w:pPr>
              <w:jc w:val="center"/>
            </w:pPr>
            <w:r>
              <w:rPr>
                <w:b/>
                <w:bCs/>
                <w:color w:val="FFFFFF"/>
                <w:sz w:val="20"/>
                <w:szCs w:val="20"/>
              </w:rPr>
              <w:t>KPI</w:t>
            </w:r>
          </w:p>
        </w:tc>
        <w:tc>
          <w:tcPr>
            <w:tcW w:w="250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71467914" w14:textId="77777777" w:rsidR="008F56D3" w:rsidRDefault="00000000">
            <w:pPr>
              <w:jc w:val="center"/>
            </w:pPr>
            <w:r>
              <w:rPr>
                <w:b/>
                <w:bCs/>
                <w:color w:val="FFFFFF"/>
                <w:sz w:val="20"/>
                <w:szCs w:val="20"/>
              </w:rPr>
              <w:t>Value / Status</w:t>
            </w:r>
          </w:p>
        </w:tc>
        <w:tc>
          <w:tcPr>
            <w:tcW w:w="4360" w:type="dxa"/>
            <w:tcBorders>
              <w:top w:val="single" w:sz="1" w:space="0" w:color="2E4691"/>
              <w:left w:val="single" w:sz="1" w:space="0" w:color="2E4691"/>
              <w:bottom w:val="single" w:sz="1" w:space="0" w:color="2E4691"/>
              <w:right w:val="single" w:sz="1" w:space="0" w:color="2E4691"/>
            </w:tcBorders>
            <w:shd w:val="clear" w:color="auto" w:fill="2E4691"/>
            <w:tcMar>
              <w:top w:w="100" w:type="dxa"/>
              <w:left w:w="150" w:type="dxa"/>
              <w:bottom w:w="100" w:type="dxa"/>
              <w:right w:w="150" w:type="dxa"/>
            </w:tcMar>
          </w:tcPr>
          <w:p w14:paraId="379FEC4D" w14:textId="77777777" w:rsidR="008F56D3" w:rsidRDefault="00000000">
            <w:pPr>
              <w:jc w:val="center"/>
            </w:pPr>
            <w:r>
              <w:rPr>
                <w:b/>
                <w:bCs/>
                <w:color w:val="FFFFFF"/>
                <w:sz w:val="20"/>
                <w:szCs w:val="20"/>
              </w:rPr>
              <w:t>Description</w:t>
            </w:r>
          </w:p>
        </w:tc>
      </w:tr>
      <w:tr w:rsidR="008F56D3" w14:paraId="2F409A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37AC0C0" w14:textId="77777777" w:rsidR="008F56D3" w:rsidRDefault="00000000">
            <w:pPr>
              <w:jc w:val="center"/>
            </w:pPr>
            <w:r>
              <w:rPr>
                <w:sz w:val="20"/>
                <w:szCs w:val="20"/>
              </w:rPr>
              <w:t>Forecast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7416F9F" w14:textId="77777777" w:rsidR="008F56D3" w:rsidRDefault="00000000">
            <w:pPr>
              <w:jc w:val="center"/>
            </w:pPr>
            <w:r>
              <w:rPr>
                <w:sz w:val="20"/>
                <w:szCs w:val="20"/>
              </w:rPr>
              <w:t>98.15%</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46419DB" w14:textId="77777777" w:rsidR="008F56D3" w:rsidRDefault="00000000">
            <w:pPr>
              <w:jc w:val="center"/>
            </w:pPr>
            <w:r>
              <w:rPr>
                <w:sz w:val="20"/>
                <w:szCs w:val="20"/>
              </w:rPr>
              <w:t>Model reliability on held-out test data</w:t>
            </w:r>
          </w:p>
        </w:tc>
      </w:tr>
      <w:tr w:rsidR="008F56D3" w14:paraId="4FABAF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621CF1" w14:textId="77777777" w:rsidR="008F56D3" w:rsidRDefault="00000000">
            <w:pPr>
              <w:jc w:val="center"/>
            </w:pPr>
            <w:r>
              <w:rPr>
                <w:sz w:val="20"/>
                <w:szCs w:val="20"/>
              </w:rPr>
              <w:t>MAE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FD22F1" w14:textId="77777777" w:rsidR="008F56D3" w:rsidRDefault="00000000">
            <w:pPr>
              <w:jc w:val="center"/>
            </w:pPr>
            <w:r>
              <w:rPr>
                <w:sz w:val="20"/>
                <w:szCs w:val="20"/>
              </w:rPr>
              <w:t>39 children/day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3245C7" w14:textId="77777777" w:rsidR="008F56D3" w:rsidRDefault="00000000">
            <w:pPr>
              <w:jc w:val="center"/>
            </w:pPr>
            <w:r>
              <w:rPr>
                <w:sz w:val="20"/>
                <w:szCs w:val="20"/>
              </w:rPr>
              <w:t>Average daily forecast deviation</w:t>
            </w:r>
          </w:p>
        </w:tc>
      </w:tr>
      <w:tr w:rsidR="008F56D3" w14:paraId="4BC43C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8672B57" w14:textId="77777777" w:rsidR="008F56D3" w:rsidRDefault="00000000">
            <w:pPr>
              <w:jc w:val="center"/>
            </w:pPr>
            <w:r>
              <w:rPr>
                <w:sz w:val="20"/>
                <w:szCs w:val="20"/>
              </w:rPr>
              <w:t>30-Day Avg Forecast</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8F6631F" w14:textId="77777777" w:rsidR="008F56D3" w:rsidRDefault="00000000">
            <w:pPr>
              <w:jc w:val="center"/>
            </w:pPr>
            <w:r>
              <w:rPr>
                <w:sz w:val="20"/>
                <w:szCs w:val="20"/>
              </w:rPr>
              <w:t>2,440 children</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F459725" w14:textId="77777777" w:rsidR="008F56D3" w:rsidRDefault="00000000">
            <w:pPr>
              <w:jc w:val="center"/>
            </w:pPr>
            <w:r>
              <w:rPr>
                <w:sz w:val="20"/>
                <w:szCs w:val="20"/>
              </w:rPr>
              <w:t>Expected near-term HHS care load</w:t>
            </w:r>
          </w:p>
        </w:tc>
      </w:tr>
      <w:tr w:rsidR="008F56D3" w14:paraId="6B3AA4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41E312" w14:textId="77777777" w:rsidR="008F56D3" w:rsidRDefault="00000000">
            <w:pPr>
              <w:jc w:val="center"/>
            </w:pPr>
            <w:r>
              <w:rPr>
                <w:sz w:val="20"/>
                <w:szCs w:val="20"/>
              </w:rPr>
              <w:t>Peak Care Load (Historical)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B10386" w14:textId="77777777" w:rsidR="008F56D3" w:rsidRDefault="00000000">
            <w:pPr>
              <w:jc w:val="center"/>
            </w:pPr>
            <w:r>
              <w:rPr>
                <w:sz w:val="20"/>
                <w:szCs w:val="20"/>
              </w:rPr>
              <w:t>11,516 children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E131A7" w14:textId="77777777" w:rsidR="008F56D3" w:rsidRDefault="00000000">
            <w:pPr>
              <w:jc w:val="center"/>
            </w:pPr>
            <w:r>
              <w:rPr>
                <w:sz w:val="20"/>
                <w:szCs w:val="20"/>
              </w:rPr>
              <w:t>Recorded January 2024 — capacity planning benchmark</w:t>
            </w:r>
          </w:p>
        </w:tc>
      </w:tr>
      <w:tr w:rsidR="008F56D3" w14:paraId="43F680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3D1B4E6" w14:textId="77777777" w:rsidR="008F56D3" w:rsidRDefault="00000000">
            <w:pPr>
              <w:jc w:val="center"/>
            </w:pPr>
            <w:r>
              <w:rPr>
                <w:sz w:val="20"/>
                <w:szCs w:val="20"/>
              </w:rPr>
              <w:t>Current Care Load</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F15C6C7" w14:textId="77777777" w:rsidR="008F56D3" w:rsidRDefault="00000000">
            <w:pPr>
              <w:jc w:val="center"/>
            </w:pPr>
            <w:r>
              <w:rPr>
                <w:sz w:val="20"/>
                <w:szCs w:val="20"/>
              </w:rPr>
              <w:t>2,484 children</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177975C" w14:textId="77777777" w:rsidR="008F56D3" w:rsidRDefault="00000000">
            <w:pPr>
              <w:jc w:val="center"/>
            </w:pPr>
            <w:r>
              <w:rPr>
                <w:sz w:val="20"/>
                <w:szCs w:val="20"/>
              </w:rPr>
              <w:t>As of December 21, 2025</w:t>
            </w:r>
          </w:p>
        </w:tc>
      </w:tr>
      <w:tr w:rsidR="008F56D3" w14:paraId="5C9AF2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B85D9D" w14:textId="77777777" w:rsidR="008F56D3" w:rsidRDefault="00000000">
            <w:pPr>
              <w:jc w:val="center"/>
            </w:pPr>
            <w:r>
              <w:rPr>
                <w:sz w:val="20"/>
                <w:szCs w:val="20"/>
              </w:rPr>
              <w:t>Avg Daily Discharge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EC36C3" w14:textId="77777777" w:rsidR="008F56D3" w:rsidRDefault="00000000">
            <w:pPr>
              <w:jc w:val="center"/>
            </w:pPr>
            <w:r>
              <w:rPr>
                <w:sz w:val="20"/>
                <w:szCs w:val="20"/>
              </w:rPr>
              <w:t>181 children/day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FDB1CD" w14:textId="77777777" w:rsidR="008F56D3" w:rsidRDefault="00000000">
            <w:pPr>
              <w:jc w:val="center"/>
            </w:pPr>
            <w:r>
              <w:rPr>
                <w:sz w:val="20"/>
                <w:szCs w:val="20"/>
              </w:rPr>
              <w:t>Average sponsor placement rate</w:t>
            </w:r>
          </w:p>
        </w:tc>
      </w:tr>
      <w:tr w:rsidR="008F56D3" w14:paraId="653A39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F66EFDA" w14:textId="77777777" w:rsidR="008F56D3" w:rsidRDefault="00000000">
            <w:pPr>
              <w:jc w:val="center"/>
            </w:pPr>
            <w:r>
              <w:rPr>
                <w:sz w:val="20"/>
                <w:szCs w:val="20"/>
              </w:rPr>
              <w:t>Net Pressure (Recent)</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B0C520A" w14:textId="77777777" w:rsidR="008F56D3" w:rsidRDefault="00000000">
            <w:pPr>
              <w:jc w:val="center"/>
            </w:pPr>
            <w:r>
              <w:rPr>
                <w:sz w:val="20"/>
                <w:szCs w:val="20"/>
              </w:rPr>
              <w:t>Approx. 0 (balanced)</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2B42D49" w14:textId="77777777" w:rsidR="008F56D3" w:rsidRDefault="00000000">
            <w:pPr>
              <w:jc w:val="center"/>
            </w:pPr>
            <w:r>
              <w:rPr>
                <w:sz w:val="20"/>
                <w:szCs w:val="20"/>
              </w:rPr>
              <w:t>Intake and discharge are currently near equilibrium</w:t>
            </w:r>
          </w:p>
        </w:tc>
      </w:tr>
    </w:tbl>
    <w:p w14:paraId="05C9AB4D" w14:textId="77777777" w:rsidR="008F56D3" w:rsidRDefault="008F56D3">
      <w:pPr>
        <w:spacing w:before="80" w:after="80"/>
      </w:pPr>
    </w:p>
    <w:p w14:paraId="24BD534F" w14:textId="77777777" w:rsidR="008F56D3" w:rsidRDefault="00000000">
      <w:pPr>
        <w:pStyle w:val="Heading1"/>
      </w:pPr>
      <w:r>
        <w:t>8. Recommendations</w:t>
      </w:r>
    </w:p>
    <w:p w14:paraId="0E31C93B" w14:textId="77777777" w:rsidR="008F56D3" w:rsidRDefault="00000000">
      <w:pPr>
        <w:pStyle w:val="ListParagraph"/>
        <w:numPr>
          <w:ilvl w:val="0"/>
          <w:numId w:val="2"/>
        </w:numPr>
        <w:spacing w:before="60" w:after="60"/>
      </w:pPr>
      <w:r>
        <w:t xml:space="preserve">Deploy the </w:t>
      </w:r>
      <w:proofErr w:type="spellStart"/>
      <w:r>
        <w:t>Streamlit</w:t>
      </w:r>
      <w:proofErr w:type="spellEnd"/>
      <w:r>
        <w:t xml:space="preserve"> dashboard as an internal planning tool for HHS operations teams, enabling daily forecast refresh and scenario modeling with adjustable forecast horizons (7 to 90 days).</w:t>
      </w:r>
    </w:p>
    <w:p w14:paraId="27019382" w14:textId="77777777" w:rsidR="008F56D3" w:rsidRDefault="00000000">
      <w:pPr>
        <w:pStyle w:val="ListParagraph"/>
        <w:numPr>
          <w:ilvl w:val="0"/>
          <w:numId w:val="2"/>
        </w:numPr>
        <w:spacing w:before="60" w:after="60"/>
      </w:pPr>
      <w:r>
        <w:t>Integrate net pressure monitoring as an early-warning system: when the rolling 7-day net pressure exceeds +50 for three consecutive days, trigger a capacity alert for shelter administrators.</w:t>
      </w:r>
    </w:p>
    <w:p w14:paraId="0284A91D" w14:textId="77777777" w:rsidR="008F56D3" w:rsidRDefault="00000000">
      <w:pPr>
        <w:pStyle w:val="ListParagraph"/>
        <w:numPr>
          <w:ilvl w:val="0"/>
          <w:numId w:val="2"/>
        </w:numPr>
        <w:spacing w:before="60" w:after="60"/>
      </w:pPr>
      <w:r>
        <w:t>Retrain the model quarterly with updated data to maintain accuracy as border dynamics and policy environments evolve.</w:t>
      </w:r>
    </w:p>
    <w:p w14:paraId="36586A91" w14:textId="77777777" w:rsidR="008F56D3" w:rsidRDefault="00000000">
      <w:pPr>
        <w:pStyle w:val="ListParagraph"/>
        <w:numPr>
          <w:ilvl w:val="0"/>
          <w:numId w:val="2"/>
        </w:numPr>
        <w:spacing w:before="60" w:after="60"/>
      </w:pPr>
      <w:r>
        <w:t>Incorporate additional external signals — such as CBP apprehension forecasts, seasonal migration indicators, or policy change announcements — as leading features to further improve predictive lead time.</w:t>
      </w:r>
    </w:p>
    <w:p w14:paraId="78FD1CE2" w14:textId="77777777" w:rsidR="008F56D3" w:rsidRDefault="00000000">
      <w:pPr>
        <w:pStyle w:val="ListParagraph"/>
        <w:numPr>
          <w:ilvl w:val="0"/>
          <w:numId w:val="2"/>
        </w:numPr>
        <w:spacing w:before="60" w:after="60"/>
      </w:pPr>
      <w:r>
        <w:t>Extend the model to forecast discharge (placement) demand separately, enabling caseworker workload planning in addition to shelter capacity management.</w:t>
      </w:r>
    </w:p>
    <w:p w14:paraId="214A03A3" w14:textId="77777777" w:rsidR="008F56D3" w:rsidRDefault="00000000">
      <w:pPr>
        <w:pStyle w:val="ListParagraph"/>
        <w:numPr>
          <w:ilvl w:val="0"/>
          <w:numId w:val="2"/>
        </w:numPr>
        <w:spacing w:before="60" w:after="60"/>
      </w:pPr>
      <w:r>
        <w:t>Consider ensemble modeling (combining Random Forest with ARIMA) for improved uncertainty quantification and confidence interval generation.</w:t>
      </w:r>
    </w:p>
    <w:p w14:paraId="2F7A4FAB" w14:textId="77777777" w:rsidR="008F56D3" w:rsidRDefault="008F56D3">
      <w:pPr>
        <w:spacing w:before="80" w:after="80"/>
      </w:pPr>
    </w:p>
    <w:p w14:paraId="024F2998" w14:textId="77777777" w:rsidR="008F56D3" w:rsidRDefault="00000000">
      <w:pPr>
        <w:pStyle w:val="Heading1"/>
      </w:pPr>
      <w:r>
        <w:t>9. Conclusion</w:t>
      </w:r>
    </w:p>
    <w:p w14:paraId="31FB50DC" w14:textId="77777777" w:rsidR="008F56D3" w:rsidRDefault="00000000">
      <w:pPr>
        <w:spacing w:before="80" w:after="80" w:line="360" w:lineRule="auto"/>
        <w:jc w:val="both"/>
      </w:pPr>
      <w:r>
        <w:t>This project successfully demonstrates that high-quality daily operational data from the UAC Program can be transformed into reliable predictive intelligence using machine learning techniques. The Random Forest Regressor model, trained on engineered time-series features, achieves 98.15% forecasting accuracy — a level of precision sufficient for operational planning in child welfare and healthcare resource allocation.</w:t>
      </w:r>
    </w:p>
    <w:p w14:paraId="1159DAF3" w14:textId="77777777" w:rsidR="008F56D3" w:rsidRDefault="008F56D3">
      <w:pPr>
        <w:spacing w:before="80" w:after="80"/>
      </w:pPr>
    </w:p>
    <w:p w14:paraId="3F314A49" w14:textId="77777777" w:rsidR="008F56D3" w:rsidRDefault="00000000">
      <w:pPr>
        <w:spacing w:before="80" w:after="80" w:line="360" w:lineRule="auto"/>
        <w:jc w:val="both"/>
      </w:pPr>
      <w:r>
        <w:t>The analysis reveals that HHS care loads experienced a dramatic peak of 11,516 children in January 2024 followed by a policy-driven decline to below 2,000 by mid-2025. The near-term forecast of approximately 2,440 children through January 2026 indicates a stabilized, balanced operational environment — though the historical volatility of this program means that monitoring and early-warning systems remain essential.</w:t>
      </w:r>
    </w:p>
    <w:p w14:paraId="60FB9A39" w14:textId="77777777" w:rsidR="008F56D3" w:rsidRDefault="008F56D3">
      <w:pPr>
        <w:spacing w:before="80" w:after="80"/>
      </w:pPr>
    </w:p>
    <w:p w14:paraId="2F587664" w14:textId="77777777" w:rsidR="008F56D3" w:rsidRDefault="00000000">
      <w:pPr>
        <w:spacing w:before="80" w:after="80" w:line="360" w:lineRule="auto"/>
        <w:jc w:val="both"/>
      </w:pPr>
      <w:r>
        <w:t xml:space="preserve">By deploying this predictive framework through the </w:t>
      </w:r>
      <w:proofErr w:type="spellStart"/>
      <w:r>
        <w:t>Streamlit</w:t>
      </w:r>
      <w:proofErr w:type="spellEnd"/>
      <w:r>
        <w:t xml:space="preserve"> dashboard, HHS decision-makers gain the forward-looking intelligence needed to shift from reactive crisis management to proactive, data-driven child welfare planning — ultimately reducing overcrowding risk, supporting staff wellbeing, and improving outcomes for vulnerable children in federal care.</w:t>
      </w:r>
    </w:p>
    <w:p w14:paraId="6FC2B391" w14:textId="77777777" w:rsidR="008F56D3" w:rsidRDefault="008F56D3">
      <w:pPr>
        <w:spacing w:before="80" w:after="80"/>
      </w:pPr>
    </w:p>
    <w:p w14:paraId="1B6FA855" w14:textId="77777777" w:rsidR="008F56D3" w:rsidRDefault="00000000">
      <w:pPr>
        <w:pStyle w:val="Heading1"/>
      </w:pPr>
      <w:r>
        <w:t>10. References</w:t>
      </w:r>
    </w:p>
    <w:p w14:paraId="259972A9" w14:textId="77777777" w:rsidR="008F56D3" w:rsidRDefault="00000000">
      <w:pPr>
        <w:pStyle w:val="ListParagraph"/>
        <w:numPr>
          <w:ilvl w:val="0"/>
          <w:numId w:val="2"/>
        </w:numPr>
        <w:spacing w:before="60" w:after="60"/>
      </w:pPr>
      <w:r>
        <w:t>U.S. Department of Health and Human Services, Office of Refugee Resettlement. UAC Program Operational Data (2023–2025). Provided via Unified Mentor Internship Program.</w:t>
      </w:r>
    </w:p>
    <w:p w14:paraId="0AD09690" w14:textId="77777777" w:rsidR="008F56D3" w:rsidRDefault="00000000">
      <w:pPr>
        <w:pStyle w:val="ListParagraph"/>
        <w:numPr>
          <w:ilvl w:val="0"/>
          <w:numId w:val="2"/>
        </w:numPr>
        <w:spacing w:before="60" w:after="60"/>
      </w:pPr>
      <w:proofErr w:type="spellStart"/>
      <w:r>
        <w:t>Breiman</w:t>
      </w:r>
      <w:proofErr w:type="spellEnd"/>
      <w:r>
        <w:t>, L. (2001). Random Forests. Machine Learning, 45(1), 5–32.</w:t>
      </w:r>
    </w:p>
    <w:p w14:paraId="7F2CCBA1" w14:textId="77777777" w:rsidR="008F56D3" w:rsidRDefault="00000000">
      <w:pPr>
        <w:pStyle w:val="ListParagraph"/>
        <w:numPr>
          <w:ilvl w:val="0"/>
          <w:numId w:val="2"/>
        </w:numPr>
        <w:spacing w:before="60" w:after="60"/>
      </w:pPr>
      <w:r>
        <w:t xml:space="preserve">Hyndman, R.J., &amp; Athanasopoulos, G. (2021). Forecasting: Principles and Practice (3rd ed.). </w:t>
      </w:r>
      <w:proofErr w:type="spellStart"/>
      <w:r>
        <w:t>OTexts</w:t>
      </w:r>
      <w:proofErr w:type="spellEnd"/>
      <w:r>
        <w:t>.</w:t>
      </w:r>
    </w:p>
    <w:p w14:paraId="748CDDF7" w14:textId="77777777" w:rsidR="008F56D3" w:rsidRDefault="00000000">
      <w:pPr>
        <w:pStyle w:val="ListParagraph"/>
        <w:numPr>
          <w:ilvl w:val="0"/>
          <w:numId w:val="2"/>
        </w:numPr>
        <w:spacing w:before="60" w:after="60"/>
      </w:pPr>
      <w:r>
        <w:t>Pandas Development Team. (2024). pandas: Python Data Analysis Library. https://pandas.pydata.org</w:t>
      </w:r>
    </w:p>
    <w:p w14:paraId="5B2C3DF2" w14:textId="77777777" w:rsidR="008F56D3" w:rsidRDefault="00000000">
      <w:pPr>
        <w:pStyle w:val="ListParagraph"/>
        <w:numPr>
          <w:ilvl w:val="0"/>
          <w:numId w:val="2"/>
        </w:numPr>
        <w:spacing w:before="60" w:after="60"/>
      </w:pPr>
      <w:r>
        <w:t>Scikit-learn Developers. (2024). scikit-learn: Machine Learning in Python. https://scikit-learn.org</w:t>
      </w:r>
    </w:p>
    <w:p w14:paraId="4B515870" w14:textId="77777777" w:rsidR="008F56D3" w:rsidRDefault="00000000">
      <w:pPr>
        <w:pStyle w:val="ListParagraph"/>
        <w:numPr>
          <w:ilvl w:val="0"/>
          <w:numId w:val="2"/>
        </w:numPr>
        <w:spacing w:before="60" w:after="60"/>
      </w:pPr>
      <w:proofErr w:type="spellStart"/>
      <w:r>
        <w:t>Streamlit</w:t>
      </w:r>
      <w:proofErr w:type="spellEnd"/>
      <w:r>
        <w:t xml:space="preserve"> Inc. (2024). </w:t>
      </w:r>
      <w:proofErr w:type="spellStart"/>
      <w:r>
        <w:t>Streamlit</w:t>
      </w:r>
      <w:proofErr w:type="spellEnd"/>
      <w:r>
        <w:t>: The fastest way to build data apps. https://streamlit.io</w:t>
      </w:r>
    </w:p>
    <w:p w14:paraId="0ABA8D45" w14:textId="77777777" w:rsidR="008F56D3" w:rsidRDefault="008F56D3">
      <w:pPr>
        <w:spacing w:before="80" w:after="80"/>
      </w:pPr>
    </w:p>
    <w:sectPr w:rsidR="008F56D3">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74A6F" w14:textId="77777777" w:rsidR="0099362A" w:rsidRDefault="0099362A">
      <w:r>
        <w:separator/>
      </w:r>
    </w:p>
  </w:endnote>
  <w:endnote w:type="continuationSeparator" w:id="0">
    <w:p w14:paraId="0BD06C6E" w14:textId="77777777" w:rsidR="0099362A" w:rsidRDefault="00993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6F95" w14:textId="77777777" w:rsidR="008F56D3" w:rsidRDefault="00000000">
    <w:pPr>
      <w:jc w:val="center"/>
    </w:pPr>
    <w:r>
      <w:rPr>
        <w:color w:val="666666"/>
        <w:sz w:val="18"/>
        <w:szCs w:val="18"/>
      </w:rPr>
      <w:t xml:space="preserve">UAC Program — Predictive Forecasting </w:t>
    </w:r>
    <w:proofErr w:type="gramStart"/>
    <w:r>
      <w:rPr>
        <w:color w:val="666666"/>
        <w:sz w:val="18"/>
        <w:szCs w:val="18"/>
      </w:rPr>
      <w:t>Report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1B665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B637E" w14:textId="77777777" w:rsidR="0099362A" w:rsidRDefault="0099362A">
      <w:r>
        <w:separator/>
      </w:r>
    </w:p>
  </w:footnote>
  <w:footnote w:type="continuationSeparator" w:id="0">
    <w:p w14:paraId="4082398B" w14:textId="77777777" w:rsidR="0099362A" w:rsidRDefault="00993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74465"/>
    <w:multiLevelType w:val="hybridMultilevel"/>
    <w:tmpl w:val="3DF8BDD0"/>
    <w:lvl w:ilvl="0" w:tplc="66D44942">
      <w:start w:val="1"/>
      <w:numFmt w:val="bullet"/>
      <w:lvlText w:val="•"/>
      <w:lvlJc w:val="left"/>
      <w:pPr>
        <w:ind w:left="720" w:hanging="360"/>
      </w:pPr>
    </w:lvl>
    <w:lvl w:ilvl="1" w:tplc="CD586746">
      <w:numFmt w:val="decimal"/>
      <w:lvlText w:val=""/>
      <w:lvlJc w:val="left"/>
    </w:lvl>
    <w:lvl w:ilvl="2" w:tplc="67C21A3C">
      <w:numFmt w:val="decimal"/>
      <w:lvlText w:val=""/>
      <w:lvlJc w:val="left"/>
    </w:lvl>
    <w:lvl w:ilvl="3" w:tplc="F666449A">
      <w:numFmt w:val="decimal"/>
      <w:lvlText w:val=""/>
      <w:lvlJc w:val="left"/>
    </w:lvl>
    <w:lvl w:ilvl="4" w:tplc="418E6C68">
      <w:numFmt w:val="decimal"/>
      <w:lvlText w:val=""/>
      <w:lvlJc w:val="left"/>
    </w:lvl>
    <w:lvl w:ilvl="5" w:tplc="2A5438F6">
      <w:numFmt w:val="decimal"/>
      <w:lvlText w:val=""/>
      <w:lvlJc w:val="left"/>
    </w:lvl>
    <w:lvl w:ilvl="6" w:tplc="9196BC64">
      <w:numFmt w:val="decimal"/>
      <w:lvlText w:val=""/>
      <w:lvlJc w:val="left"/>
    </w:lvl>
    <w:lvl w:ilvl="7" w:tplc="BF92CA52">
      <w:numFmt w:val="decimal"/>
      <w:lvlText w:val=""/>
      <w:lvlJc w:val="left"/>
    </w:lvl>
    <w:lvl w:ilvl="8" w:tplc="651664B2">
      <w:numFmt w:val="decimal"/>
      <w:lvlText w:val=""/>
      <w:lvlJc w:val="left"/>
    </w:lvl>
  </w:abstractNum>
  <w:abstractNum w:abstractNumId="1" w15:restartNumberingAfterBreak="0">
    <w:nsid w:val="7FF52D05"/>
    <w:multiLevelType w:val="hybridMultilevel"/>
    <w:tmpl w:val="E79257FE"/>
    <w:lvl w:ilvl="0" w:tplc="1C7C3FBC">
      <w:start w:val="1"/>
      <w:numFmt w:val="bullet"/>
      <w:lvlText w:val="●"/>
      <w:lvlJc w:val="left"/>
      <w:pPr>
        <w:ind w:left="720" w:hanging="360"/>
      </w:pPr>
    </w:lvl>
    <w:lvl w:ilvl="1" w:tplc="7362D198">
      <w:start w:val="1"/>
      <w:numFmt w:val="bullet"/>
      <w:lvlText w:val="○"/>
      <w:lvlJc w:val="left"/>
      <w:pPr>
        <w:ind w:left="1440" w:hanging="360"/>
      </w:pPr>
    </w:lvl>
    <w:lvl w:ilvl="2" w:tplc="29924258">
      <w:start w:val="1"/>
      <w:numFmt w:val="bullet"/>
      <w:lvlText w:val="■"/>
      <w:lvlJc w:val="left"/>
      <w:pPr>
        <w:ind w:left="2160" w:hanging="360"/>
      </w:pPr>
    </w:lvl>
    <w:lvl w:ilvl="3" w:tplc="7CE0108A">
      <w:start w:val="1"/>
      <w:numFmt w:val="bullet"/>
      <w:lvlText w:val="●"/>
      <w:lvlJc w:val="left"/>
      <w:pPr>
        <w:ind w:left="2880" w:hanging="360"/>
      </w:pPr>
    </w:lvl>
    <w:lvl w:ilvl="4" w:tplc="C6FC42AE">
      <w:start w:val="1"/>
      <w:numFmt w:val="bullet"/>
      <w:lvlText w:val="○"/>
      <w:lvlJc w:val="left"/>
      <w:pPr>
        <w:ind w:left="3600" w:hanging="360"/>
      </w:pPr>
    </w:lvl>
    <w:lvl w:ilvl="5" w:tplc="7730043C">
      <w:start w:val="1"/>
      <w:numFmt w:val="bullet"/>
      <w:lvlText w:val="■"/>
      <w:lvlJc w:val="left"/>
      <w:pPr>
        <w:ind w:left="4320" w:hanging="360"/>
      </w:pPr>
    </w:lvl>
    <w:lvl w:ilvl="6" w:tplc="AC360894">
      <w:start w:val="1"/>
      <w:numFmt w:val="bullet"/>
      <w:lvlText w:val="●"/>
      <w:lvlJc w:val="left"/>
      <w:pPr>
        <w:ind w:left="5040" w:hanging="360"/>
      </w:pPr>
    </w:lvl>
    <w:lvl w:ilvl="7" w:tplc="6E566AF0">
      <w:start w:val="1"/>
      <w:numFmt w:val="bullet"/>
      <w:lvlText w:val="●"/>
      <w:lvlJc w:val="left"/>
      <w:pPr>
        <w:ind w:left="5760" w:hanging="360"/>
      </w:pPr>
    </w:lvl>
    <w:lvl w:ilvl="8" w:tplc="EF6C8CCC">
      <w:start w:val="1"/>
      <w:numFmt w:val="bullet"/>
      <w:lvlText w:val="●"/>
      <w:lvlJc w:val="left"/>
      <w:pPr>
        <w:ind w:left="6480" w:hanging="360"/>
      </w:pPr>
    </w:lvl>
  </w:abstractNum>
  <w:num w:numId="1" w16cid:durableId="1348481141">
    <w:abstractNumId w:val="1"/>
    <w:lvlOverride w:ilvl="0">
      <w:startOverride w:val="1"/>
    </w:lvlOverride>
  </w:num>
  <w:num w:numId="2" w16cid:durableId="1015689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6D3"/>
    <w:rsid w:val="001B665D"/>
    <w:rsid w:val="008E1E1B"/>
    <w:rsid w:val="008F56D3"/>
    <w:rsid w:val="00993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817F"/>
  <w15:docId w15:val="{8CE1DBC1-E5F0-44A1-A813-57D7EEDA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E4691"/>
      <w:sz w:val="28"/>
      <w:szCs w:val="28"/>
    </w:rPr>
  </w:style>
  <w:style w:type="paragraph" w:styleId="Heading2">
    <w:name w:val="heading 2"/>
    <w:uiPriority w:val="9"/>
    <w:unhideWhenUsed/>
    <w:qFormat/>
    <w:pPr>
      <w:spacing w:before="240" w:after="120"/>
      <w:outlineLvl w:val="1"/>
    </w:pPr>
    <w:rPr>
      <w:b/>
      <w:bCs/>
      <w:color w:val="2E469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2080</Words>
  <Characters>11860</Characters>
  <Application>Microsoft Office Word</Application>
  <DocSecurity>0</DocSecurity>
  <Lines>98</Lines>
  <Paragraphs>27</Paragraphs>
  <ScaleCrop>false</ScaleCrop>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PUNEET VERMA</cp:lastModifiedBy>
  <cp:revision>2</cp:revision>
  <dcterms:created xsi:type="dcterms:W3CDTF">2026-06-27T06:25:00Z</dcterms:created>
  <dcterms:modified xsi:type="dcterms:W3CDTF">2026-06-27T06:28:00Z</dcterms:modified>
</cp:coreProperties>
</file>