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Анализ состояния проблемы показывает, что разработка обучающих мобильных игр с использованием Unity Engine актуальна и перспективна. Игровые технологии в образовании способствуют повышению мотивации и вовлечённости учащихся. Однако существует потребность в методических рекомендациях по созданию таких игр, учитывающих специфику обучения и особенности платформы.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Список информационных источников для параграфа 1.1 магистерской диссертации на тему «Методика разработки обучающей мобильной игры с использованием Unity Engine» в соответствии с ГОСТ: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  <w:tab/>
        <w:t xml:space="preserve">Хокинг, Дж. Unity в действии. Мультиплатформенная разработка на C# / Дж. Хокинг. — Санкт-Петербург : Питер, 2016.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  <w:tab/>
        <w:t xml:space="preserve">Фримен, Э. Изучаем C#. 2-е издание / Э. Фримен, Э. Робсон, К. Сьерра, Б. Бейтс. — Москва : Вильямс, 2023.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  <w:t xml:space="preserve">Шелл, Дж. Геймдизайн. Как создать игру, в которую будут играть все / Дж. Шелл. — Москва : Альпина Паблишер, 2021.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  <w:tab/>
        <w:t xml:space="preserve">Курсы на платформе Udemy, Coursera, Stepik.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  <w:tab/>
        <w:t xml:space="preserve">Документация Unity Engine [Электронный ресурс]. — Режим доступа: https://unity3d.com/ru/learn/tutorials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  <w:tab/>
        <w:t xml:space="preserve">Руководства и туториалы на сайте Unity Learn [Электронный ресурс]. — Режим доступа: https://learn.unity.com/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7.</w:t>
        <w:tab/>
        <w:t xml:space="preserve">Отчёт «Games for Change» [Электронный ресурс]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8.</w:t>
        <w:tab/>
        <w:t xml:space="preserve">Исследование «The effectiveness of serious games in education: A systematic review» [Электронный ресурс].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9.</w:t>
        <w:tab/>
        <w:t xml:space="preserve">Статья «Educational games: A review of recent research» [Электронный ресурс].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10.</w:t>
        <w:tab/>
        <w:t xml:space="preserve">Публикация «Designing educational games: A guide to creating effective learning experiences» [Электронный ресурс].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11.</w:t>
        <w:tab/>
        <w:t xml:space="preserve">Исследование «Mobile learning: The next generation of learning» [Электронный ресурс].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12.</w:t>
        <w:tab/>
        <w:t xml:space="preserve">Работа «A review of mobile learning in higher education» [Электронный ресурс].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13.</w:t>
        <w:tab/>
        <w:t xml:space="preserve">Обзор «Global mobile gaming market size &amp; share report, 2030» [Электронный ресурс].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14.</w:t>
        <w:tab/>
        <w:t xml:space="preserve">Отчёт «State of the Mobile Game Industry Report» [Электронный ресурс].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0" w:firstLine="0"/>
    </w:pPr>
    <w:rPr>
      <w:b w:val="1"/>
      <w:color w:val="20124d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