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Security Analysis – Drone Management System</w:t>
      </w:r>
    </w:p>
    <w:p>
      <w:pPr>
        <w:pStyle w:val="Date"/>
      </w:pPr>
      <w:r>
        <w:t xml:space="preserve">2026-03-25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codebase applies several solid security foundations: parameterized SQL queries throughout, bcrypt (cost 12) with HMAC pepper for password hashing, session-bound CSRF tokens compared with</w:t>
      </w:r>
      <w:r>
        <w:t xml:space="preserve"> </w:t>
      </w:r>
      <w:r>
        <w:rPr>
          <w:rStyle w:val="VerbatimChar"/>
        </w:rPr>
        <w:t xml:space="preserve">crypto.timingSafeEqual</w:t>
      </w:r>
      <w:r>
        <w:t xml:space="preserve">, HTTP-only / SameSite session cookies with forced regeneration at login, and role-based access control across three privilege tiers. The following sections document the gaps that remain.</w:t>
      </w:r>
    </w:p>
    <w:p>
      <w:r>
        <w:pict>
          <v:rect style="width:0;height:1.5pt" o:hralign="center" o:hrstd="t" o:hr="t"/>
        </w:pict>
      </w:r>
    </w:p>
    <w:bookmarkEnd w:id="9"/>
    <w:bookmarkStart w:id="10" w:name="critical-issues"/>
    <w:p>
      <w:pPr>
        <w:pStyle w:val="Heading2"/>
      </w:pPr>
      <w:r>
        <w:t xml:space="preserve">Critical Issues</w:t>
      </w:r>
    </w:p>
    <w:p>
      <w:pPr>
        <w:pStyle w:val="FirstParagraph"/>
      </w:pPr>
      <w:r>
        <w:rPr>
          <w:b/>
          <w:bCs/>
        </w:rPr>
        <w:t xml:space="preserve">1. Drone token rotation stores raw token (broken hashing)</w:t>
      </w:r>
      <w:r>
        <w:t xml:space="preserve"> </w:t>
      </w:r>
      <w:r>
        <w:rPr>
          <w:rStyle w:val="VerbatimChar"/>
        </w:rPr>
        <w:t xml:space="preserve">src/models/drone_management.js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create_drone_with_defaults</w:t>
      </w:r>
      <w:r>
        <w:t xml:space="preserve"> </w:t>
      </w:r>
      <w:r>
        <w:t xml:space="preserve">correctly hashes the drone token with</w:t>
      </w:r>
      <w:r>
        <w:t xml:space="preserve"> </w:t>
      </w:r>
      <w:r>
        <w:rPr>
          <w:rStyle w:val="VerbatimChar"/>
        </w:rPr>
        <w:t xml:space="preserve">hmac_sha256_hex</w:t>
      </w:r>
      <w:r>
        <w:t xml:space="preserve"> </w:t>
      </w:r>
      <w:r>
        <w:t xml:space="preserve">before insertion (line 35). However,</w:t>
      </w:r>
      <w:r>
        <w:t xml:space="preserve"> </w:t>
      </w:r>
      <w:r>
        <w:rPr>
          <w:rStyle w:val="VerbatimChar"/>
        </w:rPr>
        <w:t xml:space="preserve">rotate_drone_token</w:t>
      </w:r>
      <w:r>
        <w:t xml:space="preserve"> </w:t>
      </w:r>
      <w:r>
        <w:t xml:space="preserve">(line 101–108) passes the raw, unhashed token directly to the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query. After any rotation the stored value is plaintext, making all rotated tokens immediately usable if the database is compromised. The fix is to apply the same</w:t>
      </w:r>
      <w:r>
        <w:t xml:space="preserve"> </w:t>
      </w:r>
      <w:r>
        <w:rPr>
          <w:rStyle w:val="VerbatimChar"/>
        </w:rPr>
        <w:t xml:space="preserve">hmac_sha256_hex</w:t>
      </w:r>
      <w:r>
        <w:t xml:space="preserve"> </w:t>
      </w:r>
      <w:r>
        <w:t xml:space="preserve">wrapper before the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resend-invite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target_id</w:t>
      </w:r>
      <w:r>
        <w:rPr>
          <w:b/>
          <w:bCs/>
        </w:rPr>
        <w:t xml:space="preserve"> </w:t>
      </w:r>
      <w:r>
        <w:rPr>
          <w:b/>
          <w:bCs/>
        </w:rPr>
        <w:t xml:space="preserve">before declaration (ReferenceError)</w:t>
      </w:r>
      <w:r>
        <w:t xml:space="preserve"> </w:t>
      </w:r>
      <w:r>
        <w:rPr>
          <w:rStyle w:val="VerbatimChar"/>
        </w:rPr>
        <w:t xml:space="preserve">src/routes/admin_users.js</w:t>
      </w:r>
      <w:r>
        <w:t xml:space="preserve">, line 227 passes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audit()</w:t>
      </w:r>
      <w:r>
        <w:t xml:space="preserve"> </w:t>
      </w:r>
      <w:r>
        <w:t xml:space="preserve">call that fires when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is false — but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 </w:t>
      </w:r>
      <w:r>
        <w:t xml:space="preserve">is not declared until line 231 (</w:t>
      </w:r>
      <w:r>
        <w:rPr>
          <w:rStyle w:val="VerbatimChar"/>
        </w:rPr>
        <w:t xml:space="preserve">const target_id = parse_user_id(...)</w:t>
      </w:r>
      <w:r>
        <w:t xml:space="preserve">). Because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has a temporal dead zone in strict mode (</w:t>
      </w:r>
      <w:r>
        <w:rPr>
          <w:rStyle w:val="VerbatimChar"/>
        </w:rPr>
        <w:t xml:space="preserve">'use strict'</w:t>
      </w:r>
      <w:r>
        <w:t xml:space="preserve"> </w:t>
      </w:r>
      <w:r>
        <w:t xml:space="preserve">is set), this branch always throws a</w:t>
      </w:r>
      <w:r>
        <w:t xml:space="preserve"> </w:t>
      </w:r>
      <w:r>
        <w:rPr>
          <w:rStyle w:val="VerbatimChar"/>
        </w:rPr>
        <w:t xml:space="preserve">ReferenceError</w:t>
      </w:r>
      <w:r>
        <w:t xml:space="preserve"> </w:t>
      </w:r>
      <w:r>
        <w:t xml:space="preserve">instead of returning 403. Any non-super-admin who attempts to resend an invite triggers an unhandled exception rather than a clean denial.</w:t>
      </w:r>
    </w:p>
    <w:p>
      <w:pPr>
        <w:pStyle w:val="BodyText"/>
      </w:pPr>
      <w:r>
        <w:rPr>
          <w:b/>
          <w:bCs/>
        </w:rPr>
        <w:t xml:space="preserve">3. Audit logs are console-only and lost on restart</w:t>
      </w:r>
      <w:r>
        <w:t xml:space="preserve"> </w:t>
      </w:r>
      <w:r>
        <w:rPr>
          <w:rStyle w:val="VerbatimChar"/>
        </w:rPr>
        <w:t xml:space="preserve">src/utils/audit_logger.js</w:t>
      </w:r>
      <w:r>
        <w:t xml:space="preserve"> </w:t>
      </w:r>
      <w:r>
        <w:t xml:space="preserve">emits every admin action as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. If the process restarts, is replaced, or its stdout is not captured by a log aggregator, the entire audit trail is silently discarded. For a system that controls physical drones this is a compliance and forensics gap. Audit records should be written to a dedicated database table (append-only, non-deletable by the application user) as the primary store, with console output as secondary.</w:t>
      </w:r>
    </w:p>
    <w:p>
      <w:r>
        <w:pict>
          <v:rect style="width:0;height:1.5pt" o:hralign="center" o:hrstd="t" o:hr="t"/>
        </w:pict>
      </w:r>
    </w:p>
    <w:bookmarkEnd w:id="10"/>
    <w:bookmarkStart w:id="11" w:name="high-priority-issues"/>
    <w:p>
      <w:pPr>
        <w:pStyle w:val="Heading2"/>
      </w:pPr>
      <w:r>
        <w:t xml:space="preserve">High-Priority Issues</w:t>
      </w:r>
    </w:p>
    <w:p>
      <w:pPr>
        <w:pStyle w:val="FirstParagraph"/>
      </w:pPr>
      <w:r>
        <w:rPr>
          <w:b/>
          <w:bCs/>
        </w:rPr>
        <w:t xml:space="preserve">4. Content Security Policy is explicitly disabled</w:t>
      </w:r>
      <w:r>
        <w:t xml:space="preserve"> </w:t>
      </w:r>
      <w:r>
        <w:rPr>
          <w:rStyle w:val="VerbatimChar"/>
        </w:rPr>
        <w:t xml:space="preserve">src/app.js</w:t>
      </w:r>
      <w:r>
        <w:t xml:space="preserve"> </w:t>
      </w:r>
      <w:r>
        <w:t xml:space="preserve">line 22:</w:t>
      </w:r>
      <w:r>
        <w:t xml:space="preserve"> </w:t>
      </w:r>
      <w:r>
        <w:rPr>
          <w:rStyle w:val="VerbatimChar"/>
        </w:rPr>
        <w:t xml:space="preserve">contentSecurityPolicy: false</w:t>
      </w:r>
      <w:r>
        <w:t xml:space="preserve">. Helmet is loaded but the most impactful header is turned off. A CSP with</w:t>
      </w:r>
      <w:r>
        <w:t xml:space="preserve"> </w:t>
      </w:r>
      <w:r>
        <w:rPr>
          <w:rStyle w:val="VerbatimChar"/>
        </w:rPr>
        <w:t xml:space="preserve">default-src 'self'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script-src 'self'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frame-ancestors 'none'</w:t>
      </w:r>
      <w:r>
        <w:t xml:space="preserve"> </w:t>
      </w:r>
      <w:r>
        <w:t xml:space="preserve">should be enabled. This is the single cheapest mitigation against reflected or stored XSS.</w:t>
      </w:r>
    </w:p>
    <w:p>
      <w:pPr>
        <w:pStyle w:val="BodyText"/>
      </w:pPr>
      <w:r>
        <w:rPr>
          <w:b/>
          <w:bCs/>
        </w:rPr>
        <w:t xml:space="preserve">5. Active sessions survive user suspension</w:t>
      </w:r>
      <w:r>
        <w:t xml:space="preserve"> </w:t>
      </w:r>
      <w:r>
        <w:t xml:space="preserve">When an admin calls</w:t>
      </w:r>
      <w:r>
        <w:t xml:space="preserve"> </w:t>
      </w:r>
      <w:r>
        <w:rPr>
          <w:rStyle w:val="VerbatimChar"/>
        </w:rPr>
        <w:t xml:space="preserve">POST /admin/users/:id/status</w:t>
      </w:r>
      <w:r>
        <w:t xml:space="preserve"> </w:t>
      </w:r>
      <w:r>
        <w:t xml:space="preserve">to suspend an account, existing sessions for that user remain valid until the next request triggers</w:t>
      </w:r>
      <w:r>
        <w:t xml:space="preserve"> </w:t>
      </w:r>
      <w:r>
        <w:rPr>
          <w:rStyle w:val="VerbatimChar"/>
        </w:rPr>
        <w:t xml:space="preserve">refresh_session_user</w:t>
      </w:r>
      <w:r>
        <w:t xml:space="preserve">. There is a window — potentially hours given the default 7-day</w:t>
      </w:r>
      <w:r>
        <w:t xml:space="preserve"> </w:t>
      </w:r>
      <w:r>
        <w:rPr>
          <w:rStyle w:val="VerbatimChar"/>
        </w:rPr>
        <w:t xml:space="preserve">maxAge</w:t>
      </w:r>
      <w:r>
        <w:t xml:space="preserve"> </w:t>
      </w:r>
      <w:r>
        <w:t xml:space="preserve">— in which a suspended account retains full access. Sessions should be deleted from the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 immediately on status change.</w:t>
      </w:r>
    </w:p>
    <w:p>
      <w:pPr>
        <w:pStyle w:val="BodyText"/>
      </w:pPr>
      <w:r>
        <w:rPr>
          <w:b/>
          <w:bCs/>
        </w:rPr>
        <w:t xml:space="preserve">6. Rate limiting is IP-only and relatively permissive</w:t>
      </w:r>
      <w:r>
        <w:t xml:space="preserve"> </w:t>
      </w:r>
      <w:r>
        <w:rPr>
          <w:rStyle w:val="VerbatimChar"/>
        </w:rPr>
        <w:t xml:space="preserve">src/security/rate_limit.js</w:t>
      </w:r>
      <w:r>
        <w:t xml:space="preserve"> </w:t>
      </w:r>
      <w:r>
        <w:t xml:space="preserve">allows 10 login attempts per 10 minutes per IP and 8 password-reset requests per hour per IP. Both limits can be bypassed trivially by rotating source IPs or using a proxy. Recommended additions: per-account failed-attempt counter with exponential back-off or temporary lockout, and a stricter window (e.g. 5 attempts / 15 minutes) aligned with NIST SP 800-63B guidance.</w:t>
      </w:r>
    </w:p>
    <w:p>
      <w:pPr>
        <w:pStyle w:val="BodyText"/>
      </w:pPr>
      <w:r>
        <w:rPr>
          <w:b/>
          <w:bCs/>
        </w:rPr>
        <w:t xml:space="preserve">7. Password reset links are logged in development mode</w:t>
      </w:r>
      <w:r>
        <w:t xml:space="preserve"> </w:t>
      </w:r>
      <w:r>
        <w:rPr>
          <w:rStyle w:val="VerbatimChar"/>
        </w:rPr>
        <w:t xml:space="preserve">src/routes/auth.js</w:t>
      </w:r>
      <w:r>
        <w:t xml:space="preserve"> </w:t>
      </w:r>
      <w:r>
        <w:t xml:space="preserve">line 165–169 and</w:t>
      </w:r>
      <w:r>
        <w:t xml:space="preserve"> </w:t>
      </w:r>
      <w:r>
        <w:rPr>
          <w:rStyle w:val="VerbatimChar"/>
        </w:rPr>
        <w:t xml:space="preserve">src/routes/admin_users.js</w:t>
      </w:r>
      <w:r>
        <w:t xml:space="preserve"> </w:t>
      </w:r>
      <w:r>
        <w:t xml:space="preserve">line 74–76 write complete reset URLs (containing live tokens) to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LOG_PASSWORD_RESET_LINKS=true</w:t>
      </w:r>
      <w:r>
        <w:t xml:space="preserve"> </w:t>
      </w:r>
      <w:r>
        <w:t xml:space="preserve">(the default outside production). If development logs are forwarded to a shared log aggregator or accidentally committed, tokens are exposed. Logging should reference only a token ID, never the full token value.</w:t>
      </w:r>
    </w:p>
    <w:p>
      <w:r>
        <w:pict>
          <v:rect style="width:0;height:1.5pt" o:hralign="center" o:hrstd="t" o:hr="t"/>
        </w:pict>
      </w:r>
    </w:p>
    <w:bookmarkEnd w:id="11"/>
    <w:bookmarkStart w:id="12" w:name="medium-priority-issues"/>
    <w:p>
      <w:pPr>
        <w:pStyle w:val="Heading2"/>
      </w:pPr>
      <w:r>
        <w:t xml:space="preserve">Medium-Priority Issues</w:t>
      </w:r>
    </w:p>
    <w:p>
      <w:pPr>
        <w:pStyle w:val="FirstParagraph"/>
      </w:pPr>
      <w:r>
        <w:rPr>
          <w:b/>
          <w:bCs/>
        </w:rPr>
        <w:t xml:space="preserve">8. Email validation accepts any string containing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</w:t>
      </w:r>
      <w:r>
        <w:t xml:space="preserve"> </w:t>
      </w:r>
      <w:r>
        <w:rPr>
          <w:rStyle w:val="VerbatimChar"/>
        </w:rPr>
        <w:t xml:space="preserve">src/utils/validators.js</w:t>
      </w:r>
      <w:r>
        <w:t xml:space="preserve"> </w:t>
      </w:r>
      <w:r>
        <w:t xml:space="preserve">line 19–25 only checks for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presence and string length. Values like</w:t>
      </w:r>
      <w:r>
        <w:t xml:space="preserve"> </w:t>
      </w:r>
      <w:r>
        <w:rPr>
          <w:rStyle w:val="VerbatimChar"/>
        </w:rPr>
        <w:t xml:space="preserve">x@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@@</w:t>
      </w:r>
      <w:r>
        <w:t xml:space="preserve"> </w:t>
      </w:r>
      <w:r>
        <w:t xml:space="preserve">pass. A simple RFC 5322-compatible regex or a library such as</w:t>
      </w:r>
      <w:r>
        <w:t xml:space="preserve"> </w:t>
      </w:r>
      <w:r>
        <w:rPr>
          <w:rStyle w:val="VerbatimChar"/>
        </w:rPr>
        <w:t xml:space="preserve">validator.js</w:t>
      </w:r>
      <w:r>
        <w:t xml:space="preserve"> </w:t>
      </w:r>
      <w:r>
        <w:t xml:space="preserve">(</w:t>
      </w:r>
      <w:r>
        <w:rPr>
          <w:rStyle w:val="VerbatimChar"/>
        </w:rPr>
        <w:t xml:space="preserve">isEmail</w:t>
      </w:r>
      <w:r>
        <w:t xml:space="preserve">) should be used. This also reduces the risk of header injection in the</w:t>
      </w:r>
      <w:r>
        <w:t xml:space="preserve"> </w:t>
      </w:r>
      <w:r>
        <w:rPr>
          <w:rStyle w:val="VerbatimChar"/>
        </w:rPr>
        <w:t xml:space="preserve">nodemailer</w:t>
      </w:r>
      <w:r>
        <w:t xml:space="preserve"> </w:t>
      </w:r>
      <w:r>
        <w:t xml:space="preserve">calls.</w:t>
      </w:r>
    </w:p>
    <w:p>
      <w:pPr>
        <w:pStyle w:val="BodyText"/>
      </w:pPr>
      <w:r>
        <w:rPr>
          <w:b/>
          <w:bCs/>
        </w:rPr>
        <w:t xml:space="preserve">9. Database connections have no explicit SSL/TLS configuration</w:t>
      </w:r>
      <w:r>
        <w:t xml:space="preserve"> </w:t>
      </w:r>
      <w:r>
        <w:rPr>
          <w:rStyle w:val="VerbatimChar"/>
        </w:rPr>
        <w:t xml:space="preserve">src/db/pool.js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src/auth/session.js</w:t>
      </w:r>
      <w:r>
        <w:t xml:space="preserve"> </w:t>
      </w:r>
      <w:r>
        <w:t xml:space="preserve">(MySQL session store) create connections without an</w:t>
      </w:r>
      <w:r>
        <w:t xml:space="preserve"> </w:t>
      </w:r>
      <w:r>
        <w:rPr>
          <w:rStyle w:val="VerbatimChar"/>
        </w:rPr>
        <w:t xml:space="preserve">ssl</w:t>
      </w:r>
      <w:r>
        <w:t xml:space="preserve"> </w:t>
      </w:r>
      <w:r>
        <w:t xml:space="preserve">option. If the database host is separate from the application host, credentials and session data transit in plaintext. An</w:t>
      </w:r>
      <w:r>
        <w:t xml:space="preserve"> </w:t>
      </w:r>
      <w:r>
        <w:rPr>
          <w:rStyle w:val="VerbatimChar"/>
        </w:rPr>
        <w:t xml:space="preserve">ssl: { rejectUnauthorized: true }</w:t>
      </w:r>
      <w:r>
        <w:t xml:space="preserve"> </w:t>
      </w:r>
      <w:r>
        <w:t xml:space="preserve">option referencing the CA certificate should be added for any non-localhost deployment.</w:t>
      </w:r>
    </w:p>
    <w:p>
      <w:pPr>
        <w:pStyle w:val="BodyText"/>
      </w:pP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trust proxy: 1</w:t>
      </w:r>
      <w:r>
        <w:rPr>
          <w:b/>
          <w:bCs/>
        </w:rPr>
        <w:t xml:space="preserve"> </w:t>
      </w:r>
      <w:r>
        <w:rPr>
          <w:b/>
          <w:bCs/>
        </w:rPr>
        <w:t xml:space="preserve">— IP spoofing risk for rate limiting</w:t>
      </w:r>
      <w:r>
        <w:t xml:space="preserve"> </w:t>
      </w:r>
      <w:r>
        <w:rPr>
          <w:rStyle w:val="VerbatimChar"/>
        </w:rPr>
        <w:t xml:space="preserve">src/app.js</w:t>
      </w:r>
      <w:r>
        <w:t xml:space="preserve"> </w:t>
      </w:r>
      <w:r>
        <w:t xml:space="preserve">line 19 trusts exactly one upstream proxy for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. If the deployment topology places the application behind more than one reverse proxy (load balancer + edge proxy), the wrong IP is used for rate limiting, allowing an attacker to spoof the source address. The value should match the actual infrastructure (a specific IP, a CIDR range, or a higher hop count).</w:t>
      </w:r>
    </w:p>
    <w:p>
      <w:r>
        <w:pict>
          <v:rect style="width:0;height:1.5pt" o:hralign="center" o:hrstd="t" o:hr="t"/>
        </w:pict>
      </w:r>
    </w:p>
    <w:bookmarkEnd w:id="12"/>
    <w:bookmarkStart w:id="13" w:name="best-practice-recommendations"/>
    <w:p>
      <w:pPr>
        <w:pStyle w:val="Heading2"/>
      </w:pPr>
      <w:r>
        <w:t xml:space="preserve">Best-Practice 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Drone token rotation stores raw token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resend-invite</w:t>
            </w:r>
            <w:r>
              <w:t xml:space="preserve"> </w:t>
            </w:r>
            <w:r>
              <w:t xml:space="preserve">ReferenceError (TDZ)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Audit logs not persisted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Content Security Policy disabled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 session invalidation on suspension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IP-only rate limiting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Reset links logged in dev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Weak email validation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No database SSL configuration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Trust proxy misconfigured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pPr>
        <w:pStyle w:val="BodyText"/>
      </w:pPr>
      <w:r>
        <w:t xml:space="preserve">Additional longer-term improvements: introduce TOTP/WebAuthn MFA for admin and super-admin accounts; add password complexity rules beyond minimum length; implement session lifecycle logging (creation, destruction, suspicious activity); and replace the placeholder</w:t>
      </w:r>
      <w:r>
        <w:t xml:space="preserve"> </w:t>
      </w:r>
      <w:r>
        <w:rPr>
          <w:rStyle w:val="VerbatimChar"/>
        </w:rPr>
        <w:t xml:space="preserve">action_placeholder</w:t>
      </w:r>
      <w:r>
        <w:t xml:space="preserve"> </w:t>
      </w:r>
      <w:r>
        <w:t xml:space="preserve">responses in</w:t>
      </w:r>
      <w:r>
        <w:t xml:space="preserve"> </w:t>
      </w:r>
      <w:r>
        <w:rPr>
          <w:rStyle w:val="VerbatimChar"/>
        </w:rPr>
        <w:t xml:space="preserve">src/routes/user_drones.js</w:t>
      </w:r>
      <w:r>
        <w:t xml:space="preserve"> </w:t>
      </w:r>
      <w:r>
        <w:t xml:space="preserve">with properly authorized and audited drone action handlers before the system reaches production.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Analysis – Drone Management System</dc:title>
  <dc:creator/>
  <cp:keywords/>
  <dcterms:created xsi:type="dcterms:W3CDTF">2026-03-25T18:10:26Z</dcterms:created>
  <dcterms:modified xsi:type="dcterms:W3CDTF">2026-03-25T18:10:26Z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2026-03-25</vt:lpwstr>
  </property>
</Properties>
</file>