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Отладка модуля и проверка функциональности</w:t>
      </w:r>
    </w:p>
    <w:p>
      <w:pPr>
        <w:spacing w:after="240"/>
        <w:jc w:val="center"/>
      </w:pPr>
      <w:r>
        <w:t xml:space="preserve">ИС ООО «СтройМатериалы» · ДЭ 09.02.07-2-2026 · Скриншоты корректной работы системы</w:t>
      </w:r>
    </w:p>
    <w:p>
      <w:pPr>
        <w:pStyle w:val="Heading2"/>
      </w:pPr>
      <w:r>
        <w:t xml:space="preserve">1. Окно входа</w:t>
      </w:r>
    </w:p>
    <w:p>
      <w:pPr>
        <w:spacing w:after="120"/>
      </w:pPr>
      <w:r>
        <w:t xml:space="preserve">При запуске приложения первым отображается окно входа. Пользователь может ввести логин и пароль из базы данных или перейти к просмотру товаров в роли гостя.</w:t>
      </w:r>
    </w:p>
    <w:p>
      <w:pPr>
        <w:jc w:val="center"/>
      </w:pPr>
      <w:r>
        <w:drawing>
          <wp:inline distT="0" distB="0" distL="0" distR="0">
            <wp:extent cx="5905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Обработка ошибки авторизации</w:t>
      </w:r>
    </w:p>
    <w:p>
      <w:pPr>
        <w:spacing w:after="120"/>
      </w:pPr>
      <w:r>
        <w:t xml:space="preserve">При вводе неверного логина или пароля выводится информативное сообщение об ошибке с пиктограммой и заголовком.</w:t>
      </w:r>
    </w:p>
    <w:p>
      <w:pPr>
        <w:jc w:val="center"/>
      </w:pPr>
      <w:r>
        <w:drawing>
          <wp:inline distT="0" distB="0" distL="0" distR="0">
            <wp:extent cx="5905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Роль «Гость»: просмотр товаров</w:t>
      </w:r>
    </w:p>
    <w:p>
      <w:pPr>
        <w:spacing w:after="120"/>
      </w:pPr>
      <w:r>
        <w:t xml:space="preserve">Гость просматривает список товаров без фильтрации, сортировки и поиска. Карточка соответствует макету: фото (или заглушка picture.png), категория | наименование, описание, производитель, поставщик, цена, единица измерения, количество на складе, действующая скидка. Строки со скидкой более 12% подсвечены цветом #F4A460, отсутствующие на складе товары — голубым, сниженная цена перечёркнута красным, итоговая цена указана чёрным.</w:t>
      </w:r>
    </w:p>
    <w:p>
      <w:pPr>
        <w:jc w:val="center"/>
      </w:pPr>
      <w:r>
        <w:drawing>
          <wp:inline distT="0" distB="0" distL="0" distR="0">
            <wp:extent cx="5905500" cy="885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Роль «Авторизированный клиент»</w:t>
      </w:r>
    </w:p>
    <w:p>
      <w:pPr>
        <w:spacing w:after="120"/>
      </w:pPr>
      <w:r>
        <w:t xml:space="preserve">После входа в правом верхнем углу отображается ФИО пользователя и доступна кнопка выхода на окно входа. Клиент просматривает товары без фильтрации, сортировки и поиска.</w:t>
      </w:r>
    </w:p>
    <w:p>
      <w:pPr>
        <w:jc w:val="center"/>
      </w:pPr>
      <w:r>
        <w:drawing>
          <wp:inline distT="0" distB="0" distL="0" distR="0">
            <wp:extent cx="5905500" cy="885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Роль «Менеджер»: поиск, сортировка, фильтрация</w:t>
      </w:r>
    </w:p>
    <w:p>
      <w:pPr>
        <w:spacing w:after="120"/>
      </w:pPr>
      <w:r>
        <w:t xml:space="preserve">Менеджеру доступна панель: поиск по всем текстовым данным, фильтр по производителю (первый элемент — «Все производители»), сортировка по количеству на складе, цене и скидке в обе стороны. Применяются в реальном времени, без кнопки «Найти», совместно друг с другом.</w:t>
      </w:r>
    </w:p>
    <w:p>
      <w:pPr>
        <w:jc w:val="center"/>
      </w:pPr>
      <w:r>
        <w:drawing>
          <wp:inline distT="0" distB="0" distL="0" distR="0">
            <wp:extent cx="5905500" cy="885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Результат совместного применения поиска «Knauf» и сортировки по цене по убыванию:</w:t>
      </w:r>
    </w:p>
    <w:p>
      <w:pPr>
        <w:jc w:val="center"/>
      </w:pPr>
      <w:r>
        <w:drawing>
          <wp:inline distT="0" distB="0" distL="0" distR="0">
            <wp:extent cx="5905500" cy="577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Роль «Менеджер»: просмотр заказов</w:t>
      </w:r>
    </w:p>
    <w:p>
      <w:pPr>
        <w:spacing w:after="120"/>
      </w:pPr>
      <w:r>
        <w:t xml:space="preserve">Кнопка «Заказы» выводит список заказов по макету: артикул заказа, статус, адрес пункта выдачи, дата заказа и дата доставки в отдельном блоке. Кнопки изменения данных менеджеру недоступны.</w:t>
      </w:r>
    </w:p>
    <w:p>
      <w:pPr>
        <w:jc w:val="center"/>
      </w:pPr>
      <w:r>
        <w:drawing>
          <wp:inline distT="0" distB="0" distL="0" distR="0">
            <wp:extent cx="5905500" cy="684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 Роль «Администратор»: управление товарами</w:t>
      </w:r>
    </w:p>
    <w:p>
      <w:pPr>
        <w:spacing w:after="120"/>
      </w:pPr>
      <w:r>
        <w:t xml:space="preserve">Администратору дополнительно доступны кнопки «Добавить товар» и «Удалить», переход к редактированию осуществляется нажатием на карточку товара.</w:t>
      </w:r>
    </w:p>
    <w:p>
      <w:pPr>
        <w:jc w:val="center"/>
      </w:pPr>
      <w:r>
        <w:drawing>
          <wp:inline distT="0" distB="0" distL="0" distR="0">
            <wp:extent cx="5905500" cy="885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 Форма добавления товара</w:t>
      </w:r>
    </w:p>
    <w:p>
      <w:pPr>
        <w:spacing w:after="120"/>
      </w:pPr>
      <w:r>
        <w:t xml:space="preserve">ID при добавлении не отображается и вычисляется автоматически. Категория, производитель, поставщик и единица измерения выбираются из выпадающих списков. Цена не может быть отрицательной и допускает сотые части, количество не может быть отрицательным.</w:t>
      </w:r>
    </w:p>
    <w:p>
      <w:pPr>
        <w:jc w:val="center"/>
      </w:pPr>
      <w:r>
        <w:drawing>
          <wp:inline distT="0" distB="0" distL="0" distR="0">
            <wp:extent cx="590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9. Форма редактирования товара</w:t>
      </w:r>
    </w:p>
    <w:p>
      <w:pPr>
        <w:spacing w:after="120"/>
      </w:pPr>
      <w:r>
        <w:t xml:space="preserve">Все поля выбранного товара подгружаются из базы данных, ID доступен только для чтения. Загруженное изображение сохраняется в папку приложения с ограничением 300×200 пикселей; при замене старое фото удаляется.</w:t>
      </w:r>
    </w:p>
    <w:p>
      <w:pPr>
        <w:jc w:val="center"/>
      </w:pPr>
      <w:r>
        <w:drawing>
          <wp:inline distT="0" distB="0" distL="0" distR="0">
            <wp:extent cx="59055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10. Роль «Администратор»: управление заказами</w:t>
      </w:r>
    </w:p>
    <w:p>
      <w:pPr>
        <w:spacing w:after="120"/>
      </w:pPr>
      <w:r>
        <w:t xml:space="preserve">Администратор добавляет, редактирует и удаляет заказы. Удаление подтверждается предупреждением о неотвратимой операции. Товар, присутствующий в заказе, удалить нельзя — выводится сообщение об ошибке.</w:t>
      </w:r>
    </w:p>
    <w:p>
      <w:pPr>
        <w:jc w:val="center"/>
      </w:pPr>
      <w:r>
        <w:drawing>
          <wp:inline distT="0" distB="0" distL="0" distR="0">
            <wp:extent cx="5905500" cy="684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11. Форма редактирования заказа</w:t>
      </w:r>
    </w:p>
    <w:p>
      <w:pPr>
        <w:spacing w:after="120"/>
      </w:pPr>
      <w:r>
        <w:t xml:space="preserve">Поля формы: артикул (состав заказа), статус заказа (выпадающий список), адрес пункта выдачи, дата заказа, дата выдачи. После сохранения список заказов обновляется.</w:t>
      </w:r>
    </w:p>
    <w:p>
      <w:pPr>
        <w:jc w:val="center"/>
      </w:pPr>
      <w:r>
        <w:drawing>
          <wp:inline distT="0" distB="0" distL="0" distR="0">
            <wp:extent cx="5905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927280dbae1386880bd5488ff0b8d62b99ca94.png"/><Relationship Id="rId8" Type="http://schemas.openxmlformats.org/officeDocument/2006/relationships/image" Target="media/d293d71ec0e1f82869259dd99a31f1ffb06e2102.png"/><Relationship Id="rId9" Type="http://schemas.openxmlformats.org/officeDocument/2006/relationships/image" Target="media/86a6e22afbf4de2cb13eb2014a9973e8656330af.png"/><Relationship Id="rId10" Type="http://schemas.openxmlformats.org/officeDocument/2006/relationships/image" Target="media/0973bcecde2b9e4b01d993befdd439ecc0687cc3.png"/><Relationship Id="rId11" Type="http://schemas.openxmlformats.org/officeDocument/2006/relationships/image" Target="media/ab541eb4f39f5da8ec955ad5bd7e73094eff2d83.png"/><Relationship Id="rId12" Type="http://schemas.openxmlformats.org/officeDocument/2006/relationships/image" Target="media/876043d2805a43b4e1a90df1d1f6abeea82d547e.png"/><Relationship Id="rId13" Type="http://schemas.openxmlformats.org/officeDocument/2006/relationships/image" Target="media/7fa7783de8c3e131c2923ead719e843af036b12e.png"/><Relationship Id="rId14" Type="http://schemas.openxmlformats.org/officeDocument/2006/relationships/image" Target="media/2b2595ff97597a87738384d1d6c245182217c98e.png"/><Relationship Id="rId15" Type="http://schemas.openxmlformats.org/officeDocument/2006/relationships/image" Target="media/f50bcf9cfc566e6d4c6b744b1ee665dee664f71c.png"/><Relationship Id="rId16" Type="http://schemas.openxmlformats.org/officeDocument/2006/relationships/image" Target="media/7f04f91a969f6b67f6ffdd60c484febc769dad78.png"/><Relationship Id="rId17" Type="http://schemas.openxmlformats.org/officeDocument/2006/relationships/image" Target="media/0b6c776340c194fddf29356071e1889298c7e471.png"/><Relationship Id="rId18" Type="http://schemas.openxmlformats.org/officeDocument/2006/relationships/image" Target="media/8193e40276fe56525370b76d9c5a49ac28ca07c2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2026-06-04T16:48:42.637Z</dcterms:created>
  <dcterms:modified xsi:type="dcterms:W3CDTF">2026-06-04T16:48:42.638Z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