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360"/>
        <w:jc w:val="center"/>
      </w:pPr>
      <w:r>
        <w:rPr>
          <w:rFonts w:ascii="Arial" w:hAnsi="Arial" w:eastAsia="Noto Sans CJK SC"/>
          <w:b/>
          <w:color w:val="1F4E78"/>
          <w:sz w:val="50"/>
        </w:rPr>
        <w:t>2026 年 Agent Skill</w:t>
        <w:br/>
        <w:t>研究综述与实验设计规范</w:t>
      </w:r>
    </w:p>
    <w:p>
      <w:pPr>
        <w:spacing w:after="560"/>
        <w:jc w:val="center"/>
      </w:pPr>
      <w:r>
        <w:rPr>
          <w:rFonts w:ascii="Arial" w:hAnsi="Arial" w:eastAsia="Noto Sans CJK SC"/>
          <w:color w:val="5A5A5A"/>
          <w:sz w:val="26"/>
        </w:rPr>
        <w:t>基于 Awesome-Agent-Skills 仓库及代表性论文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8F1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  <w:ind w:firstLine="0"/>
            </w:pPr>
            <w:r>
              <w:rPr>
                <w:rFonts w:ascii="Arial" w:hAnsi="Arial" w:eastAsia="Noto Sans CJK SC"/>
                <w:b/>
                <w:color w:val="1F4E78"/>
                <w:sz w:val="20"/>
              </w:rPr>
              <w:t>文档定位：</w:t>
            </w:r>
            <w:r>
              <w:rPr>
                <w:rFonts w:ascii="Arial" w:hAnsi="Arial" w:eastAsia="Noto Serif CJK SC"/>
                <w:sz w:val="20"/>
              </w:rPr>
              <w:t>本文件对 2026 年 Agent Skill 研究进行生命周期分类，并给出可复现的实验设计规范。本文中的“应”表示必要要求，“宜”表示推荐要求，“可”表示可选要求。</w:t>
            </w:r>
          </w:p>
        </w:tc>
      </w:tr>
    </w:tbl>
    <w:p>
      <w:pPr>
        <w:spacing w:after="0"/>
      </w:pPr>
    </w:p>
    <w:p>
      <w:pPr>
        <w:spacing w:before="1900"/>
        <w:jc w:val="center"/>
      </w:pPr>
      <w:r>
        <w:rPr>
          <w:rFonts w:ascii="Arial" w:hAnsi="Arial" w:eastAsia="Noto Sans CJK SC"/>
          <w:color w:val="5A5A5A"/>
          <w:sz w:val="21"/>
        </w:rPr>
        <w:t>版本：V1.0</w:t>
        <w:br/>
        <w:t>资料截至：2026 年 7 月 1 日</w:t>
        <w:br/>
        <w:t>文档性质：研究综述与实验方案参考</w:t>
      </w:r>
    </w:p>
    <w:p>
      <w:r>
        <w:br w:type="page"/>
      </w:r>
    </w:p>
    <w:p>
      <w:pPr>
        <w:pStyle w:val="Heading1"/>
        <w:keepNext/>
      </w:pPr>
      <w:r>
        <w:t>摘要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Agent Skill 是面向特定任务、具有明确适用边界的可复用程序性工件。它将“何时调用能力、如何执行步骤、如何处理失败、如何验证完成”从模型参数或临时上下文中外化出来，形成可检索、可执行、可组合、可更新和可治理的操作层。Awesome-Agent-Skills 仓库按照 Skill 表示、获取、检索与选择、演化与治理四阶段生命周期组织相关研究，并补充了 Benchmark、安全评测与生态平台。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2026 年研究重点已由“能否编写一个 Skill”转向“如何在大规模 Skill 库中正确检索、判断是否需要调用、进行兼容组合，并依据反馈稳定演化”。本文件对仓库收录的 2026 年工作进行归类，重点分析代表性方法、实验数据集、评价指标和负结果，并提出一套覆盖主效果、检索、Need Awareness、规模扩展、组合兼容、演化、迁移、鲁棒性、安全性、效率和统计显著性的规范化实验协议。</w:t>
      </w:r>
    </w:p>
    <w:p>
      <w:pPr>
        <w:spacing w:after="80"/>
      </w:pPr>
      <w:r>
        <w:rPr>
          <w:rFonts w:ascii="Arial" w:hAnsi="Arial" w:eastAsia="Noto Serif CJK SC"/>
          <w:sz w:val="21"/>
        </w:rPr>
        <w:t>关键词：Agent Skill；程序性知识；Skill Retrieval Augmentation；Need Awareness；Skill Evolution；Skill Governance；Agent Benchmark</w:t>
      </w:r>
    </w:p>
    <w:p>
      <w:pPr>
        <w:pStyle w:val="Heading1"/>
        <w:keepNext/>
      </w:pPr>
      <w:r>
        <w:t>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25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规范化结论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研究对象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Skill 不是裸工具，也不只是普通提示词；它通常由主说明文档、辅助资源和适用条件构成。</w:t>
            </w:r>
          </w:p>
        </w:tc>
      </w:tr>
      <w:tr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2026 主线</w:t>
            </w:r>
          </w:p>
        </w:tc>
        <w:tc>
          <w:tcPr>
            <w:tcW w:type="dxa" w:w="7257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表示结构化、自动获取、规模化检索、选择与跳过、兼容组合、反馈演化、安全治理。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核心瓶颈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检索到相关 Skill 不等于 Agent 会正确加载和执行；错误 Skill 会产生遮蔽、负迁移和安全风险。</w:t>
            </w:r>
          </w:p>
        </w:tc>
      </w:tr>
      <w:tr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核心数据集</w:t>
            </w:r>
          </w:p>
        </w:tc>
        <w:tc>
          <w:tcPr>
            <w:tcW w:type="dxa" w:w="7257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SkillsBench、SRA-Bench、R3-Skill、SkillGenBench、SkillEvolBench、SkillLearnBench、SkillHarm、MalSkillBench。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最低实验要求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No Skill、全量注入、普通 Top-K、Oracle Skill、本文方法；同时报告任务效果、检索质量、调用质量、成本和负迁移。</w:t>
            </w:r>
          </w:p>
        </w:tc>
      </w:tr>
      <w:tr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推荐研究问题</w:t>
            </w:r>
          </w:p>
        </w:tc>
        <w:tc>
          <w:tcPr>
            <w:tcW w:type="dxa" w:w="7257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联合建模 Need、Relevance、Compatibility、Utility/Cost 与 Safety，而非只优化向量检索 Recall@K。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1 文档范围、定义与分类原则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2 2026 年 Agent Skill 研究全景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3 Skill 表示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4 Skill 获取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5 Skill 检索、选择与调用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6 Skill 演化与治理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7 Benchmark、代表数据集与评价指标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8 规范化实验设计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9 最低实验包与完整实验包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10 研究结论与开放问题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附录 A：2026 年论文索引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附录 B：核心指标定义</w:t>
      </w:r>
    </w:p>
    <w:p>
      <w:pPr>
        <w:spacing w:after="60"/>
        <w:ind w:left="170"/>
      </w:pPr>
      <w:r>
        <w:rPr>
          <w:rFonts w:ascii="Arial" w:hAnsi="Arial" w:eastAsia="Noto Sans CJK SC"/>
          <w:sz w:val="21"/>
        </w:rPr>
        <w:t>参考文献</w:t>
      </w:r>
    </w:p>
    <w:p>
      <w:pPr>
        <w:pStyle w:val="Heading1"/>
        <w:keepNext/>
      </w:pPr>
      <w:r>
        <w:t>1 文档范围、定义与分类原则</w:t>
      </w:r>
    </w:p>
    <w:p>
      <w:pPr>
        <w:pStyle w:val="Heading2"/>
        <w:keepNext/>
      </w:pPr>
      <w:r>
        <w:t>1.1 文档范围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本文件以 Awesome-Agent-Skills 仓库的生命周期分类为主线，覆盖仓库中截至 2026 年 7 月 1 日标注为 2026 年的论文、Benchmark 与安全评测资源。仓库是持续更新的资源列表，因此本文不以固定论文数量作为结论，而以研究问题和实验范式作为稳定组织单位。[1][2]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对于同一篇跨阶段论文，本文采用“主贡献归类、次要贡献标注”的去重原则。例如，Ctx2Skill 同时涉及语料获取和反馈演化，但其核心问题是从上下文形成可执行 Skill；AgentSkillOS 同时涉及表示、检索和编排，但其核心贡献是生态规模的组织与运行。</w:t>
      </w:r>
    </w:p>
    <w:p>
      <w:pPr>
        <w:pStyle w:val="Heading2"/>
        <w:keepNext/>
      </w:pPr>
      <w:r>
        <w:t>1.2 Agent Skill 的规范定义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本文件采用如下定义：Agent Skill 是具有有界适用范围的可复用程序性工件，用于封装任务完成所需的操作知识、步骤约束、启发式规则、失败模式和完成判据。其最小结构可写为：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S = (M, R, 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368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8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典型载体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M：主说明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描述何时使用、如何执行、如何判断完成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SKILL.md、SOP、工作流 Prompt、检查表</w:t>
            </w:r>
          </w:p>
        </w:tc>
      </w:tr>
      <w:tr>
        <w:tc>
          <w:tcPr>
            <w:tcW w:type="dxa" w:w="170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R：辅助资源</w:t>
            </w:r>
          </w:p>
        </w:tc>
        <w:tc>
          <w:tcPr>
            <w:tcW w:type="dxa" w:w="368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提供确定性执行、模板或领域参考</w:t>
            </w:r>
          </w:p>
        </w:tc>
        <w:tc>
          <w:tcPr>
            <w:tcW w:type="dxa" w:w="368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脚本、Notebook、Schema、模板、参考文档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C：适用条件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定义触发范围、依赖、权限和检索字段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描述、标签、Embedding、工具依赖、版本元数据</w:t>
            </w:r>
          </w:p>
        </w:tc>
      </w:tr>
    </w:tbl>
    <w:p>
      <w:pPr>
        <w:spacing w:after="0"/>
      </w:pP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工程化 Skill 宜进一步包含版本、来源、测试、风险和回滚信息，即可扩展为 S=(M,R,C,D,V,T,G)，其中 D 表示依赖关系，V 表示版本，T 表示测试，G 表示治理策略。</w:t>
      </w:r>
    </w:p>
    <w:p>
      <w:pPr>
        <w:pStyle w:val="Heading2"/>
        <w:keepNext/>
      </w:pPr>
      <w:r>
        <w:t>1.3 与 Prompt、Tool 和 Memory 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47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主要回答</w:t>
            </w:r>
          </w:p>
        </w:tc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是否直接可执行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是否面向复用与治理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Prompt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本轮如何指示模型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通常否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弱</w:t>
            </w:r>
          </w:p>
        </w:tc>
      </w:tr>
      <w:tr>
        <w:tc>
          <w:tcPr>
            <w:tcW w:type="dxa" w:w="147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Tool</w:t>
            </w:r>
          </w:p>
        </w:tc>
        <w:tc>
          <w:tcPr>
            <w:tcW w:type="dxa" w:w="3402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系统能够调用什么能力</w:t>
            </w:r>
          </w:p>
        </w:tc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是</w:t>
            </w:r>
          </w:p>
        </w:tc>
        <w:tc>
          <w:tcPr>
            <w:tcW w:type="dxa" w:w="238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中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Memory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过去发生了什么或知道什么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通常否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中</w:t>
            </w:r>
          </w:p>
        </w:tc>
      </w:tr>
      <w:tr>
        <w:tc>
          <w:tcPr>
            <w:tcW w:type="dxa" w:w="147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Skill</w:t>
            </w:r>
          </w:p>
        </w:tc>
        <w:tc>
          <w:tcPr>
            <w:tcW w:type="dxa" w:w="3402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何时调用能力、如何组织步骤并验证结果</w:t>
            </w:r>
          </w:p>
        </w:tc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可由文本、代码或混合方式执行</w:t>
            </w:r>
          </w:p>
        </w:tc>
        <w:tc>
          <w:tcPr>
            <w:tcW w:type="dxa" w:w="238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  <w:ind w:firstLine="0"/>
            </w:pPr>
            <w:r>
              <w:rPr>
                <w:rFonts w:ascii="Arial" w:hAnsi="Arial" w:eastAsia="Noto Sans CJK SC"/>
                <w:b/>
                <w:color w:val="1F4E78"/>
                <w:sz w:val="20"/>
              </w:rPr>
              <w:t>判定原则：</w:t>
            </w:r>
            <w:r>
              <w:rPr>
                <w:rFonts w:ascii="Arial" w:hAnsi="Arial" w:eastAsia="Noto Serif CJK SC"/>
                <w:sz w:val="20"/>
              </w:rPr>
              <w:t>只包含知识描述而没有执行步骤、适用边界和完成判据的内容，通常不应直接视为完整 Skill。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1.4 分类体系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经验 / 专家知识 / 任务 / 语料 → 获取 → 表示 → 检索与选择 → 执行 → 反馈、验证、演化与治理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生命周期阶段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385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2026 年代表主题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表示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程序性知识以何种工件存在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文本、代码、混合、多模态、能力树、DAG</w:t>
            </w:r>
          </w:p>
        </w:tc>
      </w:tr>
      <w:tr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获取</w:t>
            </w:r>
          </w:p>
        </w:tc>
        <w:tc>
          <w:tcPr>
            <w:tcW w:type="dxa" w:w="3402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Skill 从哪里产生</w:t>
            </w:r>
          </w:p>
        </w:tc>
        <w:tc>
          <w:tcPr>
            <w:tcW w:type="dxa" w:w="385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人工、轨迹、任务、文档/代码库、自主探索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检索与选择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何时找、找什么、是否调用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稠密检索、层次/图检索、兼容性、Need Awareness</w:t>
            </w:r>
          </w:p>
        </w:tc>
      </w:tr>
      <w:tr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演化与治理</w:t>
            </w:r>
          </w:p>
        </w:tc>
        <w:tc>
          <w:tcPr>
            <w:tcW w:type="dxa" w:w="3402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如何更新且不退化</w:t>
            </w:r>
          </w:p>
        </w:tc>
        <w:tc>
          <w:tcPr>
            <w:tcW w:type="dxa" w:w="385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失败修复、验证门控、优化、版本、回滚、安全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 2026 年 Agent Skill 研究全景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2026 年的研究呈现出明显的系统化趋势。第一，Skill 被视为可部署工件而非单段提示词；第二，Skill 库从几十个扩展至数万乃至生态规模，导致检索、遮蔽和冲突问题突出；第三，研究开始把“是否调用”与“检索哪个”分开建模；第四，Skill 更新从自由重写转为受约束编辑和验证集门控；第五，恶意 Skill、组合风险和供应链污染成为独立研究方向。[1][10][12][14][18][19]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趋势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从提示词到工件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目录化 Skill、脚本资源、Schema、元数据和测试成为标准组成。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从静态库到规模化库</w:t>
            </w:r>
          </w:p>
        </w:tc>
        <w:tc>
          <w:tcPr>
            <w:tcW w:type="dxa" w:w="680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研究关注层次索引、图关系、重排和 Skill shadowing。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从相关性到调用效用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相关 Skill 未必应在当前步骤调用，需显式 Need/Skip 决策。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从单次生成到持续演化</w:t>
            </w:r>
          </w:p>
        </w:tc>
        <w:tc>
          <w:tcPr>
            <w:tcW w:type="dxa" w:w="680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轨迹反馈、错误诊断、受限编辑、验证、回滚和迁移成为主线。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从性能到生态治理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安全检测、权限、沙箱、来源追踪、版本退役和组合风险被纳入评测。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  <w:ind w:firstLine="0"/>
            </w:pPr>
            <w:r>
              <w:rPr>
                <w:rFonts w:ascii="Arial" w:hAnsi="Arial" w:eastAsia="Noto Sans CJK SC"/>
                <w:b/>
                <w:color w:val="1F4E78"/>
                <w:sz w:val="20"/>
              </w:rPr>
              <w:t>总判断：</w:t>
            </w:r>
            <w:r>
              <w:rPr>
                <w:rFonts w:ascii="Arial" w:hAnsi="Arial" w:eastAsia="Noto Serif CJK SC"/>
                <w:sz w:val="20"/>
              </w:rPr>
              <w:t>Agent Skill 的核心挑战已经由“写出步骤”转变为“在正确时机选择兼容且有净收益的 Skill，并保证其长期可维护和安全”。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Skill 表示</w:t>
      </w:r>
    </w:p>
    <w:p>
      <w:pPr>
        <w:pStyle w:val="Heading2"/>
        <w:keepNext/>
      </w:pPr>
      <w:r>
        <w:t>3.1 文本型 Skill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文本型 Skill 以可读 SOP、检查表和分层说明为核心。Trace2Skill 将大量成功与失败轨迹中的局部经验并行分析，再通过冲突消解和层次合并形成统一 Skill 目录；其 Skill 由根目录 SKILL.md 和辅助资源组成，并强调渐进式披露和格式校验。[3] Ctx2Skill 则研究从长上下文中抽取可迁移的程序性规则。[4]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代表工作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核心机制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实验关注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Trace2Skill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并行轨迹分析、补丁生成、冲突无关合并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跨模型规模、OOD、从零生成与人工 Skill 深化</w:t>
            </w:r>
          </w:p>
        </w:tc>
      </w:tr>
      <w:tr>
        <w:tc>
          <w:tcPr>
            <w:tcW w:type="dxa" w:w="198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Ctx2Skill</w:t>
            </w:r>
          </w:p>
        </w:tc>
        <w:tc>
          <w:tcPr>
            <w:tcW w:type="dxa" w:w="3969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从上下文中形成可执行规则并基于反馈更新</w:t>
            </w:r>
          </w:p>
        </w:tc>
        <w:tc>
          <w:tcPr>
            <w:tcW w:type="dxa" w:w="311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上下文到 Skill 的抽象质量和持续改进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Memento-Skills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将经验记忆转为可调用的文本 Skill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记忆—Skill 边界与运行时复用</w:t>
            </w:r>
          </w:p>
        </w:tc>
      </w:tr>
    </w:tbl>
    <w:p>
      <w:pPr>
        <w:spacing w:after="0"/>
      </w:pP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文本型 Skill 的优势是可读、可审计和易于跨模型迁移；主要风险是描述含糊、脚本能力不足、长文本干扰和模型执行不一致。</w:t>
      </w:r>
    </w:p>
    <w:p>
      <w:pPr>
        <w:pStyle w:val="Heading2"/>
        <w:keepNext/>
      </w:pPr>
      <w:r>
        <w:t>3.2 代码型 Skill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代码型 Skill 将工具调用序列、确定性算法或环境操作封装为可调用程序。SkillCraft 研究 Agent 能否从原子工具中学习高层组合能力；PolySkill 将抽象目标与环境实现分离，以多态抽象提高跨网站和跨环境复用。[5][6]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Skill = 抽象接口（What） + 环境实现（How） + 依赖与前置条件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代码型 Skill 应明确输入输出 Schema、异常语义、权限边界、依赖版本和单元测试。仅保存一段不可验证的代码片段，不足以构成可治理 Skill。</w:t>
      </w:r>
    </w:p>
    <w:p>
      <w:pPr>
        <w:pStyle w:val="Heading2"/>
        <w:keepNext/>
      </w:pPr>
      <w:r>
        <w:t>3.3 混合型、层次型与多模态 Skill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混合型 Skill 同时包含说明文档、脚本、模板、参考资料和适用条件。AgentSkillOS 使用能力树和 DAG 组织 Skill，并关注生态规模的检索、编排和评测；SkillNet 强调统一 Skill 本体、质量评价和大规模连接；视觉 Skill 工作则将截图、操作示例或视觉状态纳入 Skill 工件。[7][8]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47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表示方式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适用场景</w:t>
            </w:r>
          </w:p>
        </w:tc>
        <w:tc>
          <w:tcPr>
            <w:tcW w:type="dxa" w:w="266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主要优点</w:t>
            </w:r>
          </w:p>
        </w:tc>
        <w:tc>
          <w:tcPr>
            <w:tcW w:type="dxa" w:w="266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主要风险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文本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推理规则、SOP、软约束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可读、可编辑、迁移方便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执行不确定、长上下文干扰</w:t>
            </w:r>
          </w:p>
        </w:tc>
      </w:tr>
      <w:tr>
        <w:tc>
          <w:tcPr>
            <w:tcW w:type="dxa" w:w="147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代码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确定性工具链、数据处理</w:t>
            </w:r>
          </w:p>
        </w:tc>
        <w:tc>
          <w:tcPr>
            <w:tcW w:type="dxa" w:w="266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可执行、可测试、成本低</w:t>
            </w:r>
          </w:p>
        </w:tc>
        <w:tc>
          <w:tcPr>
            <w:tcW w:type="dxa" w:w="266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依赖漂移、权限与安全风险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混合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复杂办公、研发、网页操作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兼具解释性与执行性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版本和资源管理复杂</w:t>
            </w:r>
          </w:p>
        </w:tc>
      </w:tr>
      <w:tr>
        <w:tc>
          <w:tcPr>
            <w:tcW w:type="dxa" w:w="147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层次/图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大规模 Skill 库</w:t>
            </w:r>
          </w:p>
        </w:tc>
        <w:tc>
          <w:tcPr>
            <w:tcW w:type="dxa" w:w="266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支持依赖、冲突和组合</w:t>
            </w:r>
          </w:p>
        </w:tc>
        <w:tc>
          <w:tcPr>
            <w:tcW w:type="dxa" w:w="266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图构建成本、关系错误传播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多模态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GUI、视觉操作、文档处理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保留视觉程序性线索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存储成本和跨界面泛化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表示层规范建议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Skill 应声明名称、目的、适用范围、前置条件、输入、输出、步骤、完成判据和失败处理。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包含脚本的 Skill 应提供依赖版本、权限声明、测试入口和失败回滚方式。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Skill 宜采用分层披露：检索阶段只暴露摘要和元数据，选中后再加载完整说明与资源。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每个 Skill 应具有稳定标识、版本号、来源和变更记录，以支持去重、回滚和退役。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多 Skill 生态宜显式表示 requires、precedes、conflicts、alternative 和 specializes 等关系。</w:t>
      </w:r>
    </w:p>
    <w:p>
      <w:pPr>
        <w:pStyle w:val="Heading1"/>
        <w:keepNext/>
      </w:pPr>
      <w:r>
        <w:t>4 Skill 获取</w:t>
      </w:r>
    </w:p>
    <w:p>
      <w:pPr>
        <w:pStyle w:val="Heading2"/>
        <w:keepNext/>
      </w:pPr>
      <w:r>
        <w:t>4.1 人工构建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人工 Skill 由领域专家或工程师编写，质量上限高，适合安全关键、合规流程和高价值工作流。其缺点是成本高、覆盖慢，并且人工 Skill 对不同模型不一定具有同等收益。SkillsBench 显示，人工精选 Skill 的平均收益明显，但仍存在部分任务负增益，说明人工编写并不能替代模型适配和调用评估。[15]</w:t>
      </w:r>
    </w:p>
    <w:p>
      <w:pPr>
        <w:pStyle w:val="Heading2"/>
        <w:keepNext/>
      </w:pPr>
      <w:r>
        <w:t>4.2 从执行轨迹中提炼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轨迹型方法将任务执行过程、工具调用、环境反馈和最终结果转化为可复用规则。典型流程如下：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Rollout → 成功/失败标注 → 根因诊断 → 候选补丁 → 合并去冲突 → 验证 → 发布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Trace2Skill 强调对大量轨迹进行并行、整体归纳，避免逐条在线编辑导致碎片化和局部过拟合。[3] 这类方法的关键不是“保存轨迹”，而是提取跨样本稳定的步骤、常见失败、修复策略和完成判据。</w:t>
      </w:r>
    </w:p>
    <w:p>
      <w:pPr>
        <w:pStyle w:val="Heading2"/>
        <w:keepNext/>
      </w:pPr>
      <w:r>
        <w:t>4.3 从任务需求和工具组合中形成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任务驱动型方法在解决新任务时发现重复工具组合，并将其封装为高层 Skill。评价重点应从“生成了多少 Skill”转为“这些 Skill 是否被后续任务正确复用，以及是否减少步骤、Token 和错误”。SkillCraft 是这一范式的代表工作。[5]</w:t>
      </w:r>
    </w:p>
    <w:p>
      <w:pPr>
        <w:pStyle w:val="Heading2"/>
        <w:keepNext/>
      </w:pPr>
      <w:r>
        <w:t>4.4 从文档、代码仓库和知识库中提炼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语料驱动型方法从 API 文档、代码仓库、企业 SOP、配置和技术手册中抽取程序性知识。SkillGenBench 将该问题拆分为任务条件生成与任务无关生成，并覆盖代码仓库和长文档两类来源，使用固定执行环境和确定性检查评估生成 Skill 的可执行性。[16]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获取来源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主要输入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核心难点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必要验证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人工专家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SOP、经验、规则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成本、覆盖和模型适配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专家审查、任务回放</w:t>
            </w:r>
          </w:p>
        </w:tc>
      </w:tr>
      <w:tr>
        <w:tc>
          <w:tcPr>
            <w:tcW w:type="dxa" w:w="170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成功/失败轨迹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推理、动作、观察、结果</w:t>
            </w:r>
          </w:p>
        </w:tc>
        <w:tc>
          <w:tcPr>
            <w:tcW w:type="dxa" w:w="283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局部经验过拟合、错误归因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独立验证集、跨任务测试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任务与工具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任务描述、原子工具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抽象粒度、复用边界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后续复用率、步骤节省</w:t>
            </w:r>
          </w:p>
        </w:tc>
      </w:tr>
      <w:tr>
        <w:tc>
          <w:tcPr>
            <w:tcW w:type="dxa" w:w="170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文档/仓库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代码、配置、文档</w:t>
            </w:r>
          </w:p>
        </w:tc>
        <w:tc>
          <w:tcPr>
            <w:tcW w:type="dxa" w:w="283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知识分散、隐式依赖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固定环境中的执行检查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自主探索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环境交互、自动课程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探索成本、错误累积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安全沙箱、能力覆盖曲线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4.5 获取层规范建议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训练/获取任务、验证任务和冻结部署任务应严格分离。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从轨迹生成 Skill 时，应同时分析成功轨迹和失败轨迹，并记录证据来源。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不得只在生成 Skill 的同一批任务上报告效果；应至少包含未见任务或上下文变化测试。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生成 Skill 应经过格式校验、依赖检查和执行验证，不能仅依赖 LLM 自评。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应报告 Skill 生成成本、轨迹数量、迭代轮数、Skill 长度和最终保留比例。</w:t>
      </w:r>
    </w:p>
    <w:p>
      <w:pPr>
        <w:pStyle w:val="Heading1"/>
        <w:keepNext/>
      </w:pPr>
      <w:r>
        <w:t>5 Skill 检索、选择与调用</w:t>
      </w:r>
    </w:p>
    <w:p>
      <w:pPr>
        <w:pStyle w:val="Heading2"/>
        <w:keepNext/>
      </w:pPr>
      <w:r>
        <w:t>5.1 检索与选择的区别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检索负责从 Skill 库中缩小候选空间，选择负责判断候选中哪些 Skill 应执行、如何组合、是否需要适配或直接跳过。二者应分开评估。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Retrieve(q, library) → candidates；Select(q, state, candidates, budget) → invoke / compose / adapt / skip</w:t>
      </w:r>
    </w:p>
    <w:p>
      <w:pPr>
        <w:pStyle w:val="Heading2"/>
        <w:keepNext/>
      </w:pPr>
      <w:r>
        <w:t>5.2 扁平稠密检索与 SRA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Skill Retrieval Augmentation（SRA）将 Skill 从上下文全量枚举改为按需检索，SRA-Bench 将流程拆为检索、Skill 纳入和终端执行三个阶段。该基准包含 5,400 个测试实例、636 个人工 Gold Skill，并将其混入 26,262 个 Skill 的大规模语料。[10]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SRA 的关键发现是：即使检索器返回了 Gold Skill，当前 Agent 仍可能不加载或错误应用；同时，模型对“任务是否需要外部能力”的判断不足。这说明性能瓶颈不仅是 Relevance Awareness，也是 Need Awareness 和 Incorporation Ability。</w:t>
      </w:r>
    </w:p>
    <w:p>
      <w:pPr>
        <w:pStyle w:val="Heading2"/>
        <w:keepNext/>
      </w:pPr>
      <w:r>
        <w:t>5.3 层次、图和 DAG 检索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当 Skill 库扩大后，单纯 Top-K 向量检索容易出现同义 Skill 混淆、宽泛 Skill 遮蔽和依赖遗漏。AgentSkillOS、SkillNet、GraphSkill 和 SkillDAG 等工作通过能力树、文档层次、关系图或 DAG 显式组织 Skill。[7][8][9]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检索对象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需额外评价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扁平稠密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摘要/全文 Embedding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实现简单、召回快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相似干扰、依赖缺失</w:t>
            </w:r>
          </w:p>
        </w:tc>
      </w:tr>
      <w:tr>
        <w:tc>
          <w:tcPr>
            <w:tcW w:type="dxa" w:w="170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层次检索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领域→子类→Skill</w:t>
            </w:r>
          </w:p>
        </w:tc>
        <w:tc>
          <w:tcPr>
            <w:tcW w:type="dxa" w:w="255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降低搜索空间、支持渐进披露</w:t>
            </w:r>
          </w:p>
        </w:tc>
        <w:tc>
          <w:tcPr>
            <w:tcW w:type="dxa" w:w="255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路由错误、层次维护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图/DAG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Skill 节点与关系边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支持依赖、冲突和组合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图质量、路径正确率</w:t>
            </w:r>
          </w:p>
        </w:tc>
      </w:tr>
      <w:tr>
        <w:tc>
          <w:tcPr>
            <w:tcW w:type="dxa" w:w="170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两阶段检索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Bi-encoder + Cross-encoder</w:t>
            </w:r>
          </w:p>
        </w:tc>
        <w:tc>
          <w:tcPr>
            <w:tcW w:type="dxa" w:w="255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兼顾效率与精排</w:t>
            </w:r>
          </w:p>
        </w:tc>
        <w:tc>
          <w:tcPr>
            <w:tcW w:type="dxa" w:w="255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重排成本、集合兼容性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兼容性：Skill 不是文档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R3-Skill 指出，多 Skill 任务的正确性不仅取决于每个 Skill 与查询的独立相关性，还取决于这些 Skill 在当前查询下能否共同工作。其两阶段系统将拒绝的 Skill 组合作为兼容性负监督，并使用 Hit@K、NDCG 和 Set-Compat 评价。[11]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Rel(q, S_i) 高  ≠  Compat(q, S_i, S_j) 高</w:t>
      </w:r>
    </w:p>
    <w:p>
      <w:pPr>
        <w:pStyle w:val="Heading2"/>
        <w:keepNext/>
      </w:pPr>
      <w:r>
        <w:t>5.5 Need Awareness：Skill or Skip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Need Awareness 回答“当前任务或当前步骤是否需要调用 Skill”。SelSkill 将其建模为 invoke/skip 决策，并联合使用 episode-level 结果偏好和 step-level 调用偏好。在 ALFWorld 和 BFCL 上，该方法同时提高任务成功率与执行精度，并在 Tau-bench、PopQA 上验证未见 Skill 迁移。[12]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认知能力</w:t>
            </w:r>
          </w:p>
        </w:tc>
        <w:tc>
          <w:tcPr>
            <w:tcW w:type="dxa" w:w="351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要回答的问题</w:t>
            </w:r>
          </w:p>
        </w:tc>
        <w:tc>
          <w:tcPr>
            <w:tcW w:type="dxa" w:w="351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典型错误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Relevance Awareness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哪个 Skill 与任务相关？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召回错误、排序错误</w:t>
            </w:r>
          </w:p>
        </w:tc>
      </w:tr>
      <w:tr>
        <w:tc>
          <w:tcPr>
            <w:tcW w:type="dxa" w:w="204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Need Awareness</w:t>
            </w:r>
          </w:p>
        </w:tc>
        <w:tc>
          <w:tcPr>
            <w:tcW w:type="dxa" w:w="351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当前是否需要任何 Skill？</w:t>
            </w:r>
          </w:p>
        </w:tc>
        <w:tc>
          <w:tcPr>
            <w:tcW w:type="dxa" w:w="351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不必要调用、漏调用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Compatibility Awareness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多个 Skill 能否共同工作？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冲突、顺序和依赖错误</w:t>
            </w:r>
          </w:p>
        </w:tc>
      </w:tr>
      <w:tr>
        <w:tc>
          <w:tcPr>
            <w:tcW w:type="dxa" w:w="204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Utility Awareness</w:t>
            </w:r>
          </w:p>
        </w:tc>
        <w:tc>
          <w:tcPr>
            <w:tcW w:type="dxa" w:w="351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调用后净收益是否为正？</w:t>
            </w:r>
          </w:p>
        </w:tc>
        <w:tc>
          <w:tcPr>
            <w:tcW w:type="dxa" w:w="351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成本过高、负迁移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Safety Awareness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调用是否满足权限与风险约束？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数据泄露、恶意执行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5.6 规模扩展与 Skill Shadowing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“More Skills, Worse Agents?” 发现，Skill 库由小型有效集合扩展到 202 个 Skill 后，性能最高下降约 21%。其主要原因是 Skill shadowing，即错误或宽泛 Skill 遮蔽了真正有用的 Skill；相比之下，单纯上下文变长造成的开销较小。[18] 因此，规模实验应把选择错误和上下文开销分开分析。</w:t>
      </w:r>
    </w:p>
    <w:p>
      <w:pPr>
        <w:pStyle w:val="Heading2"/>
        <w:keepNext/>
      </w:pPr>
      <w:r>
        <w:t>5.7 检索与选择层规范建议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应分别报告检索指标、调用指标和最终任务指标，不得只报告端到端成功率。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应设置 No Skill、全量注入、普通 Top-K、Oracle Gold Skill 和本文方法。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应包含“不需要 Skill”的负例，以评价 Skip Accuracy 和不必要调用率。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多 Skill 任务应评价集合召回、依赖覆盖、顺序正确和冲突率。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规模实验应加入随机干扰、语义相似干扰、重复、过期和冲突 Skill。</w:t>
      </w:r>
    </w:p>
    <w:p>
      <w:pPr>
        <w:pStyle w:val="Heading1"/>
        <w:keepNext/>
      </w:pPr>
      <w:r>
        <w:t>6 Skill 演化与治理</w:t>
      </w:r>
    </w:p>
    <w:p>
      <w:pPr>
        <w:pStyle w:val="Heading2"/>
        <w:keepNext/>
      </w:pPr>
      <w:r>
        <w:t>6.1 基于失败诊断的修订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该类方法从失败轨迹中定位根因，并对已有 Skill 进行 Add、Delete、Replace、Merge 或 Split 等受限修改。受限编辑比整篇重写更容易审计，也更便于定位性能变化来源。</w:t>
      </w:r>
    </w:p>
    <w:p>
      <w:pPr>
        <w:pStyle w:val="Heading2"/>
        <w:keepNext/>
      </w:pPr>
      <w:r>
        <w:t>6.2 将 Skill 视为可优化的外部状态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SkillOpt 将 Skill 视为冻结 Agent 的外部可训练状态：优化器根据带评分的 rollout 生成有界文本编辑，只有在独立验证集上严格提升时才接受；其还使用文本学习率、拒绝编辑缓冲区和慢更新以稳定训练。在六个 Benchmark、七个目标模型和三种 Harness 上进行评测，并测试跨模型、跨 Harness 和相邻任务迁移。[13]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S_(t+1) = Accept(S_t + ΔS_t)  当且仅当  Score_val(S_t + ΔS_t) &gt; Score_val(S_t)</w:t>
      </w:r>
    </w:p>
    <w:p>
      <w:pPr>
        <w:pStyle w:val="Heading2"/>
        <w:keepNext/>
      </w:pPr>
      <w:r>
        <w:t>6.3 经验压缩是否真正形成程序性知识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SkillEvolBench 包含六个真实 Agent 环境中的 180 个任务，区分 acquisition tasks 与 frozen deployment tasks，并测试上下文变化、对抗捷径和组合。结果表明，当前方法经常只在获取或回放阶段提升，冻结部署收益不稳定；原始轨迹复用常优于压缩后的 Skill，说明抽象过程可能丢失关键上下文和程序线索。[14]</w:t>
      </w:r>
    </w:p>
    <w:p>
      <w:pPr>
        <w:pStyle w:val="Heading2"/>
        <w:keepNext/>
      </w:pPr>
      <w:r>
        <w:t>6.4 版本、回滚与长期库健康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长期 Skill 库不应只保存当前版本，还应保存变更原因、证据、验证结果、拒绝修改和依赖变化。Skill 更新必须具备发布门禁和回滚机制。库健康应同时关注覆盖率、冗余度、冲突率、过期率、调用收益和安全风险。</w:t>
      </w:r>
    </w:p>
    <w:p>
      <w:pPr>
        <w:pStyle w:val="Heading2"/>
        <w:keepNext/>
      </w:pPr>
      <w:r>
        <w:t>6.5 安全与生态治理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第三方 Skill 位于 Agent 工作流的高信任位置，因此可能通过指令、脚本、资源或跨轮次状态发起攻击。SkillHarm 从生命周期角度构造 Skill 攻击；MalSkillBench 则采用运行时验证的恶意 Skill 数据，强调仅扫描代码或仅检查自然语言说明都不足以覆盖跨组件攻击。[19][20]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治理对象</w:t>
            </w:r>
          </w:p>
        </w:tc>
        <w:tc>
          <w:tcPr>
            <w:tcW w:type="dxa" w:w="29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43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控制措施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来源与发布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恶意上传、伪造来源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签名、来源追踪、审核门禁</w:t>
            </w:r>
          </w:p>
        </w:tc>
      </w:tr>
      <w:tr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指令文本</w:t>
            </w:r>
          </w:p>
        </w:tc>
        <w:tc>
          <w:tcPr>
            <w:tcW w:type="dxa" w:w="294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Prompt Injection、越权指令</w:t>
            </w:r>
          </w:p>
        </w:tc>
        <w:tc>
          <w:tcPr>
            <w:tcW w:type="dxa" w:w="4309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语义检查、系统指令隔离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脚本与资源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命令执行、文件写入、外泄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最小权限、静态扫描、沙箱</w:t>
            </w:r>
          </w:p>
        </w:tc>
      </w:tr>
      <w:tr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组合调用</w:t>
            </w:r>
          </w:p>
        </w:tc>
        <w:tc>
          <w:tcPr>
            <w:tcW w:type="dxa" w:w="294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单个安全、组合危险</w:t>
            </w:r>
          </w:p>
        </w:tc>
        <w:tc>
          <w:tcPr>
            <w:tcW w:type="dxa" w:w="4309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关系图、组合风险检测、策略引擎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版本更新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漂移、回归、依赖失效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验证集、灰度、回滚、退役</w:t>
            </w:r>
          </w:p>
        </w:tc>
      </w:tr>
      <w:tr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运行反馈</w:t>
            </w:r>
          </w:p>
        </w:tc>
        <w:tc>
          <w:tcPr>
            <w:tcW w:type="dxa" w:w="294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攻击反馈污染 Skill</w:t>
            </w:r>
          </w:p>
        </w:tc>
        <w:tc>
          <w:tcPr>
            <w:tcW w:type="dxa" w:w="4309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可信反馈源、异常检测、审计日志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6.6 演化与治理层规范建议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Skill 更新应基于独立验证集门控，且保留旧版本和回滚入口。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应报告修复收益与回归损失，不能只统计被修复的失败案例。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反馈数据应标注来源可信度，防止恶意或噪声反馈污染 Skill。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运行脚本应在最小权限沙箱内执行，并记录文件、网络和系统调用。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应定期检测重复、冲突、过期依赖和长期无调用 Skill，并执行合并或退役。</w:t>
      </w:r>
    </w:p>
    <w:p>
      <w:pPr>
        <w:pStyle w:val="Heading1"/>
        <w:keepNext/>
      </w:pPr>
      <w:r>
        <w:t>7 Benchmark、代表数据集与评价指标</w:t>
      </w:r>
    </w:p>
    <w:p>
      <w:pPr>
        <w:pStyle w:val="Heading2"/>
        <w:keepNext/>
      </w:pPr>
      <w:r>
        <w:t>7.1 Skill 专用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数据集</w:t>
            </w:r>
          </w:p>
        </w:tc>
        <w:tc>
          <w:tcPr>
            <w:tcW w:type="dxa" w:w="243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研究问题</w:t>
            </w:r>
          </w:p>
        </w:tc>
        <w:tc>
          <w:tcPr>
            <w:tcW w:type="dxa" w:w="306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规模/设置</w:t>
            </w:r>
          </w:p>
        </w:tc>
        <w:tc>
          <w:tcPr>
            <w:tcW w:type="dxa" w:w="187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主要指标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SkillsBench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给定 Skill 是否真正提升 Agent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86 个任务、11 个领域；No/Curated/Self-generated Skill；确定性验证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Pass Rate、Skill Delta、负增益任务比例</w:t>
            </w:r>
          </w:p>
        </w:tc>
      </w:tr>
      <w:tr>
        <w:tc>
          <w:tcPr>
            <w:tcW w:type="dxa" w:w="170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SRA-Bench</w:t>
            </w:r>
          </w:p>
        </w:tc>
        <w:tc>
          <w:tcPr>
            <w:tcW w:type="dxa" w:w="243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大规模 Skill 检索—纳入—执行</w:t>
            </w:r>
          </w:p>
        </w:tc>
        <w:tc>
          <w:tcPr>
            <w:tcW w:type="dxa" w:w="306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5,400 实例、636 Gold Skill、26,262 Skill</w:t>
            </w:r>
          </w:p>
        </w:tc>
        <w:tc>
          <w:tcPr>
            <w:tcW w:type="dxa" w:w="187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Recall@K、纳入率、终端成功率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R3-Skill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查询条件下的相关性与集合兼容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中英双语、四种语言方向、多专家核验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Hit@K、NDCG@K、Set-Compat</w:t>
            </w:r>
          </w:p>
        </w:tc>
      </w:tr>
      <w:tr>
        <w:tc>
          <w:tcPr>
            <w:tcW w:type="dxa" w:w="170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SkillGenBench</w:t>
            </w:r>
          </w:p>
        </w:tc>
        <w:tc>
          <w:tcPr>
            <w:tcW w:type="dxa" w:w="243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从仓库/文档生成可执行 Skill</w:t>
            </w:r>
          </w:p>
        </w:tc>
        <w:tc>
          <w:tcPr>
            <w:tcW w:type="dxa" w:w="306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任务条件/任务无关；仓库/长文档两类来源</w:t>
            </w:r>
          </w:p>
        </w:tc>
        <w:tc>
          <w:tcPr>
            <w:tcW w:type="dxa" w:w="187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执行通过率、下游成功率、失败类型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SkillLearnBench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持续从真实任务经验学习 Skill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20 个已验证 Skill-dependent 任务、15 个子领域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Skill 质量、轨迹质量、任务结果</w:t>
            </w:r>
          </w:p>
        </w:tc>
      </w:tr>
      <w:tr>
        <w:tc>
          <w:tcPr>
            <w:tcW w:type="dxa" w:w="170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SkillEvolBench</w:t>
            </w:r>
          </w:p>
        </w:tc>
        <w:tc>
          <w:tcPr>
            <w:tcW w:type="dxa" w:w="243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经验能否形成耐久程序性 Skill</w:t>
            </w:r>
          </w:p>
        </w:tc>
        <w:tc>
          <w:tcPr>
            <w:tcW w:type="dxa" w:w="306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180 个任务、6 个环境；获取与冻结部署分离</w:t>
            </w:r>
          </w:p>
        </w:tc>
        <w:tc>
          <w:tcPr>
            <w:tcW w:type="dxa" w:w="187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部署增益、负迁移、组合与上下文迁移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SkillHarm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生命周期 Skill 攻击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自动构造攻击、覆盖多类风险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Attack Success Rate、防御率</w:t>
            </w:r>
          </w:p>
        </w:tc>
      </w:tr>
      <w:tr>
        <w:tc>
          <w:tcPr>
            <w:tcW w:type="dxa" w:w="170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MalSkillBench</w:t>
            </w:r>
          </w:p>
        </w:tc>
        <w:tc>
          <w:tcPr>
            <w:tcW w:type="dxa" w:w="243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恶意 Skill 检测与运行时验证</w:t>
            </w:r>
          </w:p>
        </w:tc>
        <w:tc>
          <w:tcPr>
            <w:tcW w:type="dxa" w:w="306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恶意/正常匹配 Skill，沙箱验证</w:t>
            </w:r>
          </w:p>
        </w:tc>
        <w:tc>
          <w:tcPr>
            <w:tcW w:type="dxa" w:w="187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Recall、FPR、运行时阻断率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通用 Agent 环境与领域数据集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87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环境/数据集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任务类型</w:t>
            </w:r>
          </w:p>
        </w:tc>
        <w:tc>
          <w:tcPr>
            <w:tcW w:type="dxa" w:w="29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适合研究</w:t>
            </w:r>
          </w:p>
        </w:tc>
        <w:tc>
          <w:tcPr>
            <w:tcW w:type="dxa" w:w="19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常用指标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ALFWorld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交互式具身文本环境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Need Awareness、规划、恢复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Success、Reward、步骤数</w:t>
            </w:r>
          </w:p>
        </w:tc>
      </w:tr>
      <w:tr>
        <w:tc>
          <w:tcPr>
            <w:tcW w:type="dxa" w:w="187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BFCL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Function Calling</w:t>
            </w:r>
          </w:p>
        </w:tc>
        <w:tc>
          <w:tcPr>
            <w:tcW w:type="dxa" w:w="294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调用/跳过、工具选择</w:t>
            </w:r>
          </w:p>
        </w:tc>
        <w:tc>
          <w:tcPr>
            <w:tcW w:type="dxa" w:w="198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任务成功率、执行精度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Tau-bench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真实业务型工具交互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跨域选择与迁移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成功率、调用质量</w:t>
            </w:r>
          </w:p>
        </w:tc>
      </w:tr>
      <w:tr>
        <w:tc>
          <w:tcPr>
            <w:tcW w:type="dxa" w:w="187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WebShop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网页购物和约束满足</w:t>
            </w:r>
          </w:p>
        </w:tc>
        <w:tc>
          <w:tcPr>
            <w:tcW w:type="dxa" w:w="294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长程操作、Skill 复用</w:t>
            </w:r>
          </w:p>
        </w:tc>
        <w:tc>
          <w:tcPr>
            <w:tcW w:type="dxa" w:w="198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Reward、Success、成本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Mind2Web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跨网站网页操作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环境多态和未见网站泛化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Seen/Unseen Success</w:t>
            </w:r>
          </w:p>
        </w:tc>
      </w:tr>
      <w:tr>
        <w:tc>
          <w:tcPr>
            <w:tcW w:type="dxa" w:w="187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SpreadsheetBench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电子表格操作</w:t>
            </w:r>
          </w:p>
        </w:tc>
        <w:tc>
          <w:tcPr>
            <w:tcW w:type="dxa" w:w="294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文档+脚本混合 Skill</w:t>
            </w:r>
          </w:p>
        </w:tc>
        <w:tc>
          <w:tcPr>
            <w:tcW w:type="dxa" w:w="198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Verified/Soft/Hard Score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WikiTableQuestions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表格问答 OOD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跨任务迁移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Accuracy</w:t>
            </w:r>
          </w:p>
        </w:tc>
      </w:tr>
      <w:tr>
        <w:tc>
          <w:tcPr>
            <w:tcW w:type="dxa" w:w="187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DocVQA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文档视觉问答</w:t>
            </w:r>
          </w:p>
        </w:tc>
        <w:tc>
          <w:tcPr>
            <w:tcW w:type="dxa" w:w="294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视觉/多模态 Skill</w:t>
            </w:r>
          </w:p>
        </w:tc>
        <w:tc>
          <w:tcPr>
            <w:tcW w:type="dxa" w:w="198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ANLS、Accuracy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GAIA/WebWalkerQA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开放 Web 深度研究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检索、证据和多步工具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最终准确率、成本、证据完整性</w:t>
            </w:r>
          </w:p>
        </w:tc>
      </w:tr>
      <w:tr>
        <w:tc>
          <w:tcPr>
            <w:tcW w:type="dxa" w:w="187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6"/>
              </w:rPr>
              <w:t>OSWorld/WebArena</w:t>
            </w:r>
          </w:p>
        </w:tc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真实桌面/网页环境</w:t>
            </w:r>
          </w:p>
        </w:tc>
        <w:tc>
          <w:tcPr>
            <w:tcW w:type="dxa" w:w="294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GUI Skill、鲁棒性</w:t>
            </w:r>
          </w:p>
        </w:tc>
        <w:tc>
          <w:tcPr>
            <w:tcW w:type="dxa" w:w="198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6"/>
              </w:rPr>
              <w:t>任务成功率、步骤和恢复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数据集选型原则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研究检索时，应至少使用一个带 Gold Skill 标注的大规模检索集，如 SRA-Bench 或 R3-Skill。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研究 Skill 生成时，应使用固定 Harness 和确定性验证器，优先采用 SkillGenBench 或 SkillLearnBench。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研究演化时，应采用 acquisition/validation/frozen deployment 三段划分，优先采用 SkillEvolBench。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研究 Need Awareness 时，数据中必须同时包含需要 Skill、不需要 Skill、可选 Skill 和有害 Skill 四类任务。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研究实际执行时，宜补充 ALFWorld、BFCL、WebShop、Mind2Web、OSWorld 等交互环境。</w:t>
      </w:r>
    </w:p>
    <w:p>
      <w:pPr>
        <w:pStyle w:val="Heading1"/>
        <w:keepNext/>
      </w:pPr>
      <w:r>
        <w:t>8 规范化实验设计</w:t>
      </w:r>
    </w:p>
    <w:p>
      <w:pPr>
        <w:pStyle w:val="Heading2"/>
        <w:keepNext/>
      </w:pPr>
      <w:r>
        <w:t>8.1 研究问题与假设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实验开始前应明确方法主要解决哪一层问题，不应以单一端到端成功率同时宣称解决检索、调用和执行。推荐将研究问题拆分为：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RQ1：方法能否召回正确 Skill？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RQ2：Agent 能否判断是否需要 Skill，并在正确步骤调用？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RQ3：多个 Skill 能否满足依赖、顺序和兼容约束？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RQ4：调用 Skill 是否产生正的净任务收益？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RQ5：Skill 能否跨模型、跨环境和跨任务迁移？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RQ6：Skill 更新能否在冻结部署集上持续提升且不产生回归？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RQ7：系统在大规模库、噪声、过期和攻击条件下是否稳健？</w:t>
      </w:r>
    </w:p>
    <w:p>
      <w:pPr>
        <w:pStyle w:val="Heading2"/>
        <w:keepNext/>
      </w:pPr>
      <w:r>
        <w:t>8.2 数据划分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D_acquisition ∩ D_validation = ∅；D_validation ∩ D_deployment = ∅；D_acquisition ∩ D_deployment = ∅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获取集用于生成或更新 Skill，验证集用于选择版本和接受编辑，部署集用于最终报告。冻结部署阶段不得继续更新 Skill。涉及同族任务时，应按任务族、网站、领域或程序模板划分，避免近重复泄漏。</w:t>
      </w:r>
    </w:p>
    <w:p>
      <w:pPr>
        <w:pStyle w:val="Heading2"/>
        <w:keepNext/>
      </w:pPr>
      <w:r>
        <w:t>8.3 必备基线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9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基线</w:t>
            </w:r>
          </w:p>
        </w:tc>
        <w:tc>
          <w:tcPr>
            <w:tcW w:type="dxa" w:w="612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B0 No Skill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不加载任何 Skill，测量基础 Agent 能力</w:t>
            </w:r>
          </w:p>
        </w:tc>
      </w:tr>
      <w:tr>
        <w:tc>
          <w:tcPr>
            <w:tcW w:type="dxa" w:w="294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B1 Full Library / All-in-Context</w:t>
            </w:r>
          </w:p>
        </w:tc>
        <w:tc>
          <w:tcPr>
            <w:tcW w:type="dxa" w:w="612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全量注入或显式枚举，测量扩展性和上下文干扰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B2 Dense Top-K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标准 Embedding 召回，作为检索基线</w:t>
            </w:r>
          </w:p>
        </w:tc>
      </w:tr>
      <w:tr>
        <w:tc>
          <w:tcPr>
            <w:tcW w:type="dxa" w:w="294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B3 BM25 / Hybrid</w:t>
            </w:r>
          </w:p>
        </w:tc>
        <w:tc>
          <w:tcPr>
            <w:tcW w:type="dxa" w:w="612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稀疏或混合检索，排除纯语义模型偏差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B4 Oracle Gold Skill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直接提供正确 Skill，定位检索与执行瓶颈</w:t>
            </w:r>
          </w:p>
        </w:tc>
      </w:tr>
      <w:tr>
        <w:tc>
          <w:tcPr>
            <w:tcW w:type="dxa" w:w="294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B5 Random / Similar Distractor</w:t>
            </w:r>
          </w:p>
        </w:tc>
        <w:tc>
          <w:tcPr>
            <w:tcW w:type="dxa" w:w="612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随机或语义相似错误 Skill，测量鲁棒性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B6 Human/Curated Skill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存在人工 Skill 时，比较自动生成与人工上限</w:t>
            </w:r>
          </w:p>
        </w:tc>
      </w:tr>
      <w:tr>
        <w:tc>
          <w:tcPr>
            <w:tcW w:type="dxa" w:w="294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B7 Ours</w:t>
            </w:r>
          </w:p>
        </w:tc>
        <w:tc>
          <w:tcPr>
            <w:tcW w:type="dxa" w:w="612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本文完整方法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主效果实验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主实验应至少报告任务效果、过程质量和资源成本三个维度。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57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必报指标</w:t>
            </w:r>
          </w:p>
        </w:tc>
        <w:tc>
          <w:tcPr>
            <w:tcW w:type="dxa" w:w="368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可选指标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任务效果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Success / Pass Rate / Reward / Exact Match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分领域、分难度、硬/软通过率</w:t>
            </w:r>
          </w:p>
        </w:tc>
      </w:tr>
      <w:tr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过程质量</w:t>
            </w:r>
          </w:p>
        </w:tc>
        <w:tc>
          <w:tcPr>
            <w:tcW w:type="dxa" w:w="3572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完成步骤、工具错误、恢复次数</w:t>
            </w:r>
          </w:p>
        </w:tc>
        <w:tc>
          <w:tcPr>
            <w:tcW w:type="dxa" w:w="368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轨迹合法率、验证器失败类型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资源成本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输入/输出 Token、延迟、模型/API 成本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GPU 时长、检索索引成本</w:t>
            </w:r>
          </w:p>
        </w:tc>
      </w:tr>
      <w:tr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风险与回归</w:t>
            </w:r>
          </w:p>
        </w:tc>
        <w:tc>
          <w:tcPr>
            <w:tcW w:type="dxa" w:w="3572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Negative Transfer、Skill-induced Failure</w:t>
            </w:r>
          </w:p>
        </w:tc>
        <w:tc>
          <w:tcPr>
            <w:tcW w:type="dxa" w:w="3685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安全阻断、权限违规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8.5 检索实验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Recall@K，Precision@K，MRR，NDCG@K，Gold-Set Recall，Set-Compat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对于多 Skill 任务，应额外报告 Gold Skill Set Recall、依赖覆盖率、冲突率和检索延迟。不得用“最终任务成功率提高”替代检索质量评价。</w:t>
      </w:r>
    </w:p>
    <w:p>
      <w:pPr>
        <w:pStyle w:val="Heading2"/>
        <w:keepNext/>
      </w:pPr>
      <w:r>
        <w:t>8.6 Need Awareness 实验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测试集应包含四类任务：必须使用 Skill、模型可独立完成、Skill 有帮助但非必要、Skill 会干扰。建议报告：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Invoke Precision = 有益调用次数 / 全部调用次数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Invoke Recall = 成功调用必要 Skill 的次数 / 所有需要 Skill 的次数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Negative Transfer Rate = P(With-Skill 失败 | No-Skill 成功)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同时应报告 Skip Accuracy、Unnecessary Invocation Rate、Missed Invocation Rate 和 Skill-induced Failure Rate。</w:t>
      </w:r>
    </w:p>
    <w:p>
      <w:pPr>
        <w:pStyle w:val="Heading2"/>
        <w:keepNext/>
      </w:pPr>
      <w:r>
        <w:t>8.7 Skill 库规模实验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推荐规模梯度为 N∈{50, 200, 1K, 10K, 25K, 200K}，可根据资源调整，但至少应包含小、中、大三个规模。每个规模应加入以下干扰：</w:t>
      </w:r>
    </w:p>
    <w:p>
      <w:pPr>
        <w:pStyle w:val="ListBullet2"/>
        <w:spacing w:after="40"/>
      </w:pPr>
      <w:r>
        <w:rPr>
          <w:rFonts w:ascii="Arial" w:hAnsi="Arial" w:eastAsia="Noto Serif CJK SC"/>
          <w:sz w:val="20"/>
        </w:rPr>
        <w:t>随机不相关 Skill</w:t>
      </w:r>
    </w:p>
    <w:p>
      <w:pPr>
        <w:pStyle w:val="ListBullet2"/>
        <w:spacing w:after="40"/>
      </w:pPr>
      <w:r>
        <w:rPr>
          <w:rFonts w:ascii="Arial" w:hAnsi="Arial" w:eastAsia="Noto Serif CJK SC"/>
          <w:sz w:val="20"/>
        </w:rPr>
        <w:t>语义相似但错误的 Skill</w:t>
      </w:r>
    </w:p>
    <w:p>
      <w:pPr>
        <w:pStyle w:val="ListBullet2"/>
        <w:spacing w:after="40"/>
      </w:pPr>
      <w:r>
        <w:rPr>
          <w:rFonts w:ascii="Arial" w:hAnsi="Arial" w:eastAsia="Noto Serif CJK SC"/>
          <w:sz w:val="20"/>
        </w:rPr>
        <w:t>重复或近重复 Skill</w:t>
      </w:r>
    </w:p>
    <w:p>
      <w:pPr>
        <w:pStyle w:val="ListBullet2"/>
        <w:spacing w:after="40"/>
      </w:pPr>
      <w:r>
        <w:rPr>
          <w:rFonts w:ascii="Arial" w:hAnsi="Arial" w:eastAsia="Noto Serif CJK SC"/>
          <w:sz w:val="20"/>
        </w:rPr>
        <w:t>过期 Skill</w:t>
      </w:r>
    </w:p>
    <w:p>
      <w:pPr>
        <w:pStyle w:val="ListBullet2"/>
        <w:spacing w:after="40"/>
      </w:pPr>
      <w:r>
        <w:rPr>
          <w:rFonts w:ascii="Arial" w:hAnsi="Arial" w:eastAsia="Noto Serif CJK SC"/>
          <w:sz w:val="20"/>
        </w:rPr>
        <w:t>冲突 Skill</w:t>
      </w:r>
    </w:p>
    <w:p>
      <w:pPr>
        <w:pStyle w:val="ListBullet2"/>
        <w:spacing w:after="40"/>
      </w:pPr>
      <w:r>
        <w:rPr>
          <w:rFonts w:ascii="Arial" w:hAnsi="Arial" w:eastAsia="Noto Serif CJK SC"/>
          <w:sz w:val="20"/>
        </w:rPr>
        <w:t>宽泛 Skill 与专用 Skill 共存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结果应分解为检索/选择错误、上下文开销和执行错误，以判断是否出现 Skill shadowing。</w:t>
      </w:r>
    </w:p>
    <w:p>
      <w:pPr>
        <w:pStyle w:val="Heading2"/>
        <w:keepNext/>
      </w:pPr>
      <w:r>
        <w:t>8.8 Skill 组合实验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需要验证的能力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主要指标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单 Skill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正确召回与执行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Hit@K、Success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多 Skill 并行</w:t>
            </w:r>
          </w:p>
        </w:tc>
        <w:tc>
          <w:tcPr>
            <w:tcW w:type="dxa" w:w="3402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集合完整性</w:t>
            </w:r>
          </w:p>
        </w:tc>
        <w:tc>
          <w:tcPr>
            <w:tcW w:type="dxa" w:w="3402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Set Recall、Coverage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前后依赖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顺序和前置条件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Order Accuracy、Dependency Satisfaction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冲突 Skill</w:t>
            </w:r>
          </w:p>
        </w:tc>
        <w:tc>
          <w:tcPr>
            <w:tcW w:type="dxa" w:w="3402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兼容性识别</w:t>
            </w:r>
          </w:p>
        </w:tc>
        <w:tc>
          <w:tcPr>
            <w:tcW w:type="dxa" w:w="3402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Conflict Rate、Set-Compat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部分缺失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补救与降级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Recovery、Fallback Success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8.9 Skill 生成与演化实验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应比较无 Skill、人工 Skill、单次 LLM 生成、仅成功轨迹、仅失败轨迹、成功+失败轨迹和本文方法。更新过程应报告每轮验证性能、最佳版本、最终版本、被拒绝编辑、Skill 数量/长度、生成成本和回归任务性能。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演化方法的核心结论必须来自冻结部署集，而不是用于更新 Skill 的获取集。若 raw trajectory 复用优于 Skill，应如实报告，不能只展示局部正例。</w:t>
      </w:r>
    </w:p>
    <w:p>
      <w:pPr>
        <w:pStyle w:val="Heading2"/>
        <w:keepNext/>
      </w:pPr>
      <w:r>
        <w:t>8.10 泛化与迁移实验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迁移类型</w:t>
            </w:r>
          </w:p>
        </w:tc>
        <w:tc>
          <w:tcPr>
            <w:tcW w:type="dxa" w:w="669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推荐设置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跨模型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A 模型生成/优化 Skill，B 模型执行；覆盖不同规模或模型家族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跨 Harness</w:t>
            </w:r>
          </w:p>
        </w:tc>
        <w:tc>
          <w:tcPr>
            <w:tcW w:type="dxa" w:w="6690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Direct Chat、ReAct、Codex、Claude Code 或自定义 Agent Runtime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跨任务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同领域未见任务、相邻 Benchmark、OOD 任务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跨环境</w:t>
            </w:r>
          </w:p>
        </w:tc>
        <w:tc>
          <w:tcPr>
            <w:tcW w:type="dxa" w:w="6690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Seen 网站→Unseen 网站，仿真→真实工具，文档→GUI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跨语言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中文、英文及跨语言查询—Skill 配对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8.11 鲁棒性和负迁移实验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错误或不完整 Skill；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过期 API、依赖缺失或工具返回异常；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高相似错误 Skill 和宽泛 Skill 遮蔽；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超长 Skill、冲突指令和格式损坏；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只对训练任务有效的过拟合 Skill；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基础 Agent 本可成功但加载 Skill 后失败的回归案例。</w:t>
      </w:r>
    </w:p>
    <w:p>
      <w:pPr>
        <w:pStyle w:val="Heading2"/>
        <w:keepNext/>
      </w:pPr>
      <w:r>
        <w:t>8.12 安全实验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安全实验应覆盖自然语言指令、脚本资源、运行时权限和组合风险。最低比较项应包括：无防御、静态代码扫描、语义检查、权限白名单、沙箱执行、静态+语义+沙箱联合防御。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攻击面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2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指标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指令层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Prompt Injection、隐式越权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Attack Success、Detection Recall</w:t>
            </w:r>
          </w:p>
        </w:tc>
      </w:tr>
      <w:tr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代码层</w:t>
            </w:r>
          </w:p>
        </w:tc>
        <w:tc>
          <w:tcPr>
            <w:tcW w:type="dxa" w:w="3969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命令执行、文件删除、网络外传</w:t>
            </w:r>
          </w:p>
        </w:tc>
        <w:tc>
          <w:tcPr>
            <w:tcW w:type="dxa" w:w="328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Runtime Block、FPR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资源层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恶意模板、依赖投毒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发现率、供应链覆盖</w:t>
            </w:r>
          </w:p>
        </w:tc>
      </w:tr>
      <w:tr>
        <w:tc>
          <w:tcPr>
            <w:tcW w:type="dxa" w:w="181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组合层</w:t>
            </w:r>
          </w:p>
        </w:tc>
        <w:tc>
          <w:tcPr>
            <w:tcW w:type="dxa" w:w="3969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单 Skill 安全、组合后危险</w:t>
            </w:r>
          </w:p>
        </w:tc>
        <w:tc>
          <w:tcPr>
            <w:tcW w:type="dxa" w:w="328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Compositional Risk Rate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持久化层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反馈污染、自修改、跨轮次攻击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Persistence Success、Rollback Success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8.13 消融实验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消融应与方法模块一一对应，至少考虑：Skill 摘要、完整正文、脚本资源、失败轨迹、负样本、Reranker、层次/图关系、Need 判断、兼容性检测、验证门控、版本历史、Top-K、Skill 长度和更新轮数。</w:t>
      </w:r>
    </w:p>
    <w:p>
      <w:pPr>
        <w:pStyle w:val="Heading2"/>
        <w:keepNext/>
      </w:pPr>
      <w:r>
        <w:t>8.14 统计与复现要求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随机性明显的 Agent 实验应使用不少于 3 个随机种子，并报告均值与标准差或置信区间。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任务级配对比较宜采用 bootstrap 或适当的配对显著性检验。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应公开 Prompt、Skill 工件、索引构建方式、模型版本、温度、最大步数、工具配置和验证器。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应记录每次检索候选、调用决策、Skill 版本、工具轨迹和最终验证结果，以支持错误归因。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当使用 LLM Judge 时，应补充人工抽样一致性或确定性验证器，避免评价与生成模型同源偏差。</w:t>
      </w:r>
    </w:p>
    <w:p>
      <w:pPr>
        <w:pStyle w:val="Heading1"/>
        <w:keepNext/>
      </w:pPr>
      <w:r>
        <w:t>9 最低实验包与完整实验包</w:t>
      </w:r>
    </w:p>
    <w:p>
      <w:pPr>
        <w:pStyle w:val="Heading2"/>
        <w:keepNext/>
      </w:pPr>
      <w:r>
        <w:t>9.1 最低实验包：适合 Skill 检索或选择论文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9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数据集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SRA-Bench 或 R3-Skill + SkillsBench + 1 个交互环境（ALFWorld/BFCL/WebShop）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基线</w:t>
            </w:r>
          </w:p>
        </w:tc>
        <w:tc>
          <w:tcPr>
            <w:tcW w:type="dxa" w:w="714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No Skill、Full Library、Dense Top-K、Hybrid、Oracle、Ours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主指标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Recall@K/NDCG、Invoke Precision/Recall、Success、Token、Latency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关键消融</w:t>
            </w:r>
          </w:p>
        </w:tc>
        <w:tc>
          <w:tcPr>
            <w:tcW w:type="dxa" w:w="714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无 Need 判断、无 Reranker、无兼容性、不同 Top-K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稳健性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库规模、相似干扰、错误 Skill、Negative Transfer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迁移</w:t>
            </w:r>
          </w:p>
        </w:tc>
        <w:tc>
          <w:tcPr>
            <w:tcW w:type="dxa" w:w="714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至少一次跨模型或跨环境测试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完整实验包：适合系统性或高水平论文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9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14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推荐配置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检索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SRA-Bench + R3-Skill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通用收益</w:t>
            </w:r>
          </w:p>
        </w:tc>
        <w:tc>
          <w:tcPr>
            <w:tcW w:type="dxa" w:w="714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SkillsBench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生成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SkillGenBench 或 SkillLearnBench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演化</w:t>
            </w:r>
          </w:p>
        </w:tc>
        <w:tc>
          <w:tcPr>
            <w:tcW w:type="dxa" w:w="714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SkillEvolBench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真实执行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ALFWorld/WebShop + Mind2Web/OSWorld/GAIA 中至少两类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安全</w:t>
            </w:r>
          </w:p>
        </w:tc>
        <w:tc>
          <w:tcPr>
            <w:tcW w:type="dxa" w:w="714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SkillHarm 或 MalSkillBench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扩展性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50→200K Skill，含随机、相似、冲突和过期干扰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迁移</w:t>
            </w:r>
          </w:p>
        </w:tc>
        <w:tc>
          <w:tcPr>
            <w:tcW w:type="dxa" w:w="714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跨模型、跨 Harness、跨任务和跨语言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效率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Token、延迟、成本、索引构建和更新成本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复现</w:t>
            </w:r>
          </w:p>
        </w:tc>
        <w:tc>
          <w:tcPr>
            <w:tcW w:type="dxa" w:w="714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代码、Skill、Prompt、日志、固定环境、确定性验证器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推荐实验矩阵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任务成功</w:t>
            </w:r>
          </w:p>
        </w:tc>
        <w:tc>
          <w:tcPr>
            <w:tcW w:type="dxa" w:w="153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调用质量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兼容组合</w:t>
            </w:r>
          </w:p>
        </w:tc>
        <w:tc>
          <w:tcPr>
            <w:tcW w:type="dxa" w:w="11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成本</w:t>
            </w:r>
          </w:p>
        </w:tc>
        <w:tc>
          <w:tcPr>
            <w:tcW w:type="dxa" w:w="130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负迁移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No Skill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可选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</w:tr>
      <w:tr>
        <w:tc>
          <w:tcPr>
            <w:tcW w:type="dxa" w:w="198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Full Library</w:t>
            </w:r>
          </w:p>
        </w:tc>
        <w:tc>
          <w:tcPr>
            <w:tcW w:type="dxa" w:w="136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53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70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可选</w:t>
            </w:r>
          </w:p>
        </w:tc>
        <w:tc>
          <w:tcPr>
            <w:tcW w:type="dxa" w:w="119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30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Dense Top-K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可选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</w:tr>
      <w:tr>
        <w:tc>
          <w:tcPr>
            <w:tcW w:type="dxa" w:w="198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Hybrid+Rerank</w:t>
            </w:r>
          </w:p>
        </w:tc>
        <w:tc>
          <w:tcPr>
            <w:tcW w:type="dxa" w:w="136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53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70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可选</w:t>
            </w:r>
          </w:p>
        </w:tc>
        <w:tc>
          <w:tcPr>
            <w:tcW w:type="dxa" w:w="119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30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Oracle Gold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</w:tr>
      <w:tr>
        <w:tc>
          <w:tcPr>
            <w:tcW w:type="dxa" w:w="198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7"/>
              </w:rPr>
              <w:t>Ours</w:t>
            </w:r>
          </w:p>
        </w:tc>
        <w:tc>
          <w:tcPr>
            <w:tcW w:type="dxa" w:w="136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53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70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19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  <w:tc>
          <w:tcPr>
            <w:tcW w:type="dxa" w:w="1304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7"/>
              </w:rPr>
              <w:t>✓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 研究结论与开放问题</w:t>
      </w:r>
    </w:p>
    <w:p>
      <w:pPr>
        <w:pStyle w:val="Heading2"/>
        <w:keepNext/>
      </w:pPr>
      <w:r>
        <w:t>10.1 主要结论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Skill 已从“提示词模板”演化为包含说明、代码、资源、条件、测试和治理信息的程序性工件。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检索准确率只是系统性能的一部分；Agent 还必须具备 Need Awareness、兼容性判断和正确执行能力。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大规模 Skill 库可能因 Skill shadowing 而降低性能，因此库扩展不能只追求数量。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从轨迹压缩出的 Skill 不一定优于原始轨迹，演化效果必须在冻结部署集上验证。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人工 Skill 和自动 Skill 均可能产生负迁移，必须报告回归和净收益。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安全治理应覆盖文本、代码、资源、组合、反馈和版本全生命周期。</w:t>
      </w:r>
    </w:p>
    <w:p>
      <w:pPr>
        <w:pStyle w:val="Heading2"/>
        <w:keepNext/>
      </w:pPr>
      <w:r>
        <w:t>10.2 最值得研究的统一问题</w:t>
      </w:r>
    </w:p>
    <w:p>
      <w:pPr>
        <w:spacing w:before="60" w:after="120"/>
        <w:jc w:val="center"/>
      </w:pPr>
      <w:r>
        <w:rPr>
          <w:rFonts w:ascii="Cambria Math" w:hAnsi="Cambria Math" w:eastAsia="Noto Serif CJK SC"/>
          <w:sz w:val="22"/>
        </w:rPr>
        <w:t>P(need, S_1:k, composition, action | query, state, budget, policy)</w:t>
      </w:r>
    </w:p>
    <w:p>
      <w:pPr>
        <w:spacing w:after="80"/>
        <w:ind w:firstLine="420"/>
      </w:pPr>
      <w:r>
        <w:rPr>
          <w:rFonts w:ascii="Arial" w:hAnsi="Arial" w:eastAsia="Noto Serif CJK SC"/>
          <w:sz w:val="21"/>
        </w:rPr>
        <w:t>下一阶段的核心研究方向不是单独提升向量检索，而是联合优化以下因素：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Need：是否需要外部 Skill；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Relevance：哪些 Skill 与当前目标相关；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Compatibility：候选 Skill 是否能够共同工作；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Utility/Cost：净收益、延迟和 Token 是否可接受；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Safety/Policy：权限、来源和风险是否满足约束；</w:t>
      </w:r>
    </w:p>
    <w:p>
      <w:pPr>
        <w:pStyle w:val="ListBullet"/>
        <w:spacing w:after="40"/>
      </w:pPr>
      <w:r>
        <w:rPr>
          <w:rFonts w:ascii="Arial" w:hAnsi="Arial" w:eastAsia="Noto Serif CJK SC"/>
          <w:sz w:val="20"/>
        </w:rPr>
        <w:t>Evolution：执行反馈应更新哪个 Skill、更新哪些内容、如何避免漂移。</w:t>
      </w:r>
    </w:p>
    <w:p>
      <w:pPr>
        <w:pStyle w:val="Heading2"/>
        <w:keepNext/>
      </w:pPr>
      <w:r>
        <w:t>10.3 可形成论文选题的方向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可操作研究问题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Need-aware Skill RAG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先判断是否需要，再检索和加载；构造 Skill-needed/optional/harmful 负例。</w:t>
            </w:r>
          </w:p>
        </w:tc>
      </w:tr>
      <w:tr>
        <w:tc>
          <w:tcPr>
            <w:tcW w:type="dxa" w:w="255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兼容性与依赖检索</w:t>
            </w:r>
          </w:p>
        </w:tc>
        <w:tc>
          <w:tcPr>
            <w:tcW w:type="dxa" w:w="6520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同时优化单 Skill 相关性和 Skill 集合的依赖/冲突。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效用与成本联合路由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根据成功概率、Token、延迟和风险选择 Skill。</w:t>
            </w:r>
          </w:p>
        </w:tc>
      </w:tr>
      <w:tr>
        <w:tc>
          <w:tcPr>
            <w:tcW w:type="dxa" w:w="255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可验证 Skill 演化</w:t>
            </w:r>
          </w:p>
        </w:tc>
        <w:tc>
          <w:tcPr>
            <w:tcW w:type="dxa" w:w="6520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受限编辑 + 验证集门控 + 回归测试 + 版本回滚。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渐进式披露检索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摘要→正文→脚本/资源分级加载，优化上下文和安全。</w:t>
            </w:r>
          </w:p>
        </w:tc>
      </w:tr>
      <w:tr>
        <w:tc>
          <w:tcPr>
            <w:tcW w:type="dxa" w:w="2551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安全 Skill 供应链</w:t>
            </w:r>
          </w:p>
        </w:tc>
        <w:tc>
          <w:tcPr>
            <w:tcW w:type="dxa" w:w="6520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来源签名、静态/语义/运行时联合检测、组合风险评估。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A：2026 年论文索引（按仓库主分类）</w:t>
      </w:r>
    </w:p>
    <w:p>
      <w:pPr>
        <w:spacing w:after="80"/>
      </w:pPr>
      <w:r>
        <w:rPr>
          <w:rFonts w:ascii="Arial" w:hAnsi="Arial" w:eastAsia="Noto Serif CJK SC"/>
          <w:sz w:val="21"/>
        </w:rPr>
        <w:t>以下索引用于快速定位 Awesome-Agent-Skills 仓库中的 2026 年工作。部分论文跨多个阶段，故可能在多个小类重复出现；正式综述统计时应按主贡献去重。[1]</w:t>
      </w:r>
    </w:p>
    <w:p>
      <w:pPr>
        <w:pStyle w:val="Heading2"/>
        <w:keepNext/>
      </w:pPr>
      <w:r>
        <w:t>A.1 Skill 表示</w:t>
      </w:r>
    </w:p>
    <w:p>
      <w:pPr>
        <w:spacing w:after="80"/>
      </w:pPr>
      <w:r>
        <w:rPr>
          <w:rFonts w:ascii="Arial" w:hAnsi="Arial" w:eastAsia="Noto Serif CJK SC"/>
          <w:sz w:val="21"/>
        </w:rPr>
        <w:t>Trace2Skill；Ctx2Skill；SkillCraft；PolySkill（ICLR 2026）；Harnessing LLM Agents with Skill Programs；Skill-as-Pseudocode；AgentSkillOS；Agent Skills Should Go Beyond Text: The Case for Visual Skills；Skill-RM；AIP。</w:t>
      </w:r>
    </w:p>
    <w:p>
      <w:pPr>
        <w:pStyle w:val="Heading2"/>
        <w:keepNext/>
      </w:pPr>
      <w:r>
        <w:t>A.2 Skill 获取</w:t>
      </w:r>
    </w:p>
    <w:p>
      <w:pPr>
        <w:spacing w:after="80"/>
      </w:pPr>
      <w:r>
        <w:rPr>
          <w:rFonts w:ascii="Arial" w:hAnsi="Arial" w:eastAsia="Noto Serif CJK SC"/>
          <w:sz w:val="21"/>
        </w:rPr>
        <w:t>SkillNet；AgentSkillOS；SoK: Agentic Skills；SciVisAgentSkills；Trace2Skill；PANDO；Ctx2Skill。</w:t>
      </w:r>
    </w:p>
    <w:p>
      <w:pPr>
        <w:pStyle w:val="Heading2"/>
        <w:keepNext/>
      </w:pPr>
      <w:r>
        <w:t>A.3 Skill 检索与选择</w:t>
      </w:r>
    </w:p>
    <w:p>
      <w:pPr>
        <w:spacing w:after="80"/>
      </w:pPr>
      <w:r>
        <w:rPr>
          <w:rFonts w:ascii="Arial" w:hAnsi="Arial" w:eastAsia="Noto Serif CJK SC"/>
          <w:sz w:val="21"/>
        </w:rPr>
        <w:t>AgentSkillOS；SkillNet；GraphSkill；Skill Is Not Document；SkillDAG；MemSkill；Memento-Skills；SkillRouter；GraSP；Maestro；Skill is Not One-Size-Fits-All；Skill or Skip?；SkillsInjector。</w:t>
      </w:r>
    </w:p>
    <w:p>
      <w:pPr>
        <w:pStyle w:val="Heading2"/>
        <w:keepNext/>
      </w:pPr>
      <w:r>
        <w:t>A.4 Skill 演化</w:t>
      </w:r>
    </w:p>
    <w:p>
      <w:pPr>
        <w:spacing w:after="80"/>
      </w:pPr>
      <w:r>
        <w:rPr>
          <w:rFonts w:ascii="Arial" w:hAnsi="Arial" w:eastAsia="Noto Serif CJK SC"/>
          <w:sz w:val="21"/>
        </w:rPr>
        <w:t>Memento-Skills；AutoSkill；EvoSkill；CoEvoSkills；Ctx2Skill；AutoRefine；SkillRL；Uni-Skill；ARISE；SkillOpt；MUSE-Autoskill；SkillRevise；SkillSmith；ReSkill；SkillComposer；MOCHA；SkillGrad；You Live More Than Once；GRASP；FederatedSkill；Bayesian-Agent；SkillHone；SKILL0；Skill1；Skill0.5；MemRL；MemSkill。</w:t>
      </w:r>
    </w:p>
    <w:p>
      <w:pPr>
        <w:pStyle w:val="Heading2"/>
        <w:keepNext/>
      </w:pPr>
      <w:r>
        <w:t>A.5 治理与安全</w:t>
      </w:r>
    </w:p>
    <w:p>
      <w:pPr>
        <w:spacing w:after="80"/>
      </w:pPr>
      <w:r>
        <w:rPr>
          <w:rFonts w:ascii="Arial" w:hAnsi="Arial" w:eastAsia="Noto Serif CJK SC"/>
          <w:sz w:val="21"/>
        </w:rPr>
        <w:t>SkillOS；PoisonedSkills；SkillsVote；Library Drift；Harmless Yet Harmful；When Safe Skills Collide；ClawHub Security Signals；SkillHarm；SkillGuard；POISE。</w:t>
      </w:r>
    </w:p>
    <w:p>
      <w:pPr>
        <w:pStyle w:val="Heading2"/>
        <w:keepNext/>
      </w:pPr>
      <w:r>
        <w:t>A.6 Benchmark 与反思性工作</w:t>
      </w:r>
    </w:p>
    <w:p>
      <w:pPr>
        <w:spacing w:after="80"/>
      </w:pPr>
      <w:r>
        <w:rPr>
          <w:rFonts w:ascii="Arial" w:hAnsi="Arial" w:eastAsia="Noto Serif CJK SC"/>
          <w:sz w:val="21"/>
        </w:rPr>
        <w:t>SkillsBench；SRA-Bench；R3-Skill；SkillHarm；MalSkillBench；SkillGenBench；SkillEvolBench；From Raw Experience to Skill Consumption；When Skills Don’t Help；More Skills, Worse Agents?；Benchmarking Security Risk Detection and Verification in Open Agentic Skill Ecosystems。</w:t>
      </w:r>
    </w:p>
    <w:p>
      <w:pPr>
        <w:pStyle w:val="Heading1"/>
        <w:keepNext/>
      </w:pPr>
      <w:r>
        <w:t>附录 B：核心指标定义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定义与使用说明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Recall@K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Gold Skill 是否出现在前 K 个候选中。多标签任务宜使用集合 Recall。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MRR</w:t>
            </w:r>
          </w:p>
        </w:tc>
        <w:tc>
          <w:tcPr>
            <w:tcW w:type="dxa" w:w="680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第一个正确 Skill 排名倒数的平均值，反映首个有效候选的位置。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NDCG@K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考虑多级相关性和排序位置的检索质量。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Set-Compat</w:t>
            </w:r>
          </w:p>
        </w:tc>
        <w:tc>
          <w:tcPr>
            <w:tcW w:type="dxa" w:w="680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检索到的 Skill 集合在当前查询下可共同执行的程度。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Invoke Precision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所有调用中真正有帮助的调用比例。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Invoke Recall</w:t>
            </w:r>
          </w:p>
        </w:tc>
        <w:tc>
          <w:tcPr>
            <w:tcW w:type="dxa" w:w="680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所有必要调用中被正确触发的比例。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Skip Accuracy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不需要 Skill 的决策点被正确跳过的比例。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Skill-induced Failure</w:t>
            </w:r>
          </w:p>
        </w:tc>
        <w:tc>
          <w:tcPr>
            <w:tcW w:type="dxa" w:w="680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No-Skill 成功、加载 Skill 后失败的样本比例。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Negative Transfer Rate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With-Skill 相对 No-Skill 产生回归的条件概率或比例。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Dependency Satisfaction</w:t>
            </w:r>
          </w:p>
        </w:tc>
        <w:tc>
          <w:tcPr>
            <w:tcW w:type="dxa" w:w="680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执行计划满足 Skill 前置条件和依赖关系的比例。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Conflict Rate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选择或执行的 Skill 组合存在显式冲突的比例。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Noto Serif CJK SC"/>
                <w:sz w:val="18"/>
              </w:rPr>
              <w:t>Net Utility</w:t>
            </w:r>
          </w:p>
        </w:tc>
        <w:tc>
          <w:tcPr>
            <w:tcW w:type="dxa" w:w="6803"/>
            <w:shd w:fill="EAF2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Noto Serif CJK SC"/>
                <w:sz w:val="18"/>
              </w:rPr>
              <w:t>任务收益减去 Token、延迟、调用成本和风险惩罚后的综合效用。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参考文献</w:t>
      </w:r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[1] JayLZhou. Awesome-Agent-Skills: A curated paper list and resource hub for skill-centric LLM agent ecosystems. GitHub. </w:t>
      </w:r>
      <w:hyperlink r:id="rId11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[2] Zhou Y, et al. A Comprehensive Survey on Agent Skills: Taxonomy, Techniques, and Applications. arXiv:2605.07358, 2026. </w:t>
      </w:r>
      <w:hyperlink r:id="rId12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[3] Ni J, et al. Trace2Skill: Distill Trajectory-Local Lessons into Transferable Agent Skills. arXiv:2603.25158, 2026. </w:t>
      </w:r>
      <w:hyperlink r:id="rId13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[4] From Context to Skills: Can Language Models Learn from Context Skillfully? arXiv:2604.27660, 2026. </w:t>
      </w:r>
      <w:hyperlink r:id="rId14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[5] SkillCraft: Can LLM Agents Learn to Use Tools Skillfully? arXiv:2603.00718, 2026. </w:t>
      </w:r>
      <w:hyperlink r:id="rId15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[6] PolySkill: Learning Generalizable Skills Through Polymorphic Abstraction. arXiv:2510.15863; ICLR 2026. </w:t>
      </w:r>
      <w:hyperlink r:id="rId16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[7] Organizing, Orchestrating, and Benchmarking Agent Skills at Ecosystem Scale. arXiv:2603.02176, 2026. </w:t>
      </w:r>
      <w:hyperlink r:id="rId17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[8] SkillNet: Create, Evaluate, and Connect AI Skills. arXiv:2603.04448, 2026. </w:t>
      </w:r>
      <w:hyperlink r:id="rId18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[9] GraphSkill: Documentation-Guided Hierarchical Retrieval-Augmented Coding for Complex Graph Reasoning. arXiv:2603.06620, 2026. </w:t>
      </w:r>
      <w:hyperlink r:id="rId19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[10] Su W, et al. Skill Retrieval Augmentation for Agentic AI. arXiv:2604.24594, 2026. </w:t>
      </w:r>
      <w:hyperlink r:id="rId20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[11] Wang Z, et al. Skill Is Not Document: A Query-Conditional Benchmark and Two-Stage Retriever for LLM Agent Skill Routing. arXiv:2606.03565, 2026. </w:t>
      </w:r>
      <w:hyperlink r:id="rId21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[12] Chen C, et al. Skill or Skip? Learning Selective Skill Invocation in Agentic Tasks via Dual-Granularity Preference Learning. arXiv:2606.00510, 2026. </w:t>
      </w:r>
      <w:hyperlink r:id="rId22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[13] Yang Y, et al. SkillOpt: Executive Strategy for Self-Evolving Agent Skills. arXiv:2605.23904, 2026. </w:t>
      </w:r>
      <w:hyperlink r:id="rId23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[14] Lei Y, et al. SkillEvolBench: Benchmarking the Evolution from Episodic Experience to Procedural Skills. arXiv:2605.24117, 2026. </w:t>
      </w:r>
      <w:hyperlink r:id="rId24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[15] Li X, et al. SkillsBench: Benchmarking How Well Agent Skills Work Across Diverse Tasks. arXiv:2602.12670, 2026. </w:t>
      </w:r>
      <w:hyperlink r:id="rId25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[16] Zhou Y, et al. SkillGenBench: Benchmarking Skill Generation Pipelines for LLM Agents. arXiv:2605.18693, 2026. </w:t>
      </w:r>
      <w:hyperlink r:id="rId26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[17] Zhong S, et al. SkillLearnBench: Benchmarking Continual Learning Methods for Agent Skill Generation on Real-World Tasks. arXiv:2604.20087, 2026. </w:t>
      </w:r>
      <w:hyperlink r:id="rId27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[18] Song H, Wei S. More Skills, Worse Agents? Skill Shadowing Degrades Performance When Expanding Skill Libraries. arXiv:2605.24050, 2026. </w:t>
      </w:r>
      <w:hyperlink r:id="rId28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[19] Ning Y, et al. SkillHarm: Lifecycle-Aware Skill-Based Attacks via Automated Construction. arXiv:2606.02540, 2026. </w:t>
      </w:r>
      <w:hyperlink r:id="rId29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p>
      <w:pPr>
        <w:spacing w:after="60"/>
        <w:ind w:left="397" w:hanging="397"/>
      </w:pPr>
      <w:r>
        <w:rPr>
          <w:rFonts w:ascii="Arial" w:hAnsi="Arial" w:eastAsia="Noto Serif CJK SC"/>
          <w:sz w:val="18"/>
        </w:rPr>
        <w:t xml:space="preserve">[20] MalSkillBench: A Runtime-Verified Benchmark of Malicious Agent Skills. arXiv:2606.07131, 2026. </w:t>
      </w:r>
      <w:hyperlink r:id="rId30">
        <w:r>
          <w:rPr>
            <w:rFonts w:ascii="Arial" w:hAnsi="Arial" w:eastAsia="Noto Sans CJK SC"/>
            <w:color w:val="0563C1"/>
            <w:u w:val="single"/>
            <w:sz w:val="19"/>
          </w:rPr>
          <w:t>[链接]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  <w:ind w:firstLine="0"/>
            </w:pPr>
            <w:r>
              <w:rPr>
                <w:rFonts w:ascii="Arial" w:hAnsi="Arial" w:eastAsia="Noto Sans CJK SC"/>
                <w:b/>
                <w:color w:val="1F4E78"/>
                <w:sz w:val="20"/>
              </w:rPr>
              <w:t>使用说明：</w:t>
            </w:r>
            <w:r>
              <w:rPr>
                <w:rFonts w:ascii="Arial" w:hAnsi="Arial" w:eastAsia="Noto Serif CJK SC"/>
                <w:sz w:val="20"/>
              </w:rPr>
              <w:t>本文件适合作为论文调研章节、开题报告的相关工作框架或实验设计检查表。由于仓库持续更新，正式投稿前应再次核验论文版本、数据集规模和公开代码状态。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4646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787878"/>
        <w:sz w:val="17"/>
      </w:rPr>
      <w:t>2026 Agent Skill 研究综述与实验设计规范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464646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erif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erif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ayLZhou/Awesome-Agent-Skills" TargetMode="External"/><Relationship Id="rId12" Type="http://schemas.openxmlformats.org/officeDocument/2006/relationships/hyperlink" Target="https://arxiv.org/abs/2605.07358" TargetMode="External"/><Relationship Id="rId13" Type="http://schemas.openxmlformats.org/officeDocument/2006/relationships/hyperlink" Target="https://arxiv.org/abs/2603.25158" TargetMode="External"/><Relationship Id="rId14" Type="http://schemas.openxmlformats.org/officeDocument/2006/relationships/hyperlink" Target="https://arxiv.org/abs/2604.27660" TargetMode="External"/><Relationship Id="rId15" Type="http://schemas.openxmlformats.org/officeDocument/2006/relationships/hyperlink" Target="https://arxiv.org/abs/2603.00718" TargetMode="External"/><Relationship Id="rId16" Type="http://schemas.openxmlformats.org/officeDocument/2006/relationships/hyperlink" Target="https://arxiv.org/abs/2510.15863" TargetMode="External"/><Relationship Id="rId17" Type="http://schemas.openxmlformats.org/officeDocument/2006/relationships/hyperlink" Target="https://arxiv.org/abs/2603.02176" TargetMode="External"/><Relationship Id="rId18" Type="http://schemas.openxmlformats.org/officeDocument/2006/relationships/hyperlink" Target="https://arxiv.org/abs/2603.04448" TargetMode="External"/><Relationship Id="rId19" Type="http://schemas.openxmlformats.org/officeDocument/2006/relationships/hyperlink" Target="https://arxiv.org/abs/2603.06620" TargetMode="External"/><Relationship Id="rId20" Type="http://schemas.openxmlformats.org/officeDocument/2006/relationships/hyperlink" Target="https://arxiv.org/abs/2604.24594" TargetMode="External"/><Relationship Id="rId21" Type="http://schemas.openxmlformats.org/officeDocument/2006/relationships/hyperlink" Target="https://arxiv.org/abs/2606.03565" TargetMode="External"/><Relationship Id="rId22" Type="http://schemas.openxmlformats.org/officeDocument/2006/relationships/hyperlink" Target="https://arxiv.org/abs/2606.00510" TargetMode="External"/><Relationship Id="rId23" Type="http://schemas.openxmlformats.org/officeDocument/2006/relationships/hyperlink" Target="https://arxiv.org/abs/2605.23904" TargetMode="External"/><Relationship Id="rId24" Type="http://schemas.openxmlformats.org/officeDocument/2006/relationships/hyperlink" Target="https://arxiv.org/abs/2605.24117" TargetMode="External"/><Relationship Id="rId25" Type="http://schemas.openxmlformats.org/officeDocument/2006/relationships/hyperlink" Target="https://arxiv.org/abs/2602.12670" TargetMode="External"/><Relationship Id="rId26" Type="http://schemas.openxmlformats.org/officeDocument/2006/relationships/hyperlink" Target="https://arxiv.org/abs/2605.18693" TargetMode="External"/><Relationship Id="rId27" Type="http://schemas.openxmlformats.org/officeDocument/2006/relationships/hyperlink" Target="https://arxiv.org/abs/2604.20087" TargetMode="External"/><Relationship Id="rId28" Type="http://schemas.openxmlformats.org/officeDocument/2006/relationships/hyperlink" Target="https://arxiv.org/abs/2605.24050" TargetMode="External"/><Relationship Id="rId29" Type="http://schemas.openxmlformats.org/officeDocument/2006/relationships/hyperlink" Target="https://arxiv.org/abs/2606.02540" TargetMode="External"/><Relationship Id="rId30" Type="http://schemas.openxmlformats.org/officeDocument/2006/relationships/hyperlink" Target="https://arxiv.org/abs/2606.071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年 Agent Skill 研究综述与实验设计规范</dc:title>
  <dc:subject>Agent Skill survey, taxonomy, benchmarks and experimental protocol</dc:subject>
  <dc:creator>OpenAI</dc:creator>
  <cp:keywords>Agent Skill, Skill Retrieval, Skill Evolution, Benchmark</cp:keywords>
  <dc:description>资料截至 2026-07-01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