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检索结论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 xml:space="preserve">截至 </w:t>
      </w:r>
      <w:r>
        <w:rPr>
          <w:rFonts w:ascii="Times New Roman" w:hAnsi="Times New Roman" w:eastAsia="Noto Serif CJK SC"/>
          <w:b/>
          <w:sz w:val="21"/>
        </w:rPr>
        <w:t>2026 年 7 月</w:t>
      </w:r>
      <w:r>
        <w:rPr>
          <w:rFonts w:ascii="Times New Roman" w:hAnsi="Times New Roman" w:eastAsia="Noto Serif CJK SC"/>
          <w:sz w:val="21"/>
        </w:rPr>
        <w:t>，Agent Skill 自学习研究已经从早期的“把整条成功轨迹交给 LLM 总结”发展为更精细的三层问题：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1.</w:t>
        <w:tab/>
      </w:r>
      <w:r>
        <w:rPr>
          <w:rFonts w:ascii="Times New Roman" w:hAnsi="Times New Roman" w:eastAsia="Noto Serif CJK SC"/>
          <w:b/>
          <w:sz w:val="21"/>
        </w:rPr>
        <w:t>候选边界生成</w:t>
      </w:r>
      <w:r>
        <w:rPr>
          <w:rFonts w:ascii="Times New Roman" w:hAnsi="Times New Roman" w:eastAsia="Noto Serif CJK SC"/>
          <w:sz w:val="21"/>
        </w:rPr>
        <w:t>：一段经验中，哪些步骤构成可复用 Skill，哪些只是偶然行为、重试或环境噪声。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2.</w:t>
        <w:tab/>
      </w:r>
      <w:r>
        <w:rPr>
          <w:rFonts w:ascii="Times New Roman" w:hAnsi="Times New Roman" w:eastAsia="Noto Serif CJK SC"/>
          <w:b/>
          <w:sz w:val="21"/>
        </w:rPr>
        <w:t>成功与失败判定</w:t>
      </w:r>
      <w:r>
        <w:rPr>
          <w:rFonts w:ascii="Times New Roman" w:hAnsi="Times New Roman" w:eastAsia="Noto Serif CJK SC"/>
          <w:sz w:val="21"/>
        </w:rPr>
        <w:t>：任务是否完成、Skill 是否真正产生贡献、失败究竟来自 Skill 还是 Agent 没有执行好。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3.</w:t>
        <w:tab/>
      </w:r>
      <w:r>
        <w:rPr>
          <w:rFonts w:ascii="Times New Roman" w:hAnsi="Times New Roman" w:eastAsia="Noto Serif CJK SC"/>
          <w:b/>
          <w:sz w:val="21"/>
        </w:rPr>
        <w:t>学习与写入</w:t>
      </w:r>
      <w:r>
        <w:rPr>
          <w:rFonts w:ascii="Times New Roman" w:hAnsi="Times New Roman" w:eastAsia="Noto Serif CJK SC"/>
          <w:sz w:val="21"/>
        </w:rPr>
        <w:t>：生成新 Skill、修改旧 Skill、合并重复 Skill，还是直接跳过。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这里的“候选边界”不是一个统一术语，我将其定义为：</w:t>
      </w:r>
      <w:r>
        <w:rPr>
          <w:rFonts w:ascii="Times New Roman" w:hAnsi="Times New Roman" w:eastAsia="Noto Serif CJK SC"/>
          <w:b/>
          <w:sz w:val="21"/>
        </w:rPr>
        <w:t>从连续交互轨迹中确定可沉淀经验的起止范围、抽象粒度、适用范围及其与已有 Skill 的边界。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目前方法可以分为五类。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一、整轨迹成功／失败模式蒸馏</w:t>
      </w:r>
    </w:p>
    <w:p>
      <w:pPr>
        <w:pStyle w:val="Heading2"/>
      </w:pPr>
      <w:r>
        <w:rPr>
          <w:b/>
        </w:rPr>
        <w:t>本类共同流程</w:t>
      </w:r>
    </w:p>
    <w:p>
      <w:pPr>
        <w:spacing w:after="80" w:line="240" w:lineRule="auto"/>
      </w:pPr>
      <w:r>
        <w:rPr>
          <w:b/>
        </w:rPr>
        <w:t>1. 轨迹收集与结果标注：</w:t>
      </w:r>
      <w:r>
        <w:rPr>
          <w:b w:val="0"/>
        </w:rPr>
        <w:t>首先收集完整任务轨迹，并依据环境奖励、任务验证器或既有 outcome 标签，将轨迹划分为成功集合与失败集合。完整轨迹通常是该类方法最初的证据窗口。</w:t>
      </w:r>
    </w:p>
    <w:p>
      <w:pPr>
        <w:spacing w:after="80" w:line="240" w:lineRule="auto"/>
      </w:pPr>
      <w:r>
        <w:rPr>
          <w:b/>
        </w:rPr>
        <w:t>2. 轨迹内模式定位：</w:t>
      </w:r>
      <w:r>
        <w:rPr>
          <w:b w:val="0"/>
        </w:rPr>
        <w:t>分析器分别阅读成功轨迹和失败轨迹。成功分析器定位促成正确结果的关键策略、工具组合和验证动作；失败分析器定位错误发生位置、错误原因以及可能的替代动作。候选经验的实际起止边界通常由 LLM 在整条轨迹中隐式确定。</w:t>
      </w:r>
    </w:p>
    <w:p>
      <w:pPr>
        <w:spacing w:after="80" w:line="240" w:lineRule="auto"/>
      </w:pPr>
      <w:r>
        <w:rPr>
          <w:b/>
        </w:rPr>
        <w:t>3. 成功模式与失败反模式提取：</w:t>
      </w:r>
      <w:r>
        <w:rPr>
          <w:b w:val="0"/>
        </w:rPr>
        <w:t>将成功经验抽象为可复用的 procedure、precondition 和 verification，将失败经验转换为 anti-pattern、failure trigger、corrective action 或 recovery procedure；无法脱离原始实例、缺少因果解释或没有操作价值的内容不进入候选集合。</w:t>
      </w:r>
    </w:p>
    <w:p>
      <w:pPr>
        <w:spacing w:after="80" w:line="240" w:lineRule="auto"/>
      </w:pPr>
      <w:r>
        <w:rPr>
          <w:b/>
        </w:rPr>
        <w:t>4. 跨轨迹聚合与泛化：</w:t>
      </w:r>
      <w:r>
        <w:rPr>
          <w:b w:val="0"/>
        </w:rPr>
        <w:t>对不同轨迹产生的候选模式进行语义聚类、去重、合并和层次化概括。多次重复出现的模式被提升为通用规则，低频但有价值的细节被吸收到 reference 或例外条件中，纯偶然行为和环境噪声被删除。</w:t>
      </w:r>
    </w:p>
    <w:p>
      <w:pPr>
        <w:spacing w:after="80" w:line="240" w:lineRule="auto"/>
      </w:pPr>
      <w:r>
        <w:rPr>
          <w:b/>
        </w:rPr>
        <w:t>5. Skill 生成或更新：</w:t>
      </w:r>
      <w:r>
        <w:rPr>
          <w:b w:val="0"/>
        </w:rPr>
        <w:t>将整理后的成功策略与失败教训写入新 Skill，或补充到已有 Skill 的步骤、约束、反模式和验证部分。写入决策通常包括 Create、Update、Merge 或 Skip。</w:t>
      </w:r>
    </w:p>
    <w:p>
      <w:pPr>
        <w:spacing w:after="80" w:line="240" w:lineRule="auto"/>
      </w:pPr>
      <w:r>
        <w:rPr>
          <w:b/>
        </w:rPr>
        <w:t>6. 后续验证：</w:t>
      </w:r>
      <w:r>
        <w:rPr>
          <w:b w:val="0"/>
        </w:rPr>
        <w:t>通过重新执行、最小修复验证、留出任务评估或下一轮轨迹表现检查候选 Skill 是否真正提高成功率。较弱的方法在抽象后直接写入，较强的方法会要求修复成功或跨轨迹重复支持后再提交。</w:t>
      </w:r>
    </w:p>
    <w:p>
      <w:pPr>
        <w:spacing w:after="80" w:line="240" w:lineRule="auto"/>
      </w:pPr>
      <w:r>
        <w:rPr>
          <w:b/>
        </w:rPr>
        <w:t>本类共同特征：</w:t>
      </w:r>
      <w:r>
        <w:rPr>
          <w:b w:val="0"/>
        </w:rPr>
        <w:t>以完整轨迹承载上下文，以成功／失败标签完成第一轮分流，再由 LLM 完成轨迹内信用归因和经验抽象。其优势是能够利用丰富上下文，主要风险是整轨迹标签过粗，容易把成功轨迹中的无效步骤或失败轨迹中的正确步骤错误归因。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1. From Raw Experience to Skill Consumption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这篇系统性研究采用最标准的“轨迹标签→模式提取→层次合并”流程。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候选边界如何生成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它首先把</w:t>
      </w:r>
      <w:r>
        <w:rPr>
          <w:rFonts w:ascii="Times New Roman" w:hAnsi="Times New Roman" w:eastAsia="Noto Serif CJK SC"/>
          <w:b/>
          <w:sz w:val="21"/>
        </w:rPr>
        <w:t>每一条完整轨迹</w:t>
      </w:r>
      <w:r>
        <w:rPr>
          <w:rFonts w:ascii="Times New Roman" w:hAnsi="Times New Roman" w:eastAsia="Noto Serif CJK SC"/>
          <w:sz w:val="21"/>
        </w:rPr>
        <w:t xml:space="preserve">作为独立候选单元，再由提取模型从中最多提取 </w:t>
      </w:r>
      <w:r>
        <w:rPr>
          <w:rFonts w:ascii="Cambria Math" w:hAnsi="Cambria Math" w:eastAsia="Noto Serif CJK SC"/>
          <w:sz w:val="20"/>
        </w:rPr>
        <w:t>K</w:t>
      </w:r>
      <w:r>
        <w:rPr>
          <w:rFonts w:ascii="Times New Roman" w:hAnsi="Times New Roman" w:eastAsia="Noto Serif CJK SC"/>
          <w:sz w:val="21"/>
        </w:rPr>
        <w:t xml:space="preserve"> 个模式：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成功轨迹提取 success patterns；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失败轨迹提取 failure patterns；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没有可复用内容时返回空列表。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一个模式必须满足：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能迁移到一类任务；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可以直接指导行动；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不是常识；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脱离原始轨迹仍然可理解；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不包含具体文件名、ID、错误文本等实例细节。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因此，这种方法的初始边界是</w:t>
      </w:r>
      <w:r>
        <w:rPr>
          <w:rFonts w:ascii="Times New Roman" w:hAnsi="Times New Roman" w:eastAsia="Noto Serif CJK SC"/>
          <w:b/>
          <w:sz w:val="21"/>
        </w:rPr>
        <w:t>整条 trajectory</w:t>
      </w:r>
      <w:r>
        <w:rPr>
          <w:rFonts w:ascii="Times New Roman" w:hAnsi="Times New Roman" w:eastAsia="Noto Serif CJK SC"/>
          <w:sz w:val="21"/>
        </w:rPr>
        <w:t>，真正的经验边界由 LLM 在轨迹内部隐式选择。随后跨轨迹进行层次化合并、去重和泛化。(</w:t>
      </w:r>
      <w:hyperlink r:id="rId9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如何判断成功与失败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轨迹的 outcome 和 reward 已经由任务环境给出，提取器不负责重新判定：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成功：任务 outcome 为成功或 reward 达到成功条件；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失败：任务 outcome 为失败；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提取器只负责分析“成功中什么值得复用”或“失败中什么应当避免”。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也就是说，它采用的是：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环境标签负责成败，LLM负责归因和抽象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9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如何学习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它不更新模型参数，而是：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轨迹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成功/失败模式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层次合并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Skill 创建、更新或删除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最终 Skill 同时包含：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推荐做法；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应避免的反模式；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适用条件；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验证方法。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9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局限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整条轨迹只有一个成功或失败标签。成功轨迹中的无关操作可能被误认为有效策略，失败轨迹中的正确步骤也可能被错误归因。因此，它解决了“抽象问题”，但没有充分解决</w:t>
      </w:r>
      <w:r>
        <w:rPr>
          <w:rFonts w:ascii="Times New Roman" w:hAnsi="Times New Roman" w:eastAsia="Noto Serif CJK SC"/>
          <w:b/>
          <w:sz w:val="21"/>
        </w:rPr>
        <w:t>步骤级信用分配</w:t>
      </w:r>
      <w:r>
        <w:rPr>
          <w:rFonts w:ascii="Times New Roman" w:hAnsi="Times New Roman" w:eastAsia="Noto Serif CJK SC"/>
          <w:sz w:val="21"/>
        </w:rPr>
        <w:t>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2. Trace2Skill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Trace2Skill 同样以单条轨迹为初始边界，但对成功经验和失败经验采用了明显不对称的处理。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成功经验边界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成功轨迹交给 Success Analyst：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提取导致正确结果的可泛化行为；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高频、跨实例出现的模式优先；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低频行为吸收到更宽泛的模式中；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每条成功轨迹生成一个或多个 Skill Patch。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失败经验边界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失败轨迹交给 Error Analyst。它不是简单阅读日志，而是执行：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1.</w:t>
        <w:tab/>
      </w:r>
      <w:r>
        <w:rPr>
          <w:rFonts w:ascii="Times New Roman" w:hAnsi="Times New Roman" w:eastAsia="Noto Serif CJK SC"/>
          <w:sz w:val="21"/>
        </w:rPr>
        <w:t>确认输出具体错在哪里；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2.</w:t>
        <w:tab/>
      </w:r>
      <w:r>
        <w:rPr>
          <w:rFonts w:ascii="Times New Roman" w:hAnsi="Times New Roman" w:eastAsia="Noto Serif CJK SC"/>
          <w:sz w:val="21"/>
        </w:rPr>
        <w:t>回溯到造成错误的动作或代码步骤；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3.</w:t>
        <w:tab/>
      </w:r>
      <w:r>
        <w:rPr>
          <w:rFonts w:ascii="Times New Roman" w:hAnsi="Times New Roman" w:eastAsia="Noto Serif CJK SC"/>
          <w:sz w:val="21"/>
        </w:rPr>
        <w:t>提出最小修复；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4.</w:t>
        <w:tab/>
      </w:r>
      <w:r>
        <w:rPr>
          <w:rFonts w:ascii="Times New Roman" w:hAnsi="Times New Roman" w:eastAsia="Noto Serif CJK SC"/>
          <w:sz w:val="21"/>
        </w:rPr>
        <w:t>重新执行并与 ground truth 比较；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5.</w:t>
        <w:tab/>
      </w:r>
      <w:r>
        <w:rPr>
          <w:rFonts w:ascii="Times New Roman" w:hAnsi="Times New Roman" w:eastAsia="Noto Serif CJK SC"/>
          <w:sz w:val="21"/>
        </w:rPr>
        <w:t>修复仍失败则重新诊断。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无法形成因果解释的失败轨迹会被排除，不生成 Patch。因此它的失败边界不是“整条失败轨迹”，而是：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可验证的错误表面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导致错误的决策点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能够修复错误的局部规则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0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成败判定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每条轨迹包含 binary correctness outcome：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输出通过任务验证器，进入成功集合；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输出未通过，进入失败集合。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与普通方法不同的是，失败标签本身不足以产生 Skill，必须进一步完成</w:t>
      </w:r>
      <w:r>
        <w:rPr>
          <w:rFonts w:ascii="Times New Roman" w:hAnsi="Times New Roman" w:eastAsia="Noto Serif CJK SC"/>
          <w:b/>
          <w:sz w:val="21"/>
        </w:rPr>
        <w:t>因果定位和最小修复验证</w:t>
      </w:r>
      <w:r>
        <w:rPr>
          <w:rFonts w:ascii="Times New Roman" w:hAnsi="Times New Roman" w:eastAsia="Noto Serif CJK SC"/>
          <w:sz w:val="21"/>
        </w:rPr>
        <w:t>。(</w:t>
      </w:r>
      <w:hyperlink r:id="rId10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如何学习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每条轨迹先生成独立 Patch，随后进行层次合并：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多条轨迹提出相似修改，说明是系统性模式；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单次、特殊、实例化修改被丢弃或放入低频 reference；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最终合并为一个可移植的 Skill 目录。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因此，Trace2Skill 的候选边界实际上经历两次筛选：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单轨迹因果边界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跨轨迹重复支持边界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0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它是目前“从失败经验生成 Skill”中较可靠的一类，因为失败经验必须经过因果验证，而不是只依赖一次 LLM 反思。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二、层级式与事件式候选边界</w:t>
      </w:r>
    </w:p>
    <w:p>
      <w:pPr>
        <w:pStyle w:val="Heading2"/>
      </w:pPr>
      <w:r>
        <w:rPr>
          <w:b/>
        </w:rPr>
        <w:t>本类共同流程</w:t>
      </w:r>
    </w:p>
    <w:p>
      <w:pPr>
        <w:spacing w:after="80" w:line="240" w:lineRule="auto"/>
      </w:pPr>
      <w:r>
        <w:rPr>
          <w:b/>
        </w:rPr>
        <w:t>1. 轨迹结构化分解：</w:t>
      </w:r>
      <w:r>
        <w:rPr>
          <w:b w:val="0"/>
        </w:rPr>
        <w:t>先将执行轨迹拆分为任务级、子任务级、工具调用级或事件级单元。任务完成对应 Task-level 边界，子目标转换对应 Functional-level 边界，单次工具调用对应 Atomic-level 边界，错误、异常或特定状态变化则形成 Event-driven 边界。</w:t>
      </w:r>
    </w:p>
    <w:p>
      <w:pPr>
        <w:spacing w:after="80" w:line="240" w:lineRule="auto"/>
      </w:pPr>
      <w:r>
        <w:rPr>
          <w:b/>
        </w:rPr>
        <w:t>2. 按粒度生成候选：</w:t>
      </w:r>
      <w:r>
        <w:rPr>
          <w:b w:val="0"/>
        </w:rPr>
        <w:t>不同层级提取不同内容：任务级候选描述总体规划，子任务级候选描述局部工作流，工具级候选描述参数和调用约束，事件级候选描述触发条件、局部反应流程以及恢复或终止条件。</w:t>
      </w:r>
    </w:p>
    <w:p>
      <w:pPr>
        <w:spacing w:after="80" w:line="240" w:lineRule="auto"/>
      </w:pPr>
      <w:r>
        <w:rPr>
          <w:b/>
        </w:rPr>
        <w:t>3. 利用成功与失败信号分工：</w:t>
      </w:r>
      <w:r>
        <w:rPr>
          <w:b w:val="0"/>
        </w:rPr>
        <w:t>成功轨迹主要提供有效的层级规划、操作顺序和工具组合；失败轨迹主要暴露能力缺口、错误事件、缺失约束和高失败率工具。部分方法直接从失败事件形成局部 Skill，部分方法仅用失败统计引导下一轮探索。</w:t>
      </w:r>
    </w:p>
    <w:p>
      <w:pPr>
        <w:spacing w:after="80" w:line="240" w:lineRule="auto"/>
      </w:pPr>
      <w:r>
        <w:rPr>
          <w:b/>
        </w:rPr>
        <w:t>4. 候选匹配与库内决策：</w:t>
      </w:r>
      <w:r>
        <w:rPr>
          <w:b w:val="0"/>
        </w:rPr>
        <w:t>将候选与已有 Skill 按任务类别、语义相似度、工具 Schema 和触发条件进行匹配，判断应当 Add、Modify、Merge、Keep 还是 Skip，避免把同一能力重复写成多个不同粒度的 Skill。</w:t>
      </w:r>
    </w:p>
    <w:p>
      <w:pPr>
        <w:spacing w:after="80" w:line="240" w:lineRule="auto"/>
      </w:pPr>
      <w:r>
        <w:rPr>
          <w:b/>
        </w:rPr>
        <w:t>5. 规则与环境过滤：</w:t>
      </w:r>
      <w:r>
        <w:rPr>
          <w:b w:val="0"/>
        </w:rPr>
        <w:t>检查候选是否引用真实存在的工具、参数是否符合 Schema、是否依赖不必要的外部环境、是否过度封装，以及触发条件是否足够明确。只有通过兼容性和可执行性检查的候选才进入 SkillBank。</w:t>
      </w:r>
    </w:p>
    <w:p>
      <w:pPr>
        <w:spacing w:after="80" w:line="240" w:lineRule="auto"/>
      </w:pPr>
      <w:r>
        <w:rPr>
          <w:b/>
        </w:rPr>
        <w:t>6. 类别级评估与迭代：</w:t>
      </w:r>
      <w:r>
        <w:rPr>
          <w:b w:val="0"/>
        </w:rPr>
        <w:t>按任务类别或事件类型统计使用 Skill 后的成功率、失败率和覆盖度。当某一类别长期低于阈值时继续生成或修改 Skill；当验证性能不再提高时停止迭代。</w:t>
      </w:r>
    </w:p>
    <w:p>
      <w:pPr>
        <w:spacing w:after="80" w:line="240" w:lineRule="auto"/>
      </w:pPr>
      <w:r>
        <w:rPr>
          <w:b/>
        </w:rPr>
        <w:t>本类共同特征：</w:t>
      </w:r>
      <w:r>
        <w:rPr>
          <w:b w:val="0"/>
        </w:rPr>
        <w:t>不再把整条轨迹视为唯一边界，而是显式建立“任务—子任务—工具—事件”的多粒度结构。其优势是 Skill 粒度和触发范围更清楚，主要难点是不同层级之间可能重复、冲突，且失败原因不一定能准确归属于某一个层级。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3. SkillX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SkillX 不把所有经验压成同一粒度，而是显式划分三层 Skill：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Planning Skill：任务级规划；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Functional Skill：子任务级操作；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Atomic Skill：单工具级使用约束。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成功经验如何生成边界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对于成功轨迹：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1.</w:t>
        <w:tab/>
      </w:r>
      <w:r>
        <w:rPr>
          <w:rFonts w:ascii="Times New Roman" w:hAnsi="Times New Roman" w:eastAsia="Noto Serif CJK SC"/>
          <w:sz w:val="21"/>
        </w:rPr>
        <w:t>删除探索、回退、试错等非必要步骤；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2.</w:t>
        <w:tab/>
      </w:r>
      <w:r>
        <w:rPr>
          <w:rFonts w:ascii="Times New Roman" w:hAnsi="Times New Roman" w:eastAsia="Noto Serif CJK SC"/>
          <w:sz w:val="21"/>
        </w:rPr>
        <w:t>压缩成高层计划，形成 Planning Skill；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3.</w:t>
        <w:tab/>
      </w:r>
      <w:r>
        <w:rPr>
          <w:rFonts w:ascii="Times New Roman" w:hAnsi="Times New Roman" w:eastAsia="Noto Serif CJK SC"/>
          <w:sz w:val="21"/>
        </w:rPr>
        <w:t>根据计划中的子目标切分 Functional Skill；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4.</w:t>
        <w:tab/>
      </w:r>
      <w:r>
        <w:rPr>
          <w:rFonts w:ascii="Times New Roman" w:hAnsi="Times New Roman" w:eastAsia="Noto Serif CJK SC"/>
          <w:sz w:val="21"/>
        </w:rPr>
        <w:t>根据单个工具调用提取参数配置、限制和使用说明，形成 Atomic Skill。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因此，其候选边界分别对应：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完整任务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⊃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子任务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⊃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工具调用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1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失败经验如何使用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SkillX 的主体 Skill 提取主要依赖成功轨迹。失败经验更多用于：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在 Atomic Skill 中补充常见失败模式；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统计高失败率工具；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发现从未使用或使用不足的工具；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引导环境探索，生成新的训练任务。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因此它不是直接从每条失败轨迹生成失败 Skill，而是把失败转化为</w:t>
      </w:r>
      <w:r>
        <w:rPr>
          <w:rFonts w:ascii="Times New Roman" w:hAnsi="Times New Roman" w:eastAsia="Noto Serif CJK SC"/>
          <w:b/>
          <w:sz w:val="21"/>
        </w:rPr>
        <w:t>能力缺口和探索方向</w:t>
      </w:r>
      <w:r>
        <w:rPr>
          <w:rFonts w:ascii="Times New Roman" w:hAnsi="Times New Roman" w:eastAsia="Noto Serif CJK SC"/>
          <w:sz w:val="21"/>
        </w:rPr>
        <w:t>。(</w:t>
      </w:r>
      <w:hyperlink r:id="rId11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如何判断成败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基础成败由环境 success indicator 决定。Skill 库迭代时，则通过 Skill-conditioned Agent 在训练或验证任务上的性能判断是否继续更新；当验证性能不再提高时停止迭代。(</w:t>
      </w:r>
      <w:hyperlink r:id="rId11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如何学习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每轮执行：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Rollout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候选 Skill 提取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语义聚类与合并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规则过滤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Add / Modify / Keep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过滤包括：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是否依赖不必要的外部包；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是否过度封装；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是否引用不存在的工具；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参数是否符合工具 Schema。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1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SkillX 的优点是边界层次清楚；缺点是主体知识偏向成功轨迹，对失败因果定位较弱。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4. SkillRL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SkillRL 明确同时学习成功和失败轨迹，并把候选边界放在</w:t>
      </w:r>
      <w:r>
        <w:rPr>
          <w:rFonts w:ascii="Times New Roman" w:hAnsi="Times New Roman" w:eastAsia="Noto Serif CJK SC"/>
          <w:b/>
          <w:sz w:val="21"/>
        </w:rPr>
        <w:t>关键决策点和任务类别</w:t>
      </w:r>
      <w:r>
        <w:rPr>
          <w:rFonts w:ascii="Times New Roman" w:hAnsi="Times New Roman" w:eastAsia="Noto Serif CJK SC"/>
          <w:sz w:val="21"/>
        </w:rPr>
        <w:t>上。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成功经验边界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Teacher Model 从成功轨迹中提取：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导致成功的关键决策点；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正确动作背后的推理；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能跨任务迁移的策略。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失败经验边界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从失败轨迹中提取四部分：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1.</w:t>
        <w:tab/>
      </w:r>
      <w:r>
        <w:rPr>
          <w:rFonts w:ascii="Times New Roman" w:hAnsi="Times New Roman" w:eastAsia="Noto Serif CJK SC"/>
          <w:sz w:val="21"/>
        </w:rPr>
        <w:t>失败发生的位置；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2.</w:t>
        <w:tab/>
      </w:r>
      <w:r>
        <w:rPr>
          <w:rFonts w:ascii="Times New Roman" w:hAnsi="Times New Roman" w:eastAsia="Noto Serif CJK SC"/>
          <w:sz w:val="21"/>
        </w:rPr>
        <w:t>错误推理或错误动作；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3.</w:t>
        <w:tab/>
      </w:r>
      <w:r>
        <w:rPr>
          <w:rFonts w:ascii="Times New Roman" w:hAnsi="Times New Roman" w:eastAsia="Noto Serif CJK SC"/>
          <w:sz w:val="21"/>
        </w:rPr>
        <w:t>当时正确做法；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4.</w:t>
        <w:tab/>
      </w:r>
      <w:r>
        <w:rPr>
          <w:rFonts w:ascii="Times New Roman" w:hAnsi="Times New Roman" w:eastAsia="Noto Serif CJK SC"/>
          <w:sz w:val="21"/>
        </w:rPr>
        <w:t>防止同类失败的通用原则。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这实际上把失败经验转换为 counterfactual：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错误动作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应当采取的动作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适用条件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2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如何判断成败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每条轨迹具有 binary task success indicator。Skill 库的后续进化不是每个失败都触发，而是：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按任务类别统计验证成功率；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只有类别成功率低于阈值时才触发进化；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失败轨迹按负奖励严重程度排序；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再进行类别均衡采样。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 SkillRL 同时具有：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轨迹级成败标签；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类别级触发条件；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失败严重度排序。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2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如何学习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SkillRL 有两条学习链：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第一条是 SkillBank 更新：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失败轨迹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发现 Skill 缺口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创建或修改 Skill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第二条是 Agent 参数学习：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先用 SFT 学习如何使用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再用 GRPO 根据任务成功奖励更新 Agent Policy；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SkillBank 和 Policy 递归共进化。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2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它比纯文本 Skill 更新更强，但训练成本和系统复杂度也更高。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5. CODESKILL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CODESKILL 对候选边界的定义最明确，直接分为：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Task-level Skill</w:t>
      </w:r>
      <w:r>
        <w:rPr>
          <w:rFonts w:ascii="Times New Roman" w:hAnsi="Times New Roman" w:eastAsia="Noto Serif CJK SC"/>
          <w:sz w:val="21"/>
        </w:rPr>
        <w:t>：一类任务的完整解决流程；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Event-driven Skill</w:t>
      </w:r>
      <w:r>
        <w:rPr>
          <w:rFonts w:ascii="Times New Roman" w:hAnsi="Times New Roman" w:eastAsia="Noto Serif CJK SC"/>
          <w:sz w:val="21"/>
        </w:rPr>
        <w:t>：特定事件发生时的局部处理规则。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候选边界如何生成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Task-level Skill 从多个相关任务轨迹中提取，例如：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如何检查代码仓库；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如何定位问题；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如何修改；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如何测试验证。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Event-driven Skill 则围绕局部执行事件生成，例如：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某类命令失败；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特定错误信息出现；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测试输出呈现某种模式；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同一操作连续失败。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这类 Skill 的边界不是任务起止，而是：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事件触发条件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局部反应流程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结束或恢复条件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模型可以输出：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新 Task-level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新 Event-driven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Skip。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3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如何判断成功与失败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CODESKILL 使用三类信号。</w:t>
      </w:r>
    </w:p>
    <w:p>
      <w:pPr>
        <w:widowControl/>
      </w:pPr>
      <w:r>
        <w:rPr>
          <w:rFonts w:ascii="Times New Roman" w:hAnsi="Times New Roman" w:eastAsia="Noto Serif CJK SC"/>
          <w:b/>
          <w:sz w:val="21"/>
        </w:rPr>
        <w:t>第一类：任务验证器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代码是否通过测试、任务是否完成。</w:t>
      </w:r>
    </w:p>
    <w:p>
      <w:pPr>
        <w:widowControl/>
      </w:pPr>
      <w:r>
        <w:rPr>
          <w:rFonts w:ascii="Times New Roman" w:hAnsi="Times New Roman" w:eastAsia="Noto Serif CJK SC"/>
          <w:b/>
          <w:sz w:val="21"/>
        </w:rPr>
        <w:t>第二类：Skill 相对收益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比较：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Δ R =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R(Agent + Skill)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-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R(Agent without Skill)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只有任务成功并不代表 Skill 有贡献，因此它关注 Skill 相对无 Skill 基线的增量收益。</w:t>
      </w:r>
    </w:p>
    <w:p>
      <w:pPr>
        <w:widowControl/>
      </w:pPr>
      <w:r>
        <w:rPr>
          <w:rFonts w:ascii="Times New Roman" w:hAnsi="Times New Roman" w:eastAsia="Noto Serif CJK SC"/>
          <w:b/>
          <w:sz w:val="21"/>
        </w:rPr>
        <w:t>第三类：行为对齐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检查：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当前任务是否真的满足 Skill 的触发条件；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Agent 是否按照 Skill 的流程执行；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最终成功是否可能与 Skill 无关。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另外使用 LLM Rubric 评价：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grounding；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reusability；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specificity；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format；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actionability。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3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如何学习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CODESKILL 将 Skill 管理本身训练为一个 Policy：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1.</w:t>
        <w:tab/>
      </w:r>
      <w:r>
        <w:rPr>
          <w:rFonts w:ascii="Times New Roman" w:hAnsi="Times New Roman" w:eastAsia="Noto Serif CJK SC"/>
          <w:sz w:val="21"/>
        </w:rPr>
        <w:t>Teacher 生成 extraction、evolution、maintenance 数据；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2.</w:t>
        <w:tab/>
      </w:r>
      <w:r>
        <w:rPr>
          <w:rFonts w:ascii="Times New Roman" w:hAnsi="Times New Roman" w:eastAsia="Noto Serif CJK SC"/>
          <w:sz w:val="21"/>
        </w:rPr>
        <w:t>先进行 SFT；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3.</w:t>
        <w:tab/>
      </w:r>
      <w:r>
        <w:rPr>
          <w:rFonts w:ascii="Times New Roman" w:hAnsi="Times New Roman" w:eastAsia="Noto Serif CJK SC"/>
          <w:sz w:val="21"/>
        </w:rPr>
        <w:t>再使用 GRPO；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4.</w:t>
        <w:tab/>
      </w:r>
      <w:r>
        <w:rPr>
          <w:rFonts w:ascii="Times New Roman" w:hAnsi="Times New Roman" w:eastAsia="Noto Serif CJK SC"/>
          <w:sz w:val="21"/>
        </w:rPr>
        <w:t>奖励由 Skill 质量、执行增益和行为对齐共同组成；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5.</w:t>
        <w:tab/>
      </w:r>
      <w:r>
        <w:rPr>
          <w:rFonts w:ascii="Times New Roman" w:hAnsi="Times New Roman" w:eastAsia="Noto Serif CJK SC"/>
          <w:sz w:val="21"/>
        </w:rPr>
        <w:t>最终学习 Add、Merge、Drop、Revise 或 Skip。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3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这是目前比较接近生产系统的设计，因为它区分了：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Agent 成功；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 有帮助；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Agent 是否真的使用了 Skill。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三、从用户纠正和交互信号中生成边界</w:t>
      </w:r>
    </w:p>
    <w:p>
      <w:pPr>
        <w:pStyle w:val="Heading2"/>
      </w:pPr>
      <w:r>
        <w:rPr>
          <w:b/>
        </w:rPr>
        <w:t>本类共同流程</w:t>
      </w:r>
    </w:p>
    <w:p>
      <w:pPr>
        <w:spacing w:after="80" w:line="240" w:lineRule="auto"/>
      </w:pPr>
      <w:r>
        <w:rPr>
          <w:b/>
        </w:rPr>
        <w:t>1. 交互窗口监测：</w:t>
      </w:r>
      <w:r>
        <w:rPr>
          <w:b w:val="0"/>
        </w:rPr>
        <w:t>持续观察最近若干轮用户输入，并将 Assistant 输出仅作为语境。系统重点检测用户明确纠正、重复要求、长期偏好、新增硬约束、工作流变化以及任务主题切换。</w:t>
      </w:r>
    </w:p>
    <w:p>
      <w:pPr>
        <w:spacing w:after="80" w:line="240" w:lineRule="auto"/>
      </w:pPr>
      <w:r>
        <w:rPr>
          <w:b/>
        </w:rPr>
        <w:t>2. 候选边界定位：</w:t>
      </w:r>
      <w:r>
        <w:rPr>
          <w:b w:val="0"/>
        </w:rPr>
        <w:t>以用户提出新规则或纠正的位置作为候选起点，以该规则被确认、任务主题切换或交互窗口结束作为候选终点。多轮重复出现的同一要求可以合并为一个稳定边界。</w:t>
      </w:r>
    </w:p>
    <w:p>
      <w:pPr>
        <w:spacing w:after="80" w:line="240" w:lineRule="auto"/>
      </w:pPr>
      <w:r>
        <w:rPr>
          <w:b/>
        </w:rPr>
        <w:t>3. 稳定性与可复用性判断：</w:t>
      </w:r>
      <w:r>
        <w:rPr>
          <w:b w:val="0"/>
        </w:rPr>
        <w:t>区分一次性请求、当前任务修正、长期偏好和通用工作流。只有能够影响未来同类任务、表达明确且不依赖当前实例实体的信息才保留；临时事实、模型自行推断和已经过期的要求被丢弃。</w:t>
      </w:r>
    </w:p>
    <w:p>
      <w:pPr>
        <w:spacing w:after="80" w:line="240" w:lineRule="auto"/>
      </w:pPr>
      <w:r>
        <w:rPr>
          <w:b/>
        </w:rPr>
        <w:t>4. 与已有 Skill 比较：</w:t>
      </w:r>
      <w:r>
        <w:rPr>
          <w:b w:val="0"/>
        </w:rPr>
        <w:t>按照 job-to-be-done、交付物类型、工具流程、硬约束和成功标准与现有 Skill 对齐，决定 Add、Merge、Revise、Discard 或版本化替换。</w:t>
      </w:r>
    </w:p>
    <w:p>
      <w:pPr>
        <w:spacing w:after="80" w:line="240" w:lineRule="auto"/>
      </w:pPr>
      <w:r>
        <w:rPr>
          <w:b/>
        </w:rPr>
        <w:t>5. 写入与版本管理：</w:t>
      </w:r>
      <w:r>
        <w:rPr>
          <w:b w:val="0"/>
        </w:rPr>
        <w:t>将用户纠正转换为触发条件、流程规则、格式要求或禁止事项，并保留 Skill 身份和版本关系，避免每次交互都创建新的窄 Skill。</w:t>
      </w:r>
    </w:p>
    <w:p>
      <w:pPr>
        <w:spacing w:after="80" w:line="240" w:lineRule="auto"/>
      </w:pPr>
      <w:r>
        <w:rPr>
          <w:b/>
        </w:rPr>
        <w:t>6. 后续交互验证：</w:t>
      </w:r>
      <w:r>
        <w:rPr>
          <w:b w:val="0"/>
        </w:rPr>
        <w:t>通过未来同类任务中的用户接受、再次纠正、重复要求减少或任务完成质量来验证 Skill。若用户后续推翻或修改旧要求，则更新、降权或废弃旧版本。</w:t>
      </w:r>
    </w:p>
    <w:p>
      <w:pPr>
        <w:spacing w:after="80" w:line="240" w:lineRule="auto"/>
      </w:pPr>
      <w:r>
        <w:rPr>
          <w:b/>
        </w:rPr>
        <w:t>本类共同特征：</w:t>
      </w:r>
      <w:r>
        <w:rPr>
          <w:b w:val="0"/>
        </w:rPr>
        <w:t>以用户行为代替标准环境奖励，适合学习偏好、格式和真实工作流。其优势是能够吸收 benchmark 无法表达的个性化知识，主要风险是缺乏硬验证器，容易把临时要求或单次纠正错误固化为长期 Skill。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6. AutoSkill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AutoSkill 面向对话和个性化任务，不依赖标准环境 reward。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候选边界如何生成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它只使用用户侧输入作为主要提取证据，Assistant 输出只作为上下文，不作为 Skill 事实来源。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候选边界包括：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最近一段用户交互窗口；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任务主题切换点；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用户新增约束的位置；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用户对前面结果的纠正；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重复出现的稳定偏好或流程。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明确不提取：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一次性请求；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通用任务描述；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已经过期的约束；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模型自己推断的细节；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只对当前实例有用的实体和事实。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4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如何判断成功与失败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AutoSkill 没有显式的成功／失败分类器。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它把用户行为当作隐式反馈：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用户重复某个要求：说明是稳定规则；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用户补充“以后必须……”：形成新候选；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用户纠正模型做法：暗示旧行为不符合需求；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用户切换任务：结束当前经验边界。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因此它学习的是：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用户表达的稳定要求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而不是：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经环境验证的最优行为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这使其适合偏好和工作流学习，但容易把用户临时要求误认为长期 Skill。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如何学习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候选不会直接写入，而是与已有 Skill 进行比较：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Add：不同的长期能力；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Merge：同一能力的新约束或新版本；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Discard：低信号、泛化差、已被覆盖；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版本化更新，保留旧 Skill 身份。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判定维度包括：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job-to-be-done；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交付物类型；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硬约束和成功标准；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工具与工作流。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整个过程不更新模型参数，是 Prompt-driven、training-free 的外部 Skill 演化。(</w:t>
      </w:r>
      <w:hyperlink r:id="rId14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四、用对照实验判断 Skill 是否真的成功</w:t>
      </w:r>
    </w:p>
    <w:p>
      <w:pPr>
        <w:pStyle w:val="Heading2"/>
      </w:pPr>
      <w:r>
        <w:rPr>
          <w:b/>
        </w:rPr>
        <w:t>本类共同流程</w:t>
      </w:r>
    </w:p>
    <w:p>
      <w:pPr>
        <w:spacing w:after="80" w:line="240" w:lineRule="auto"/>
      </w:pPr>
      <w:r>
        <w:rPr>
          <w:b/>
        </w:rPr>
        <w:t>1. 建立可比较基线：</w:t>
      </w:r>
      <w:r>
        <w:rPr>
          <w:b w:val="0"/>
        </w:rPr>
        <w:t>针对同一任务准备无 Skill、旧 Skill 或当前生产 Skill 作为 baseline，并构造使用候选 Skill 的对照执行。两组执行应尽量共享任务、输入、工具权限和评估条件。</w:t>
      </w:r>
    </w:p>
    <w:p>
      <w:pPr>
        <w:spacing w:after="80" w:line="240" w:lineRule="auto"/>
      </w:pPr>
      <w:r>
        <w:rPr>
          <w:b/>
        </w:rPr>
        <w:t>2. 收集多维评估信号：</w:t>
      </w:r>
      <w:r>
        <w:rPr>
          <w:b w:val="0"/>
        </w:rPr>
        <w:t>除最终任务得分外，同时评估质量增益、触发精度、指令遵循、解法覆盖、上下文成本和风险。核心指标是候选 Skill 相对于基线是否产生稳定的正向增量，而不是任务是否偶然成功。</w:t>
      </w:r>
    </w:p>
    <w:p>
      <w:pPr>
        <w:spacing w:after="80" w:line="240" w:lineRule="auto"/>
      </w:pPr>
      <w:r>
        <w:rPr>
          <w:b/>
        </w:rPr>
        <w:t>3. 失败归因：</w:t>
      </w:r>
      <w:r>
        <w:rPr>
          <w:b w:val="0"/>
        </w:rPr>
        <w:t>根据执行轨迹区分三类问题：Skill 内容错误或不完整、Skill 在错误任务上被触发、Agent 已获得正确 Skill 但没有遵循。必要时进一步区分工具或环境故障，避免把所有失败都归因于 Skill。</w:t>
      </w:r>
    </w:p>
    <w:p>
      <w:pPr>
        <w:spacing w:after="80" w:line="240" w:lineRule="auto"/>
      </w:pPr>
      <w:r>
        <w:rPr>
          <w:b/>
        </w:rPr>
        <w:t>4. 生成定向修改：</w:t>
      </w:r>
      <w:r>
        <w:rPr>
          <w:b w:val="0"/>
        </w:rPr>
        <w:t>根据归因结果收紧或扩展触发条件，补充缺失步骤，删除错误规则，增强关键指令的显著性，增加替代路径或恢复流程。修改对象是明确的缺陷，而不是重新生成整个 Skill。</w:t>
      </w:r>
    </w:p>
    <w:p>
      <w:pPr>
        <w:spacing w:after="80" w:line="240" w:lineRule="auto"/>
      </w:pPr>
      <w:r>
        <w:rPr>
          <w:b/>
        </w:rPr>
        <w:t>5. 留出集验证：</w:t>
      </w:r>
      <w:r>
        <w:rPr>
          <w:b w:val="0"/>
        </w:rPr>
        <w:t>在未参与修改的 held-out tasks 上比较新旧 Skill。只有当新版本的平均收益、稳定性或风险指标达到接受条件，并且没有造成显著回归时才提交。</w:t>
      </w:r>
    </w:p>
    <w:p>
      <w:pPr>
        <w:spacing w:after="80" w:line="240" w:lineRule="auto"/>
      </w:pPr>
      <w:r>
        <w:rPr>
          <w:b/>
        </w:rPr>
        <w:t>6. 提交、拒绝与回滚：</w:t>
      </w:r>
      <w:r>
        <w:rPr>
          <w:b w:val="0"/>
        </w:rPr>
        <w:t>通过验证的版本进入 Skill 库；未提升、触发退化或造成回归的修改进入 rejected buffer、被撤销或回滚到上一版本。</w:t>
      </w:r>
    </w:p>
    <w:p>
      <w:pPr>
        <w:spacing w:after="80" w:line="240" w:lineRule="auto"/>
      </w:pPr>
      <w:r>
        <w:rPr>
          <w:b/>
        </w:rPr>
        <w:t>本类共同特征：</w:t>
      </w:r>
      <w:r>
        <w:rPr>
          <w:b w:val="0"/>
        </w:rPr>
        <w:t>将“任务成功”与“Skill 有效”严格分离，以反事实或 A/B 对照估计 Skill 的边际贡献。其优势是评价更接近因果效果，主要成本是需要重复执行、稳定 Judge 和足够的留出任务。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7. SkillAxe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SkillAxe 的核心不是判断任务是否成功，而是判断：</w:t>
      </w:r>
    </w:p>
    <w:p>
      <w:pPr>
        <w:widowControl/>
        <w:ind w:left="312" w:right="227"/>
        <w:pBdr>
          <w:left w:val="single" w:sz="10" w:space="6" w:color="9E9E9E"/>
        </w:pBdr>
      </w:pPr>
      <w:r>
        <w:rPr>
          <w:rFonts w:ascii="Times New Roman" w:hAnsi="Times New Roman" w:eastAsia="Noto Serif CJK SC"/>
          <w:sz w:val="21"/>
        </w:rPr>
        <w:t>失败究竟来自 Skill 本身、Skill 触发错误，还是 Agent 没有遵循正确 Skill。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候选边界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在 Skill 库构建时，它通过正负 Trigger 建立语义边界：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Positive trigger：什么任务应调用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Negative trigger：什么任务不应调用 Skill。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新任务经过三区域路由：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FORK</w:t>
      </w:r>
      <w:r>
        <w:rPr>
          <w:rFonts w:ascii="Times New Roman" w:hAnsi="Times New Roman" w:eastAsia="Noto Serif CJK SC"/>
          <w:sz w:val="21"/>
        </w:rPr>
        <w:t>：与已有 Skill 不匹配，创建新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IMPROVE</w:t>
      </w:r>
      <w:r>
        <w:rPr>
          <w:rFonts w:ascii="Times New Roman" w:hAnsi="Times New Roman" w:eastAsia="Noto Serif CJK SC"/>
          <w:sz w:val="21"/>
        </w:rPr>
        <w:t>：与某个 Skill 同类，但暴露了缺口，修改旧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SKIP</w:t>
      </w:r>
      <w:r>
        <w:rPr>
          <w:rFonts w:ascii="Times New Roman" w:hAnsi="Times New Roman" w:eastAsia="Noto Serif CJK SC"/>
          <w:sz w:val="21"/>
        </w:rPr>
        <w:t>：近似重复，没有新增信息。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5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如何判断成功与失败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它在相同任务上执行两次：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y</w:t>
      </w:r>
      <w:r>
        <w:rPr>
          <w:rFonts w:ascii="Cambria Math" w:hAnsi="Cambria Math" w:eastAsia="Noto Serif CJK SC"/>
          <w:sz w:val="19"/>
          <w:vertAlign w:val="subscript"/>
        </w:rPr>
        <w:t>0</w:t>
      </w:r>
      <w:r>
        <w:rPr>
          <w:rFonts w:ascii="Cambria Math" w:hAnsi="Cambria Math" w:eastAsia="Noto Serif CJK SC"/>
          <w:sz w:val="19"/>
        </w:rPr>
        <w:t xml:space="preserve"> = Agent without Skill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y</w:t>
      </w:r>
      <w:r>
        <w:rPr>
          <w:rFonts w:ascii="Cambria Math" w:hAnsi="Cambria Math" w:eastAsia="Noto Serif CJK SC"/>
          <w:sz w:val="19"/>
          <w:vertAlign w:val="subscript"/>
        </w:rPr>
        <w:t>s</w:t>
      </w:r>
      <w:r>
        <w:rPr>
          <w:rFonts w:ascii="Cambria Math" w:hAnsi="Cambria Math" w:eastAsia="Noto Serif CJK SC"/>
          <w:sz w:val="19"/>
        </w:rPr>
        <w:t xml:space="preserve"> = Agent with Skill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然后评估四个维度。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1.</w:t>
        <w:tab/>
      </w:r>
      <w:r>
        <w:rPr>
          <w:rFonts w:ascii="Times New Roman" w:hAnsi="Times New Roman" w:eastAsia="Noto Serif CJK SC"/>
          <w:b/>
          <w:sz w:val="21"/>
        </w:rPr>
        <w:t>Quality Impact</w:t>
      </w:r>
      <w:r>
        <w:rPr>
          <w:rFonts w:ascii="Times New Roman" w:hAnsi="Times New Roman" w:eastAsia="Noto Serif CJK SC"/>
          <w:sz w:val="21"/>
        </w:rPr>
        <w:t>：Skill 是否使输出变好。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2.</w:t>
        <w:tab/>
      </w:r>
      <w:r>
        <w:rPr>
          <w:rFonts w:ascii="Times New Roman" w:hAnsi="Times New Roman" w:eastAsia="Noto Serif CJK SC"/>
          <w:b/>
          <w:sz w:val="21"/>
        </w:rPr>
        <w:t>Trigger Precision</w:t>
      </w:r>
      <w:r>
        <w:rPr>
          <w:rFonts w:ascii="Times New Roman" w:hAnsi="Times New Roman" w:eastAsia="Noto Serif CJK SC"/>
          <w:sz w:val="21"/>
        </w:rPr>
        <w:t>：是否在正确任务上激活。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3.</w:t>
        <w:tab/>
      </w:r>
      <w:r>
        <w:rPr>
          <w:rFonts w:ascii="Times New Roman" w:hAnsi="Times New Roman" w:eastAsia="Noto Serif CJK SC"/>
          <w:b/>
          <w:sz w:val="21"/>
        </w:rPr>
        <w:t>Instruction Compliance</w:t>
      </w:r>
      <w:r>
        <w:rPr>
          <w:rFonts w:ascii="Times New Roman" w:hAnsi="Times New Roman" w:eastAsia="Noto Serif CJK SC"/>
          <w:sz w:val="21"/>
        </w:rPr>
        <w:t>：Agent 是否遵循 Skill。</w:t>
      </w:r>
    </w:p>
    <w:p>
      <w:pPr>
        <w:widowControl/>
        <w:spacing w:after="40" w:line="283" w:lineRule="auto"/>
        <w:ind w:left="454" w:hanging="312"/>
      </w:pPr>
      <w:r>
        <w:rPr>
          <w:rFonts w:ascii="Times New Roman" w:hAnsi="Times New Roman" w:eastAsia="Noto Serif CJK SC"/>
          <w:sz w:val="21"/>
        </w:rPr>
        <w:t>4.</w:t>
        <w:tab/>
      </w:r>
      <w:r>
        <w:rPr>
          <w:rFonts w:ascii="Times New Roman" w:hAnsi="Times New Roman" w:eastAsia="Noto Serif CJK SC"/>
          <w:b/>
          <w:sz w:val="21"/>
        </w:rPr>
        <w:t>Solution-path Coverage</w:t>
      </w:r>
      <w:r>
        <w:rPr>
          <w:rFonts w:ascii="Times New Roman" w:hAnsi="Times New Roman" w:eastAsia="Noto Serif CJK SC"/>
          <w:sz w:val="21"/>
        </w:rPr>
        <w:t>：Skill 是否覆盖足够多的可行解法。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Quality Impact 使用 LLM Judge 比较有 Skill 和无 Skill 的输出，先判断方向，再判断改善或退化程度。(</w:t>
      </w:r>
      <w:hyperlink r:id="rId15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它还区分：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 给出了明确规则，但 Agent 没执行：Agent failure；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 规则模糊，Agent 合理解释后仍出错：Skill failure。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5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如何学习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四类诊断组成 Improvement Brief，再由 LLM 对 Skill 定向重写：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触发过宽：收紧 positive/negative trigger；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指令模糊：增加精确规则；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Agent 经常不遵守：调整结构和显著性；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覆盖不足：补充替代路径；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 带来负收益：重写或移除错误部分。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它解决了普通二元成功标签无法做 failure attribution 的问题。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8. SkillOpt 与 SkillGrad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这两类方法把 Skill 看作可以优化的“文本参数”。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SkillOpt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SkillOpt 将执行轨迹和评分交给独立 Optimizer，产生有界的：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Add；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Delete；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Replace。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修改不会立即接受。只有当新 Skill 在 held-out validation set 上严格提高分数时，才提交更新；否则放入 rejected-edit buffer。(</w:t>
      </w:r>
      <w:hyperlink r:id="rId16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因此其成功定义是相对的：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Success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⇔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R</w:t>
      </w:r>
      <w:r>
        <w:rPr>
          <w:rFonts w:ascii="Cambria Math" w:hAnsi="Cambria Math" w:eastAsia="Noto Serif CJK SC"/>
          <w:sz w:val="19"/>
          <w:vertAlign w:val="subscript"/>
        </w:rPr>
        <w:t>validation</w:t>
      </w:r>
      <w:r>
        <w:rPr>
          <w:rFonts w:ascii="Cambria Math" w:hAnsi="Cambria Math" w:eastAsia="Noto Serif CJK SC"/>
          <w:sz w:val="19"/>
        </w:rPr>
        <w:t>(S')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&gt;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R</w:t>
      </w:r>
      <w:r>
        <w:rPr>
          <w:rFonts w:ascii="Cambria Math" w:hAnsi="Cambria Math" w:eastAsia="Noto Serif CJK SC"/>
          <w:sz w:val="19"/>
          <w:vertAlign w:val="subscript"/>
        </w:rPr>
        <w:t>validation</w:t>
      </w:r>
      <w:r>
        <w:rPr>
          <w:rFonts w:ascii="Cambria Math" w:hAnsi="Cambria Math" w:eastAsia="Noto Serif CJK SC"/>
          <w:sz w:val="19"/>
        </w:rPr>
        <w:t>(S)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这比“新 Skill 看起来合理”更可靠。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SkillGrad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SkillGrad 将任务执行中的 loss evidence 转化为文本梯度：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失败轨迹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诊断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文本修正方向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→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Skill Patch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Momentum Agent 会累计多轮重复出现的诊断模式，防止系统根据单个异常样本来回修改 Skill。(</w:t>
      </w:r>
      <w:hyperlink r:id="rId17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两者都强调：</w:t>
      </w:r>
      <w:r>
        <w:rPr>
          <w:rFonts w:ascii="Times New Roman" w:hAnsi="Times New Roman" w:eastAsia="Noto Serif CJK SC"/>
          <w:b/>
          <w:sz w:val="21"/>
        </w:rPr>
        <w:t>经验不是直接写入 Skill，而是先形成修改方向，再用后续性能验证。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五、步骤级信用分配与候选决策点</w:t>
      </w:r>
    </w:p>
    <w:p>
      <w:pPr>
        <w:pStyle w:val="Heading2"/>
      </w:pPr>
      <w:r>
        <w:rPr>
          <w:b/>
        </w:rPr>
        <w:t>本类共同流程</w:t>
      </w:r>
    </w:p>
    <w:p>
      <w:pPr>
        <w:spacing w:after="80" w:line="240" w:lineRule="auto"/>
      </w:pPr>
      <w:r>
        <w:rPr>
          <w:b/>
        </w:rPr>
        <w:t>1. 定位候选决策点：</w:t>
      </w:r>
      <w:r>
        <w:rPr>
          <w:b w:val="0"/>
        </w:rPr>
        <w:t>在多步轨迹中识别高不确定性、分支选择、工具调用、Skill 调用或性能突变位置，将这些位置视为比整条轨迹更细的候选边界。</w:t>
      </w:r>
    </w:p>
    <w:p>
      <w:pPr>
        <w:spacing w:after="80" w:line="240" w:lineRule="auto"/>
      </w:pPr>
      <w:r>
        <w:rPr>
          <w:b/>
        </w:rPr>
        <w:t>2. 构造步骤级对照或执行图：</w:t>
      </w:r>
      <w:r>
        <w:rPr>
          <w:b w:val="0"/>
        </w:rPr>
        <w:t>从同一 trajectory prefix 分叉出不同动作，例如 Invoke Skill 与 Skip Skill；或者把整个执行过程建模为 DAG，记录状态、动作、后继节点和终局奖励。</w:t>
      </w:r>
    </w:p>
    <w:p>
      <w:pPr>
        <w:spacing w:after="80" w:line="240" w:lineRule="auto"/>
      </w:pPr>
      <w:r>
        <w:rPr>
          <w:b/>
        </w:rPr>
        <w:t>3. 分配终局奖励：</w:t>
      </w:r>
      <w:r>
        <w:rPr>
          <w:b w:val="0"/>
        </w:rPr>
        <w:t>通过偏好比较、backward policy、flow matching 或边际流量估计，把最终成功或失败信号反向分配到具体步骤，判断哪些动作真正促进成功、哪些动作无贡献或造成退化。</w:t>
      </w:r>
    </w:p>
    <w:p>
      <w:pPr>
        <w:spacing w:after="80" w:line="240" w:lineRule="auto"/>
      </w:pPr>
      <w:r>
        <w:rPr>
          <w:b/>
        </w:rPr>
        <w:t>4. 生成步骤级候选：</w:t>
      </w:r>
      <w:r>
        <w:rPr>
          <w:b w:val="0"/>
        </w:rPr>
        <w:t>对高正贡献步骤抽象可复用决策规则，对高负贡献步骤生成禁止条件、替代动作或新的 Skill 缺口；对 Invoke 与 Skip 的差异学习当前状态下的 need awareness。</w:t>
      </w:r>
    </w:p>
    <w:p>
      <w:pPr>
        <w:spacing w:after="80" w:line="240" w:lineRule="auto"/>
      </w:pPr>
      <w:r>
        <w:rPr>
          <w:b/>
        </w:rPr>
        <w:t>5. Skill 与路由联合更新：</w:t>
      </w:r>
      <w:r>
        <w:rPr>
          <w:b w:val="0"/>
        </w:rPr>
        <w:t>依据步骤边际贡献创建、修改或删除 Skill，同时更新 Skill router、调用策略或 Agent Policy，使系统不仅学习“什么 Skill 有效”，还学习“在哪个决策点需要调用”。</w:t>
      </w:r>
    </w:p>
    <w:p>
      <w:pPr>
        <w:spacing w:after="80" w:line="240" w:lineRule="auto"/>
      </w:pPr>
      <w:r>
        <w:rPr>
          <w:b/>
        </w:rPr>
        <w:t>6. 重新评估全局表现：</w:t>
      </w:r>
      <w:r>
        <w:rPr>
          <w:b w:val="0"/>
        </w:rPr>
        <w:t>检查局部更新是否改善整体成功率、调用精度、轨迹长度和计算成本，防止步骤级优化造成全局策略退化。</w:t>
      </w:r>
    </w:p>
    <w:p>
      <w:pPr>
        <w:spacing w:after="80" w:line="240" w:lineRule="auto"/>
      </w:pPr>
      <w:r>
        <w:rPr>
          <w:b/>
        </w:rPr>
        <w:t>本类共同特征：</w:t>
      </w:r>
      <w:r>
        <w:rPr>
          <w:b w:val="0"/>
        </w:rPr>
        <w:t>把二元终局结果转化为步骤级信用信号，能够更准确地确定候选边界和 Skill 调用边界。其优势是归因精细，主要难点是需要分支执行或额外训练，且信用分配模型本身可能产生偏差。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9. SkillFlow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SkillFlow 直接针对整轨迹二元标签无法定位关键步骤的问题。</w:t>
      </w:r>
    </w:p>
    <w:p>
      <w:pPr>
        <w:pStyle w:val="Heading3"/>
        <w:widowControl/>
      </w:pPr>
      <w:r>
        <w:rPr>
          <w:rFonts w:ascii="Times New Roman" w:hAnsi="Times New Roman" w:eastAsia="Noto Serif CJK SC"/>
          <w:sz w:val="21"/>
        </w:rPr>
        <w:t>如何生成候选边界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它把多步执行建模为 DAG：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每个节点是当前执行历史；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每条边是一次工具、Skill 或编排动作；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终点获得任务 reward。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通过联合训练 backward policy，将终局 reward 反向分配给每一步，得到：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哪些步骤真正促进了成功；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哪些步骤只是偶然出现；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哪些位置存在决策缺口；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哪些 Skill 对轨迹流量贡献很小。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Skill 演化触发由训练信号决定：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何时更新</w:t>
      </w:r>
      <w:r>
        <w:rPr>
          <w:rFonts w:ascii="Times New Roman" w:hAnsi="Times New Roman" w:eastAsia="Noto Serif CJK SC"/>
          <w:sz w:val="21"/>
        </w:rPr>
        <w:t>：TTB 收敛但性能仍受限；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更新什么</w:t>
      </w:r>
      <w:r>
        <w:rPr>
          <w:rFonts w:ascii="Times New Roman" w:hAnsi="Times New Roman" w:eastAsia="Noto Serif CJK SC"/>
          <w:sz w:val="21"/>
        </w:rPr>
        <w:t>：根据 Skill marginal flow 创建或删除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在哪里更新</w:t>
      </w:r>
      <w:r>
        <w:rPr>
          <w:rFonts w:ascii="Times New Roman" w:hAnsi="Times New Roman" w:eastAsia="Noto Serif CJK SC"/>
          <w:sz w:val="21"/>
        </w:rPr>
        <w:t>：根据 step importance 定位决策缺口。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8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这是从“LLM 主观判断边界”向“训练信号定位边界”的重要变化。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10. Skill or Skip / SelSkill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SelSkill 主要研究 Skill 调用边界，而不是 Skill 内容生成。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它使用模型预测不确定性选出候选决策点，然后从相同 trajectory prefix 出发，构造：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Invoke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Skip Skill。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比较两条后续轨迹的结果，形成偏好对，并同时学习：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episode-level 最终结果；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step-level 当前调用是否有效。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(</w:t>
      </w:r>
      <w:hyperlink r:id="rId19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它说明 Skill 学习系统至少需要区分两个问题：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这个 Skill 是否有用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与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当前这一步是否需要调用它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一个 Skill 全局有效，并不意味着每次检索到它都应当使用。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六、现有方法如何定义“成功”与“失败”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综合这些论文，2026 年方法主要使用五类信号。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1. 环境硬验证信号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常见于：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ALFWorld；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WebShop；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SWE-Bench；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SpreadsheetBench；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代码测试；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文件或表格 Golden Answer。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成功通常定义为：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R(τ)=1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失败定义为：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R(τ)=0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或 reward 低于阈值。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优点是客观；缺点是只能说明最终结果，不说明哪一步以及哪个 Skill 负责。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2. 相对增益信号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比较：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有 Skill 与无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新 Skill 与旧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本轮 Skill 与上一代 Skill。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Δ U(S)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=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R(π| S)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-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R(π| S</w:t>
      </w:r>
      <w:r>
        <w:rPr>
          <w:rFonts w:ascii="Cambria Math" w:hAnsi="Cambria Math" w:eastAsia="Noto Serif CJK SC"/>
          <w:sz w:val="19"/>
          <w:vertAlign w:val="subscript"/>
        </w:rPr>
        <w:t>baseline</w:t>
      </w:r>
      <w:r>
        <w:rPr>
          <w:rFonts w:ascii="Cambria Math" w:hAnsi="Cambria Math" w:eastAsia="Noto Serif CJK SC"/>
          <w:sz w:val="19"/>
        </w:rPr>
        <w:t>)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 xml:space="preserve">只有 </w:t>
      </w:r>
      <w:r>
        <w:rPr>
          <w:rFonts w:ascii="Cambria Math" w:hAnsi="Cambria Math" w:eastAsia="Noto Serif CJK SC"/>
          <w:sz w:val="20"/>
        </w:rPr>
        <w:t>Δ U&gt;0</w:t>
      </w:r>
      <w:r>
        <w:rPr>
          <w:rFonts w:ascii="Times New Roman" w:hAnsi="Times New Roman" w:eastAsia="Noto Serif CJK SC"/>
          <w:sz w:val="21"/>
        </w:rPr>
        <w:t>，Skill 才被认为有贡献。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CODESKILL、SkillAxe、SkillOpt、Skill-R1 和 ReSkill 都体现了这种方向：不能因为任务成功，就自动把成功归因于注入的 Skill。(</w:t>
      </w:r>
      <w:hyperlink r:id="rId13">
        <w:r>
          <w:rPr>
            <w:rFonts w:ascii="Times New Roman" w:hAnsi="Times New Roman" w:eastAsia="Noto Serif CJK SC"/>
            <w:color w:val="3B6FA8"/>
            <w:u w:val="single"/>
            <w:sz w:val="21"/>
          </w:rPr>
          <w:t>arxiv.org</w:t>
        </w:r>
      </w:hyperlink>
      <w:r>
        <w:rPr>
          <w:rFonts w:ascii="Times New Roman" w:hAnsi="Times New Roman" w:eastAsia="Noto Serif CJK SC"/>
          <w:sz w:val="21"/>
        </w:rPr>
        <w:t>)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3. 因果修复信号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典型是 Trace2Skill：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找到错误位置；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提出最小修复；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重新执行；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修复后通过验证。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只有能够形成“错误原因—修复规则—结果改善”链条，失败经验才进入 Skill。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这是判断失败经验质量最强的信号之一。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4. LLM Rubric 或偏好信号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用于没有确定性验证器的任务：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两个结果谁更满足要求；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 是否具体、可执行、可迁移；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Agent 是否遵循 Skill；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 是否覆盖任务条件。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优点是适用范围广；缺点是 Judge 本身可能不稳定。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5. 用户显式和隐式反馈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例如：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“以后不要这样做”；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“必须先备份再迁移”；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多次重复相同格式；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对旧结果进行纠正。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它可以发现标准 benchmark 无法覆盖的真实工作习惯，但应区分：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一次性指令；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当前任务修正；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可长期复用的工作流；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用户偏好；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客观技术规则。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七、成功经验和失败经验应该如何分别学习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成功经验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成功经验主要用于提取：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正确的任务分解；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高效动作顺序；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必要的前置条件；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正确的工具组合；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验证和终止条件。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但必须删除：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无效探索；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重复查询；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偶然成功的动作；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与最终结果无关的中间步骤。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因此成功经验的理想边界是：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导致成功的最小充分行为集合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而不是完整成功轨迹。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失败经验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失败经验主要用于提取：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错误触发条件；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缺失前置条件；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不应采取的动作；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异常处理；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回退和恢复策略；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后置验证；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 的适用范围边界。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失败经验的理想形式不是简单的“不要这样做”，而是：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⟨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Trigger,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Failure Cause,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Counterfactual Action,</w:t>
      </w:r>
    </w:p>
    <w:p>
      <w:pPr>
        <w:keepLines/>
        <w:widowControl/>
        <w:spacing w:after="0" w:line="240" w:lineRule="auto"/>
        <w:jc w:val="center"/>
      </w:pPr>
      <w:r>
        <w:rPr>
          <w:rFonts w:ascii="Cambria Math" w:hAnsi="Cambria Math" w:eastAsia="Noto Serif CJK SC"/>
          <w:sz w:val="19"/>
        </w:rPr>
        <w:t>Verification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⟩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shd w:fill="F5F5F5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pStyle w:val="CodeBlock"/>
            </w:pPr>
            <w:r>
              <w:rPr>
                <w:rFonts w:ascii="Liberation Mono" w:hAnsi="Liberation Mono" w:eastAsia="Noto Sans Mono CJK SC"/>
                <w:sz w:val="17"/>
              </w:rPr>
              <w:t>Trigger: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检测到数据库迁移任务。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Failure Cause: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未验证备份可恢复就执行迁移。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Corrective Procedure: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创建备份 → 在隔离环境恢复 → 验证完整性 → 执行迁移。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Verification: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恢复测试通过且关键表记录数量一致。</w:t>
            </w:r>
          </w:p>
        </w:tc>
      </w:tr>
    </w:tbl>
    <w:p>
      <w:pPr>
        <w:widowControl/>
        <w:spacing w:after="0"/>
      </w:pP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八、现有方法的共同流程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目前较成熟的方案基本可以统一为：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shd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Experience Collection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→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Outcome Evaluation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→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Boundary Localization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→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Candidate Extraction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→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Merge / Filter / Skip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→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Counterfactual Validation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→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Commit or Rollback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Times New Roman" w:hAnsi="Times New Roman" w:eastAsia="Noto Serif CJK SC"/>
          <w:sz w:val="21"/>
        </w:rPr>
        <w:t>差别主要在三个位置：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AFAFAF"/>
          <w:left w:val="single" w:sz="5" w:space="0" w:color="AFAFAF"/>
          <w:bottom w:val="single" w:sz="5" w:space="0" w:color="AFAFAF"/>
          <w:right w:val="single" w:sz="5" w:space="0" w:color="AFAFAF"/>
          <w:insideH w:val="single" w:sz="5" w:space="0" w:color="AFAFAF"/>
          <w:insideV w:val="single" w:sz="5" w:space="0" w:color="AFAFAF"/>
        </w:tblBorders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shd w:fill="EAF0F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b/>
                <w:sz w:val="17"/>
              </w:rPr>
              <w:t>问题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shd w:fill="EAF0F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b/>
                <w:sz w:val="17"/>
              </w:rPr>
              <w:t>早期方法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shd w:fill="EAF0F6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b/>
                <w:sz w:val="17"/>
              </w:rPr>
              <w:t>2026 年较强方法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候选边界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整条轨迹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子任务、事件、关键决策点、Trigger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成败判断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二元任务标签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相对增益、因果修复、行为对齐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学习方式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LLM 一次总结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多轨迹合并、A/B 验证、RL 或文本优化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Skill 写入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直接创建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Add / Merge / Revise / Drop / Skip</w:t>
            </w:r>
          </w:p>
        </w:tc>
      </w:tr>
      <w:tr>
        <w:trPr>
          <w:cantSplit/>
        </w:trPr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失败归因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所有错误归因于 Skill</w:t>
            </w:r>
          </w:p>
        </w:tc>
        <w:tc>
          <w:tcPr>
            <w:tcW w:type="dxa" w:w="332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Noto Serif CJK SC"/>
                <w:sz w:val="17"/>
              </w:rPr>
              <w:t>区分 Skill 错误、Agent 错误、触发错误</w:t>
            </w:r>
          </w:p>
        </w:tc>
      </w:tr>
    </w:tbl>
    <w:p>
      <w:pPr>
        <w:widowControl/>
        <w:spacing w:after="0"/>
      </w:pP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九、对真实生产级系统的建议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综合这些论文，生产系统不应使用“工具调用次数达到阈值”作为经验候选边界。更合理的是三层门控。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第一层：经验触发门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只有出现以下信号之一时进入分析：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确定性任务失败；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用户明确纠正；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相同失败重复出现；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高价值任务成功；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使用新工具或新流程；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Skill-conditioned 性能显著退化；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某类任务成功率持续低于阈值。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工具调用次数只适合作为复杂度特征，不能单独作为触发条件。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第二层：候选形成门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候选必须同时回答：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经验属于哪个任务或事件；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关键行为从哪里开始、在哪里结束；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是成功策略还是失败教训；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是否存在因果证据；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是否已经被已有 Skill 覆盖；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是否可以去除实例实体后仍然成立；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是否至少在多个相似案例中出现，或有强确定性验证。</w:t>
      </w: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第三层：写入门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候选 Skill 必须经过：</w:t>
      </w:r>
    </w:p>
    <w:p>
      <w:pPr>
        <w:keepLines/>
        <w:widowControl/>
        <w:spacing w:after="80" w:line="240" w:lineRule="auto"/>
        <w:jc w:val="center"/>
      </w:pPr>
      <w:r>
        <w:rPr>
          <w:rFonts w:ascii="Cambria Math" w:hAnsi="Cambria Math" w:eastAsia="Noto Serif CJK SC"/>
          <w:sz w:val="19"/>
        </w:rPr>
        <w:t>Δ R</w:t>
      </w:r>
      <w:r>
        <w:rPr>
          <w:rFonts w:ascii="Cambria Math" w:hAnsi="Cambria Math" w:eastAsia="Noto Serif CJK SC"/>
          <w:sz w:val="19"/>
          <w:vertAlign w:val="subscript"/>
        </w:rPr>
        <w:t>held-out</w:t>
      </w:r>
      <w:r>
        <w:rPr>
          <w:rFonts w:ascii="Cambria Math" w:hAnsi="Cambria Math" w:eastAsia="Noto Serif CJK SC"/>
          <w:sz w:val="19"/>
        </w:rPr>
        <w:t>&gt;0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并同时满足：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不降低原有任务性能；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不扩大错误触发范围；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不违反工具和环境 Schema；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不显著增加上下文成本；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不与已有 Skill 冲突；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sz w:val="21"/>
        </w:rPr>
        <w:t>能够回滚到上一版本。</w:t>
      </w: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2"/>
        <w:widowControl/>
      </w:pPr>
      <w:r>
        <w:rPr>
          <w:rFonts w:ascii="Times New Roman" w:hAnsi="Times New Roman" w:eastAsia="Noto Serif CJK SC"/>
          <w:sz w:val="21"/>
        </w:rPr>
        <w:t>推荐的候选 Skill 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shd w:fill="F5F5F5"/>
            <w:tcMar>
              <w:top w:w="100" w:type="dxa"/>
              <w:left w:w="130" w:type="dxa"/>
              <w:bottom w:w="100" w:type="dxa"/>
              <w:right w:w="130" w:type="dxa"/>
            </w:tcMar>
          </w:tcPr>
          <w:p>
            <w:pPr>
              <w:pStyle w:val="CodeBlock"/>
            </w:pPr>
            <w:r>
              <w:rPr>
                <w:rFonts w:ascii="Liberation Mono" w:hAnsi="Liberation Mono" w:eastAsia="Noto Sans Mono CJK SC"/>
                <w:sz w:val="17"/>
              </w:rPr>
              <w:t>name: database-migration-safety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scope: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task_family: database migration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trigger: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  - schema migration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  - production database upgrade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exclusions: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  - read-only schema inspection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evidence: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success_count: 4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failure_count: 3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causal_validation: true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preconditions: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recoverable backup exists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restore procedure has been tested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procedure: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create backup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restore in isolated environment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validate integrity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execute migration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run post-migration checks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anti_patterns: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do not treat backup creation as proof of recoverability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do not migrate before validating rollback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verification: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restore succeeds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key record counts match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migration tests pass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provenance: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trajectory ids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 xml:space="preserve">  - verifier outcomes</w:t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</w:r>
            <w:r>
              <w:br/>
            </w:r>
            <w:r>
              <w:rPr>
                <w:rFonts w:ascii="Liberation Mono" w:hAnsi="Liberation Mono" w:eastAsia="Noto Sans Mono CJK SC"/>
                <w:sz w:val="17"/>
              </w:rPr>
              <w:t>version: 1.2</w:t>
            </w:r>
          </w:p>
        </w:tc>
      </w:tr>
    </w:tbl>
    <w:p>
      <w:pPr>
        <w:widowControl/>
        <w:spacing w:after="0"/>
      </w:pPr>
    </w:p>
    <w:p>
      <w:pPr>
        <w:spacing w:before="40" w:after="80"/>
        <w:widowControl/>
        <w:pBdr>
          <w:bottom w:val="single" w:sz="8" w:space="1" w:color="A6A6A6"/>
        </w:pBdr>
      </w:pPr>
    </w:p>
    <w:p>
      <w:pPr>
        <w:pStyle w:val="Heading1"/>
        <w:widowControl/>
      </w:pPr>
      <w:r>
        <w:rPr>
          <w:rFonts w:ascii="Times New Roman" w:hAnsi="Times New Roman" w:eastAsia="Noto Serif CJK SC"/>
          <w:sz w:val="21"/>
        </w:rPr>
        <w:t>十、最终判断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2026 年现有方法的总体趋势很明确：</w:t>
      </w:r>
    </w:p>
    <w:p>
      <w:pPr>
        <w:widowControl/>
        <w:ind w:left="312" w:right="227"/>
        <w:pBdr>
          <w:left w:val="single" w:sz="10" w:space="6" w:color="9E9E9E"/>
        </w:pBdr>
      </w:pPr>
      <w:r>
        <w:rPr>
          <w:rFonts w:ascii="Times New Roman" w:hAnsi="Times New Roman" w:eastAsia="Noto Serif CJK SC"/>
          <w:b/>
          <w:sz w:val="21"/>
        </w:rPr>
        <w:t>成功／失败标签只负责告诉系统“结果好不好”，真正的候选边界应由任务分段、关键事件、因果定位、跨轨迹重复性和 Skill 相对收益共同决定。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其中：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From Raw Experience</w:t>
      </w:r>
      <w:r>
        <w:rPr>
          <w:rFonts w:ascii="Times New Roman" w:hAnsi="Times New Roman" w:eastAsia="Noto Serif CJK SC"/>
          <w:sz w:val="21"/>
        </w:rPr>
        <w:t xml:space="preserve"> 代表标准的成功／失败模式蒸馏；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Trace2Skill</w:t>
      </w:r>
      <w:r>
        <w:rPr>
          <w:rFonts w:ascii="Times New Roman" w:hAnsi="Times New Roman" w:eastAsia="Noto Serif CJK SC"/>
          <w:sz w:val="21"/>
        </w:rPr>
        <w:t xml:space="preserve"> 强在失败原因验证和多轨迹合并；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SkillX</w:t>
      </w:r>
      <w:r>
        <w:rPr>
          <w:rFonts w:ascii="Times New Roman" w:hAnsi="Times New Roman" w:eastAsia="Noto Serif CJK SC"/>
          <w:sz w:val="21"/>
        </w:rPr>
        <w:t xml:space="preserve"> 强在任务—子任务—工具三级边界；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SkillRL</w:t>
      </w:r>
      <w:r>
        <w:rPr>
          <w:rFonts w:ascii="Times New Roman" w:hAnsi="Times New Roman" w:eastAsia="Noto Serif CJK SC"/>
          <w:sz w:val="21"/>
        </w:rPr>
        <w:t xml:space="preserve"> 强在类别级触发与 Skill/Policy 共进化；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AutoSkill</w:t>
      </w:r>
      <w:r>
        <w:rPr>
          <w:rFonts w:ascii="Times New Roman" w:hAnsi="Times New Roman" w:eastAsia="Noto Serif CJK SC"/>
          <w:sz w:val="21"/>
        </w:rPr>
        <w:t xml:space="preserve"> 强在用户纠正和长期偏好；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CODESKILL</w:t>
      </w:r>
      <w:r>
        <w:rPr>
          <w:rFonts w:ascii="Times New Roman" w:hAnsi="Times New Roman" w:eastAsia="Noto Serif CJK SC"/>
          <w:sz w:val="21"/>
        </w:rPr>
        <w:t xml:space="preserve"> 强在 Task-level/Event-driven 边界及可训练 Skill 管理；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SkillAxe</w:t>
      </w:r>
      <w:r>
        <w:rPr>
          <w:rFonts w:ascii="Times New Roman" w:hAnsi="Times New Roman" w:eastAsia="Noto Serif CJK SC"/>
          <w:sz w:val="21"/>
        </w:rPr>
        <w:t xml:space="preserve"> 强在区分 Skill 错误、Agent 错误和触发错误；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SkillOpt/SkillGrad</w:t>
      </w:r>
      <w:r>
        <w:rPr>
          <w:rFonts w:ascii="Times New Roman" w:hAnsi="Times New Roman" w:eastAsia="Noto Serif CJK SC"/>
          <w:sz w:val="21"/>
        </w:rPr>
        <w:t xml:space="preserve"> 强在验证后接受修改，而非直接写入；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SkillFlow</w:t>
      </w:r>
      <w:r>
        <w:rPr>
          <w:rFonts w:ascii="Times New Roman" w:hAnsi="Times New Roman" w:eastAsia="Noto Serif CJK SC"/>
          <w:sz w:val="21"/>
        </w:rPr>
        <w:t xml:space="preserve"> 强在步骤级信用分配；</w:t>
      </w:r>
    </w:p>
    <w:p>
      <w:pPr>
        <w:widowControl/>
        <w:spacing w:after="40" w:line="283" w:lineRule="auto"/>
        <w:ind w:left="425" w:hanging="255"/>
      </w:pPr>
      <w:r>
        <w:rPr>
          <w:rFonts w:ascii="Times New Roman" w:hAnsi="Times New Roman" w:eastAsia="Noto Serif CJK SC"/>
          <w:sz w:val="21"/>
        </w:rPr>
        <w:t>•</w:t>
        <w:tab/>
      </w:r>
      <w:r>
        <w:rPr>
          <w:rFonts w:ascii="Times New Roman" w:hAnsi="Times New Roman" w:eastAsia="Noto Serif CJK SC"/>
          <w:b/>
          <w:sz w:val="21"/>
        </w:rPr>
        <w:t>SelSkill</w:t>
      </w:r>
      <w:r>
        <w:rPr>
          <w:rFonts w:ascii="Times New Roman" w:hAnsi="Times New Roman" w:eastAsia="Noto Serif CJK SC"/>
          <w:sz w:val="21"/>
        </w:rPr>
        <w:t xml:space="preserve"> 解决的是 Skill 已存在后“何时调用、何时跳过”。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对真实系统而言，最可靠的组合不是单一论文方案，而是：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shd w:fill="FAFA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硬结果验证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+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事件级边界定位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+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成功/失败双分析器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+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Add/Merge/Skip 路由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+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有无 Skill 对照验证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+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Noto Serif CJK SC"/>
                <w:sz w:val="18"/>
              </w:rPr>
              <w:t>版本化回滚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Times New Roman" w:hAnsi="Times New Roman" w:eastAsia="Noto Serif CJK SC"/>
          <w:sz w:val="21"/>
        </w:rPr>
        <w:t>目前多数 2026 工作仍是 arXiv 预印本，尤其是 5—6 月发布的论文，不应直接等同于已经过顶会完整审稿的定论。</w:t>
      </w:r>
    </w:p>
    <w:p>
      <w:pPr>
        <w:widowControl/>
      </w:pPr>
      <w:r>
        <w:rPr>
          <w:rFonts w:ascii="Times New Roman" w:hAnsi="Times New Roman" w:eastAsia="Noto Serif CJK SC"/>
          <w:sz w:val="21"/>
        </w:rPr>
        <w:t>这个方向更新很快；可设置每周检索，只推送新的 Skill 提取、失败归因和自进化论文。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Noto Serif CJK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Noto Sans CJK SC" w:cs="Arial"/>
      <w:b/>
      <w:bCs/>
      <w:color w:val="3769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Noto Sans CJK SC" w:cs="Arial"/>
      <w:b/>
      <w:bCs/>
      <w:color w:val="3769A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 w:cs="Arial"/>
      <w:b/>
      <w:bCs/>
      <w:color w:val="3769A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 w:before="0"/>
    </w:pPr>
    <w:rPr>
      <w:rFonts w:ascii="Liberation Mono" w:hAnsi="Liberation Mono" w:eastAsia="Noto Sans Mono CJK SC" w:cs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pdf/2605.23899" TargetMode="External"/><Relationship Id="rId10" Type="http://schemas.openxmlformats.org/officeDocument/2006/relationships/hyperlink" Target="https://arxiv.org/pdf/2603.25158" TargetMode="External"/><Relationship Id="rId11" Type="http://schemas.openxmlformats.org/officeDocument/2006/relationships/hyperlink" Target="https://arxiv.org/html/2604.04804v2" TargetMode="External"/><Relationship Id="rId12" Type="http://schemas.openxmlformats.org/officeDocument/2006/relationships/hyperlink" Target="https://arxiv.org/html/2602.08234v1" TargetMode="External"/><Relationship Id="rId13" Type="http://schemas.openxmlformats.org/officeDocument/2006/relationships/hyperlink" Target="https://arxiv.org/html/2605.25430v1" TargetMode="External"/><Relationship Id="rId14" Type="http://schemas.openxmlformats.org/officeDocument/2006/relationships/hyperlink" Target="https://arxiv.org/html/2603.01145v2" TargetMode="External"/><Relationship Id="rId15" Type="http://schemas.openxmlformats.org/officeDocument/2006/relationships/hyperlink" Target="https://arxiv.org/html/2606.10546v1" TargetMode="External"/><Relationship Id="rId16" Type="http://schemas.openxmlformats.org/officeDocument/2006/relationships/hyperlink" Target="https://arxiv.org/abs/2605.23904" TargetMode="External"/><Relationship Id="rId17" Type="http://schemas.openxmlformats.org/officeDocument/2006/relationships/hyperlink" Target="https://arxiv.org/abs/2605.27760" TargetMode="External"/><Relationship Id="rId18" Type="http://schemas.openxmlformats.org/officeDocument/2006/relationships/hyperlink" Target="https://arxiv.org/html/2605.14089v1" TargetMode="External"/><Relationship Id="rId19" Type="http://schemas.openxmlformats.org/officeDocument/2006/relationships/hyperlink" Target="https://arxiv.org/abs/2606.005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