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89F82" w14:textId="77777777" w:rsidR="00A45750" w:rsidRDefault="00A45750"/>
    <w:p w14:paraId="03D11C61" w14:textId="7AA898B6" w:rsidR="0035147C" w:rsidRPr="005E7187" w:rsidRDefault="00000000" w:rsidP="00BF71E8">
      <w:pPr>
        <w:spacing w:after="480"/>
        <w:jc w:val="center"/>
        <w:rPr>
          <w:rFonts w:ascii="Times New Roman" w:hAnsi="Times New Roman"/>
          <w:szCs w:val="24"/>
        </w:rPr>
      </w:pPr>
      <w:r w:rsidRPr="005E7187">
        <w:rPr>
          <w:rFonts w:ascii="Times New Roman" w:eastAsia="Arial" w:hAnsi="Times New Roman"/>
          <w:b/>
          <w:szCs w:val="24"/>
        </w:rPr>
        <w:t>Artificial Intelligence and the Pastoral Office: Can the Machine Speak for God?</w:t>
      </w:r>
    </w:p>
    <w:p w14:paraId="083A54C9" w14:textId="77777777" w:rsidR="00A45750" w:rsidRPr="005E7187" w:rsidRDefault="00000000" w:rsidP="00E43CCA">
      <w:pPr>
        <w:rPr>
          <w:rFonts w:ascii="Times New Roman" w:hAnsi="Times New Roman"/>
          <w:color w:val="000000" w:themeColor="text1"/>
          <w:szCs w:val="24"/>
        </w:rPr>
      </w:pPr>
      <w:r w:rsidRPr="005E7187">
        <w:rPr>
          <w:rFonts w:ascii="Times New Roman" w:eastAsia="Arial" w:hAnsi="Times New Roman"/>
          <w:b/>
          <w:szCs w:val="24"/>
        </w:rPr>
        <w:t>Abstract</w:t>
      </w:r>
    </w:p>
    <w:p w14:paraId="4975C54F" w14:textId="6A5CDA87" w:rsidR="0035147C"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rPr>
        <w:t>The rapid integration of artificial intelligence (AI) into church life raises one of the most pressing theological questions of the twenty-first century</w:t>
      </w:r>
      <w:r w:rsidR="00CC6CC0" w:rsidRPr="005E7187">
        <w:rPr>
          <w:rFonts w:ascii="Times New Roman" w:eastAsia="Arial" w:hAnsi="Times New Roman"/>
        </w:rPr>
        <w:t xml:space="preserve">. </w:t>
      </w:r>
      <w:r w:rsidRPr="005E7187">
        <w:rPr>
          <w:rFonts w:ascii="Times New Roman" w:eastAsia="Arial" w:hAnsi="Times New Roman"/>
        </w:rPr>
        <w:t xml:space="preserve"> </w:t>
      </w:r>
      <w:r w:rsidR="00CC6CC0" w:rsidRPr="005E7187">
        <w:rPr>
          <w:rFonts w:ascii="Times New Roman" w:eastAsia="Arial" w:hAnsi="Times New Roman"/>
        </w:rPr>
        <w:t>C</w:t>
      </w:r>
      <w:r w:rsidRPr="005E7187">
        <w:rPr>
          <w:rFonts w:ascii="Times New Roman" w:eastAsia="Arial" w:hAnsi="Times New Roman"/>
        </w:rPr>
        <w:t xml:space="preserve">an the machine function as God’s voice on earth and, if not, what is </w:t>
      </w:r>
      <w:r w:rsidR="00CC6CC0" w:rsidRPr="005E7187">
        <w:rPr>
          <w:rFonts w:ascii="Times New Roman" w:eastAsia="Arial" w:hAnsi="Times New Roman"/>
        </w:rPr>
        <w:t>so</w:t>
      </w:r>
      <w:r w:rsidR="00CA11D2">
        <w:rPr>
          <w:rFonts w:ascii="Times New Roman" w:eastAsia="Arial" w:hAnsi="Times New Roman"/>
        </w:rPr>
        <w:t xml:space="preserve"> irreplaceably </w:t>
      </w:r>
      <w:r w:rsidR="00CA11D2" w:rsidRPr="005E7187">
        <w:rPr>
          <w:rFonts w:ascii="Times New Roman" w:eastAsia="Arial" w:hAnsi="Times New Roman"/>
        </w:rPr>
        <w:t>human</w:t>
      </w:r>
      <w:r w:rsidRPr="005E7187">
        <w:rPr>
          <w:rFonts w:ascii="Times New Roman" w:eastAsia="Arial" w:hAnsi="Times New Roman"/>
        </w:rPr>
        <w:t xml:space="preserve"> about the pastoral office?</w:t>
      </w:r>
      <w:r w:rsidR="00BF71E8" w:rsidRPr="005E7187">
        <w:rPr>
          <w:rFonts w:ascii="Times New Roman" w:hAnsi="Times New Roman"/>
          <w:color w:val="000000" w:themeColor="text1"/>
          <w:szCs w:val="24"/>
        </w:rPr>
        <w:t xml:space="preserve"> </w:t>
      </w:r>
      <w:r w:rsidRPr="005E7187">
        <w:rPr>
          <w:rFonts w:ascii="Times New Roman" w:eastAsia="Arial" w:hAnsi="Times New Roman"/>
        </w:rPr>
        <w:t>The article investigates whether the functions of pastoral ministry can be algorithmically reproduced or whether the office remains personal, vocational and ecclesial.</w:t>
      </w:r>
      <w:r w:rsidR="00BF71E8" w:rsidRPr="005E7187">
        <w:rPr>
          <w:rFonts w:ascii="Times New Roman" w:hAnsi="Times New Roman"/>
          <w:color w:val="000000" w:themeColor="text1"/>
          <w:szCs w:val="24"/>
        </w:rPr>
        <w:t xml:space="preserve"> </w:t>
      </w:r>
      <w:r w:rsidR="005E7187">
        <w:rPr>
          <w:rFonts w:ascii="Times New Roman" w:hAnsi="Times New Roman"/>
          <w:color w:val="000000" w:themeColor="text1"/>
          <w:szCs w:val="24"/>
        </w:rPr>
        <w:t xml:space="preserve">In this </w:t>
      </w:r>
      <w:r w:rsidRPr="005E7187">
        <w:rPr>
          <w:rFonts w:ascii="Times New Roman" w:eastAsia="Arial" w:hAnsi="Times New Roman"/>
        </w:rPr>
        <w:t>article Don S. Browning’s four-movement method of fundamental practical theology</w:t>
      </w:r>
      <w:r w:rsidR="00BF71E8" w:rsidRPr="005E7187">
        <w:rPr>
          <w:rFonts w:ascii="Times New Roman" w:eastAsia="Arial" w:hAnsi="Times New Roman"/>
        </w:rPr>
        <w:t xml:space="preserve">, </w:t>
      </w:r>
      <w:r w:rsidRPr="005E7187">
        <w:rPr>
          <w:rFonts w:ascii="Times New Roman" w:eastAsia="Arial" w:hAnsi="Times New Roman"/>
        </w:rPr>
        <w:t>descriptive theology, historical theology, systematic theology and strategic practical theology</w:t>
      </w:r>
      <w:r w:rsidR="00BF71E8" w:rsidRPr="005E7187">
        <w:rPr>
          <w:rFonts w:ascii="Times New Roman" w:eastAsia="Arial" w:hAnsi="Times New Roman"/>
        </w:rPr>
        <w:t xml:space="preserve">, </w:t>
      </w:r>
      <w:r w:rsidRPr="005E7187">
        <w:rPr>
          <w:rFonts w:ascii="Times New Roman" w:eastAsia="Arial" w:hAnsi="Times New Roman"/>
        </w:rPr>
        <w:t>as an interpretive framework</w:t>
      </w:r>
      <w:r w:rsidR="005E7187">
        <w:rPr>
          <w:rFonts w:ascii="Times New Roman" w:eastAsia="Arial" w:hAnsi="Times New Roman"/>
        </w:rPr>
        <w:t xml:space="preserve"> is employed</w:t>
      </w:r>
      <w:r w:rsidRPr="005E7187">
        <w:rPr>
          <w:rFonts w:ascii="Times New Roman" w:eastAsia="Arial" w:hAnsi="Times New Roman"/>
        </w:rPr>
        <w:t>.</w:t>
      </w:r>
      <w:r w:rsidR="00BF71E8" w:rsidRPr="005E7187">
        <w:rPr>
          <w:rFonts w:ascii="Times New Roman" w:hAnsi="Times New Roman"/>
          <w:color w:val="000000" w:themeColor="text1"/>
          <w:szCs w:val="24"/>
        </w:rPr>
        <w:t xml:space="preserve"> </w:t>
      </w:r>
      <w:r w:rsidRPr="005E7187">
        <w:rPr>
          <w:rFonts w:ascii="Times New Roman" w:eastAsia="Arial" w:hAnsi="Times New Roman"/>
        </w:rPr>
        <w:t>From the convergence of Reformed confessional theology, theological anthropology and contemporary research, the article argues that AI is a legitimately useful ministerial instrument but cannot occupy the pastoral office or assume responsibility for proclamation and care.</w:t>
      </w:r>
      <w:r w:rsidR="00BF71E8" w:rsidRPr="005E7187">
        <w:rPr>
          <w:rFonts w:ascii="Times New Roman" w:hAnsi="Times New Roman"/>
          <w:color w:val="000000" w:themeColor="text1"/>
          <w:szCs w:val="24"/>
        </w:rPr>
        <w:t xml:space="preserve"> </w:t>
      </w:r>
      <w:r w:rsidRPr="005E7187">
        <w:rPr>
          <w:rFonts w:ascii="Times New Roman" w:eastAsia="Arial" w:hAnsi="Times New Roman"/>
        </w:rPr>
        <w:t>The Imago Dei, the incarnation, the pneumatological constitution of preaching and the demands of koinonia preclude the substitution of an ecclesially accountable pastor by an algorithmic system.</w:t>
      </w:r>
    </w:p>
    <w:p w14:paraId="247A7B75" w14:textId="7E8FF20A" w:rsidR="00BF71E8" w:rsidRPr="005E7187" w:rsidRDefault="00000000" w:rsidP="005E7187">
      <w:pPr>
        <w:spacing w:line="240" w:lineRule="auto"/>
        <w:rPr>
          <w:rFonts w:ascii="Times New Roman" w:hAnsi="Times New Roman"/>
        </w:rPr>
      </w:pPr>
      <w:r w:rsidRPr="005E7187">
        <w:rPr>
          <w:rFonts w:ascii="Times New Roman" w:eastAsia="Arial" w:hAnsi="Times New Roman"/>
        </w:rPr>
        <w:t>Contribution: The article preserves a constructive account of the viva vox evangelii while proposing a framework for wise pastoral engagement that honours technological opportunity, human accountability and the sanctity of calling.</w:t>
      </w:r>
    </w:p>
    <w:p w14:paraId="341F35C0" w14:textId="77777777" w:rsidR="005E7187" w:rsidRPr="005E7187" w:rsidRDefault="005E7187" w:rsidP="005E7187">
      <w:pPr>
        <w:spacing w:after="120" w:line="240" w:lineRule="auto"/>
        <w:rPr>
          <w:rFonts w:ascii="Times New Roman" w:eastAsia="Arial" w:hAnsi="Times New Roman"/>
          <w:i/>
          <w:szCs w:val="24"/>
        </w:rPr>
      </w:pPr>
    </w:p>
    <w:p w14:paraId="39418FDF" w14:textId="57CED070"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i/>
          <w:szCs w:val="24"/>
        </w:rPr>
        <w:t>Keywords: Artificial Intelligence; pastoral ministry; Browning; Imago Dei; viva vox evangelii; theological anthropology; practical theology; preaching; koinonia</w:t>
      </w:r>
    </w:p>
    <w:p w14:paraId="2339414B" w14:textId="77777777" w:rsidR="00A45750" w:rsidRPr="005E7187" w:rsidRDefault="00000000" w:rsidP="005E7187">
      <w:pPr>
        <w:pStyle w:val="Heading1"/>
        <w:rPr>
          <w:rFonts w:ascii="Times New Roman" w:hAnsi="Times New Roman" w:cs="Times New Roman"/>
          <w:color w:val="000000" w:themeColor="text1"/>
          <w:sz w:val="24"/>
          <w:szCs w:val="24"/>
        </w:rPr>
      </w:pPr>
      <w:r w:rsidRPr="005E7187">
        <w:rPr>
          <w:rFonts w:ascii="Times New Roman" w:eastAsia="Arial" w:hAnsi="Times New Roman" w:cs="Times New Roman"/>
          <w:sz w:val="24"/>
          <w:szCs w:val="24"/>
        </w:rPr>
        <w:t>1. Introduction</w:t>
      </w:r>
    </w:p>
    <w:p w14:paraId="668AA792" w14:textId="390274A3"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On 9 June 2023</w:t>
      </w:r>
      <w:r w:rsidR="00066952">
        <w:rPr>
          <w:rStyle w:val="FootnoteReference"/>
          <w:rFonts w:ascii="Times New Roman" w:eastAsia="Arial" w:hAnsi="Times New Roman"/>
          <w:szCs w:val="24"/>
        </w:rPr>
        <w:footnoteReference w:id="1"/>
      </w:r>
      <w:r w:rsidRPr="005E7187">
        <w:rPr>
          <w:rFonts w:ascii="Times New Roman" w:eastAsia="Arial" w:hAnsi="Times New Roman"/>
          <w:szCs w:val="24"/>
        </w:rPr>
        <w:t xml:space="preserve">, a congregation at St Paul’s Church in Fürth, Germany, sat in attentive silence as a sermon was delivered by AI-generated avatars projected onto the chancel screen. The event, part of an experimental service during the German Protestant Kirchentag, was attended by more than three hundred people. The AI-generated material included preaching and prayer, although the service had been prompted and curated by a human theologian (Associated Press 2023). For many observers, it was a curiosity; for theologians, it was a provocation. The provocation is not merely technological but </w:t>
      </w:r>
      <w:proofErr w:type="spellStart"/>
      <w:r w:rsidRPr="005E7187">
        <w:rPr>
          <w:rFonts w:ascii="Times New Roman" w:eastAsia="Arial" w:hAnsi="Times New Roman"/>
          <w:szCs w:val="24"/>
        </w:rPr>
        <w:t>theo</w:t>
      </w:r>
      <w:proofErr w:type="spellEnd"/>
      <w:r w:rsidRPr="005E7187">
        <w:rPr>
          <w:rFonts w:ascii="Times New Roman" w:eastAsia="Arial" w:hAnsi="Times New Roman"/>
          <w:szCs w:val="24"/>
        </w:rPr>
        <w:t>-anthropological</w:t>
      </w:r>
      <w:r w:rsidR="00DA7BA2" w:rsidRPr="005E7187">
        <w:rPr>
          <w:rFonts w:ascii="Times New Roman" w:eastAsia="Arial" w:hAnsi="Times New Roman"/>
          <w:szCs w:val="24"/>
        </w:rPr>
        <w:t xml:space="preserve"> by </w:t>
      </w:r>
      <w:r w:rsidR="005E7187" w:rsidRPr="005E7187">
        <w:rPr>
          <w:rFonts w:ascii="Times New Roman" w:eastAsia="Arial" w:hAnsi="Times New Roman"/>
          <w:szCs w:val="24"/>
        </w:rPr>
        <w:t>forcing the</w:t>
      </w:r>
      <w:r w:rsidRPr="005E7187">
        <w:rPr>
          <w:rFonts w:ascii="Times New Roman" w:eastAsia="Arial" w:hAnsi="Times New Roman"/>
          <w:szCs w:val="24"/>
        </w:rPr>
        <w:t xml:space="preserve"> church to interrogate what, precisely, the pastor is, and whether the functions of ministry are essentially algorithmic or irreducibly personal.</w:t>
      </w:r>
    </w:p>
    <w:p w14:paraId="704B7742" w14:textId="320749FD"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 xml:space="preserve">Contemporary pastoral practice is already deeply </w:t>
      </w:r>
      <w:r w:rsidR="005E7187" w:rsidRPr="005E7187">
        <w:rPr>
          <w:rFonts w:ascii="Times New Roman" w:eastAsia="Arial" w:hAnsi="Times New Roman"/>
          <w:szCs w:val="24"/>
        </w:rPr>
        <w:t>modulated</w:t>
      </w:r>
      <w:r w:rsidRPr="005E7187">
        <w:rPr>
          <w:rFonts w:ascii="Times New Roman" w:eastAsia="Arial" w:hAnsi="Times New Roman"/>
          <w:szCs w:val="24"/>
        </w:rPr>
        <w:t xml:space="preserve"> by AI. Research conducted by the Barna Group in December 2025 among 442 Protestant senior pastors in the United States found that 87% employed AI in some dimension of ministry. Half used it for brainstorming, 36% for biblical and theological research, 34% for administrative tasks, and 24% for writing or editing sermons, compared with 12% in 2024 (Barna Group 2026). In the same bounded sample, 79% were concerned that congregants might rely on AI instead of God for spiritual guidance and 63% were concerned that congregants might rely on AI instead of a pastor or spiritual leader (Barna Group 2026). These statistics cannot establish global </w:t>
      </w:r>
      <w:r w:rsidR="00066952" w:rsidRPr="005E7187">
        <w:rPr>
          <w:rFonts w:ascii="Times New Roman" w:eastAsia="Arial" w:hAnsi="Times New Roman"/>
          <w:szCs w:val="24"/>
        </w:rPr>
        <w:t>prevalence;</w:t>
      </w:r>
      <w:r w:rsidRPr="005E7187">
        <w:rPr>
          <w:rFonts w:ascii="Times New Roman" w:eastAsia="Arial" w:hAnsi="Times New Roman"/>
          <w:szCs w:val="24"/>
        </w:rPr>
        <w:t xml:space="preserve"> </w:t>
      </w:r>
      <w:proofErr w:type="gramStart"/>
      <w:r w:rsidR="00CA11D2">
        <w:rPr>
          <w:rFonts w:ascii="Times New Roman" w:eastAsia="Arial" w:hAnsi="Times New Roman"/>
          <w:szCs w:val="24"/>
        </w:rPr>
        <w:t>however</w:t>
      </w:r>
      <w:proofErr w:type="gramEnd"/>
      <w:r w:rsidRPr="005E7187">
        <w:rPr>
          <w:rFonts w:ascii="Times New Roman" w:eastAsia="Arial" w:hAnsi="Times New Roman"/>
          <w:szCs w:val="24"/>
        </w:rPr>
        <w:t xml:space="preserve"> they</w:t>
      </w:r>
      <w:r w:rsidR="00547DE0">
        <w:rPr>
          <w:rFonts w:ascii="Times New Roman" w:eastAsia="Arial" w:hAnsi="Times New Roman"/>
          <w:szCs w:val="24"/>
        </w:rPr>
        <w:t xml:space="preserve"> do</w:t>
      </w:r>
      <w:r w:rsidRPr="005E7187">
        <w:rPr>
          <w:rFonts w:ascii="Times New Roman" w:eastAsia="Arial" w:hAnsi="Times New Roman"/>
          <w:szCs w:val="24"/>
        </w:rPr>
        <w:t xml:space="preserve"> reveal more than practical anxiety</w:t>
      </w:r>
      <w:r w:rsidR="00547DE0">
        <w:rPr>
          <w:rFonts w:ascii="Times New Roman" w:eastAsia="Arial" w:hAnsi="Times New Roman"/>
          <w:szCs w:val="24"/>
        </w:rPr>
        <w:t xml:space="preserve">, </w:t>
      </w:r>
      <w:r w:rsidRPr="005E7187">
        <w:rPr>
          <w:rFonts w:ascii="Times New Roman" w:eastAsia="Arial" w:hAnsi="Times New Roman"/>
          <w:szCs w:val="24"/>
        </w:rPr>
        <w:t xml:space="preserve">they disclose a </w:t>
      </w:r>
      <w:proofErr w:type="spellStart"/>
      <w:r w:rsidRPr="005E7187">
        <w:rPr>
          <w:rFonts w:ascii="Times New Roman" w:eastAsia="Arial" w:hAnsi="Times New Roman"/>
          <w:szCs w:val="24"/>
        </w:rPr>
        <w:t>theo</w:t>
      </w:r>
      <w:proofErr w:type="spellEnd"/>
      <w:r w:rsidRPr="005E7187">
        <w:rPr>
          <w:rFonts w:ascii="Times New Roman" w:eastAsia="Arial" w:hAnsi="Times New Roman"/>
          <w:szCs w:val="24"/>
        </w:rPr>
        <w:t>-pastoral instinct that something essential is at stake.</w:t>
      </w:r>
    </w:p>
    <w:p w14:paraId="1A2B1C69" w14:textId="18AAC858"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lastRenderedPageBreak/>
        <w:t>This article addresses that instinct</w:t>
      </w:r>
      <w:r w:rsidR="00547DE0">
        <w:rPr>
          <w:rFonts w:ascii="Times New Roman" w:eastAsia="Arial" w:hAnsi="Times New Roman"/>
          <w:szCs w:val="24"/>
        </w:rPr>
        <w:t xml:space="preserve"> by</w:t>
      </w:r>
      <w:r w:rsidRPr="005E7187">
        <w:rPr>
          <w:rFonts w:ascii="Times New Roman" w:eastAsia="Arial" w:hAnsi="Times New Roman"/>
          <w:szCs w:val="24"/>
        </w:rPr>
        <w:t xml:space="preserve"> employing the hermeneutical framework of Don S. Browning's Fundamental Practical Theology as its methodological scaffold. Browning's (1991:7–51) four sub-</w:t>
      </w:r>
      <w:r w:rsidR="00A95FC7" w:rsidRPr="005E7187">
        <w:rPr>
          <w:rFonts w:ascii="Times New Roman" w:eastAsia="Arial" w:hAnsi="Times New Roman"/>
          <w:szCs w:val="24"/>
        </w:rPr>
        <w:t>movements, descriptive</w:t>
      </w:r>
      <w:r w:rsidRPr="005E7187">
        <w:rPr>
          <w:rFonts w:ascii="Times New Roman" w:eastAsia="Arial" w:hAnsi="Times New Roman"/>
          <w:szCs w:val="24"/>
        </w:rPr>
        <w:t xml:space="preserve"> theology, historical theology, systematic theology, and strategic practical theology</w:t>
      </w:r>
      <w:r w:rsidR="00A95FC7" w:rsidRPr="005E7187">
        <w:rPr>
          <w:rFonts w:ascii="Times New Roman" w:eastAsia="Arial" w:hAnsi="Times New Roman"/>
          <w:szCs w:val="24"/>
        </w:rPr>
        <w:t xml:space="preserve">, </w:t>
      </w:r>
      <w:r w:rsidRPr="005E7187">
        <w:rPr>
          <w:rFonts w:ascii="Times New Roman" w:eastAsia="Arial" w:hAnsi="Times New Roman"/>
          <w:szCs w:val="24"/>
        </w:rPr>
        <w:t>provide an integrative method that moves from empirical description to normative theological retrieval to constructive synthesis to practical strategy. This method is particularly apt for the present question because it refuses both naïve technology-enthusiasm and reflexive technophobia, insisting instead on rigorous theo-anthropological engagement with the contemporary situation. The argument proceeds through Browning's four movements before arriving at constructive proposals for pastoral practice.</w:t>
      </w:r>
    </w:p>
    <w:p w14:paraId="02ED9E2C" w14:textId="77777777" w:rsidR="0035147C" w:rsidRPr="005E7187" w:rsidRDefault="00000000" w:rsidP="005E7187">
      <w:pPr>
        <w:spacing w:line="240" w:lineRule="auto"/>
        <w:rPr>
          <w:rFonts w:ascii="Times New Roman" w:hAnsi="Times New Roman"/>
          <w:szCs w:val="24"/>
        </w:rPr>
      </w:pPr>
      <w:r w:rsidRPr="005E7187">
        <w:rPr>
          <w:rFonts w:ascii="Times New Roman" w:eastAsia="Arial" w:hAnsi="Times New Roman"/>
          <w:szCs w:val="24"/>
        </w:rPr>
        <w:t>Recent theology-and-AI scholarship has already established important anthropological boundaries. Molhoek (2022) examines artificial general intelligence in relation to human creative action and the Imago Dei; Hermanto (2025) argues that simulated personhood does not constitute participation in Trinitarian and pneumatological life; Klaiber (2024) analyses the intersection of theological anthropology and AI; and Jiménez-Rodríguez (2026) describes AI as figura hominis rather than Imago Dei. The present article retains these insights but addresses a more specific gap: it asks why linguistic competence and delegated functionality do not amount to ecclesial authorisation, covenantal accountability or occupancy of pastoral office.</w:t>
      </w:r>
    </w:p>
    <w:p w14:paraId="70D9B009" w14:textId="77777777" w:rsidR="00A45750" w:rsidRPr="005E7187" w:rsidRDefault="00000000" w:rsidP="005E7187">
      <w:pPr>
        <w:pStyle w:val="Heading1"/>
        <w:rPr>
          <w:rFonts w:ascii="Times New Roman" w:hAnsi="Times New Roman" w:cs="Times New Roman"/>
          <w:color w:val="000000" w:themeColor="text1"/>
          <w:sz w:val="24"/>
          <w:szCs w:val="24"/>
        </w:rPr>
      </w:pPr>
      <w:r w:rsidRPr="005E7187">
        <w:rPr>
          <w:rFonts w:ascii="Times New Roman" w:eastAsia="Arial" w:hAnsi="Times New Roman" w:cs="Times New Roman"/>
          <w:sz w:val="24"/>
          <w:szCs w:val="24"/>
        </w:rPr>
        <w:t>2. Methodological Framework: Don S. Browning's Fundamental Practical Theology</w:t>
      </w:r>
    </w:p>
    <w:p w14:paraId="6A432FFF" w14:textId="1ECEB7EE"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Don S. Browning</w:t>
      </w:r>
      <w:r w:rsidR="00850EB8" w:rsidRPr="005E7187">
        <w:rPr>
          <w:rFonts w:ascii="Times New Roman" w:eastAsia="Arial" w:hAnsi="Times New Roman"/>
          <w:szCs w:val="24"/>
        </w:rPr>
        <w:t>’</w:t>
      </w:r>
      <w:r w:rsidRPr="005E7187">
        <w:rPr>
          <w:rFonts w:ascii="Times New Roman" w:eastAsia="Arial" w:hAnsi="Times New Roman"/>
          <w:szCs w:val="24"/>
        </w:rPr>
        <w:t>s A Fundamental Practical Theology (1991), represents a landmark reconception of the practical theological enterprise. For Browning, the older model</w:t>
      </w:r>
      <w:r w:rsidR="00E43CCA" w:rsidRPr="005E7187">
        <w:rPr>
          <w:rFonts w:ascii="Times New Roman" w:eastAsia="Arial" w:hAnsi="Times New Roman"/>
          <w:szCs w:val="24"/>
        </w:rPr>
        <w:t xml:space="preserve">, </w:t>
      </w:r>
      <w:r w:rsidRPr="005E7187">
        <w:rPr>
          <w:rFonts w:ascii="Times New Roman" w:eastAsia="Arial" w:hAnsi="Times New Roman"/>
          <w:szCs w:val="24"/>
        </w:rPr>
        <w:t xml:space="preserve">which moves </w:t>
      </w:r>
      <w:proofErr w:type="spellStart"/>
      <w:r w:rsidRPr="005E7187">
        <w:rPr>
          <w:rFonts w:ascii="Times New Roman" w:eastAsia="Arial" w:hAnsi="Times New Roman"/>
          <w:szCs w:val="24"/>
        </w:rPr>
        <w:t>uni</w:t>
      </w:r>
      <w:proofErr w:type="spellEnd"/>
      <w:r w:rsidRPr="005E7187">
        <w:rPr>
          <w:rFonts w:ascii="Times New Roman" w:eastAsia="Arial" w:hAnsi="Times New Roman"/>
          <w:szCs w:val="24"/>
        </w:rPr>
        <w:t>-directionally from theory to application</w:t>
      </w:r>
      <w:r w:rsidR="00E43CCA" w:rsidRPr="005E7187">
        <w:rPr>
          <w:rFonts w:ascii="Times New Roman" w:eastAsia="Arial" w:hAnsi="Times New Roman"/>
          <w:szCs w:val="24"/>
        </w:rPr>
        <w:t xml:space="preserve">, </w:t>
      </w:r>
      <w:r w:rsidRPr="005E7187">
        <w:rPr>
          <w:rFonts w:ascii="Times New Roman" w:eastAsia="Arial" w:hAnsi="Times New Roman"/>
          <w:szCs w:val="24"/>
        </w:rPr>
        <w:t xml:space="preserve">is inadequate because it fails to recognise that practices already carry within them embedded theological convictions. Browning (1991:6–9) proposes instead a </w:t>
      </w:r>
      <w:r w:rsidR="00850EB8" w:rsidRPr="005E7187">
        <w:rPr>
          <w:rFonts w:ascii="Times New Roman" w:eastAsia="Arial" w:hAnsi="Times New Roman"/>
          <w:szCs w:val="24"/>
        </w:rPr>
        <w:t>“</w:t>
      </w:r>
      <w:r w:rsidRPr="005E7187">
        <w:rPr>
          <w:rFonts w:ascii="Times New Roman" w:eastAsia="Arial" w:hAnsi="Times New Roman"/>
          <w:szCs w:val="24"/>
        </w:rPr>
        <w:t>revised correlational</w:t>
      </w:r>
      <w:r w:rsidR="00850EB8" w:rsidRPr="005E7187">
        <w:rPr>
          <w:rFonts w:ascii="Times New Roman" w:eastAsia="Arial" w:hAnsi="Times New Roman"/>
          <w:szCs w:val="24"/>
        </w:rPr>
        <w:t>”</w:t>
      </w:r>
      <w:r w:rsidRPr="005E7187">
        <w:rPr>
          <w:rFonts w:ascii="Times New Roman" w:eastAsia="Arial" w:hAnsi="Times New Roman"/>
          <w:szCs w:val="24"/>
        </w:rPr>
        <w:t xml:space="preserve"> method, indebted to David Tracy</w:t>
      </w:r>
      <w:r w:rsidR="00850EB8" w:rsidRPr="005E7187">
        <w:rPr>
          <w:rFonts w:ascii="Times New Roman" w:eastAsia="Arial" w:hAnsi="Times New Roman"/>
          <w:szCs w:val="24"/>
        </w:rPr>
        <w:t>’</w:t>
      </w:r>
      <w:r w:rsidRPr="005E7187">
        <w:rPr>
          <w:rFonts w:ascii="Times New Roman" w:eastAsia="Arial" w:hAnsi="Times New Roman"/>
          <w:szCs w:val="24"/>
        </w:rPr>
        <w:t>s analogical imagination, in which the interpreted theory and praxis of the Christian faith are brought into critical dialogue with the theory and praxis of the contemporary situation.</w:t>
      </w:r>
    </w:p>
    <w:p w14:paraId="2E953B9B" w14:textId="77777777"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 xml:space="preserve">The four movements are: (1) Descriptive Theology, which asks, </w:t>
      </w:r>
      <w:r w:rsidR="00850EB8" w:rsidRPr="005E7187">
        <w:rPr>
          <w:rFonts w:ascii="Times New Roman" w:eastAsia="Arial" w:hAnsi="Times New Roman"/>
          <w:szCs w:val="24"/>
        </w:rPr>
        <w:t>“</w:t>
      </w:r>
      <w:r w:rsidRPr="005E7187">
        <w:rPr>
          <w:rFonts w:ascii="Times New Roman" w:eastAsia="Arial" w:hAnsi="Times New Roman"/>
          <w:szCs w:val="24"/>
        </w:rPr>
        <w:t>What is happening?</w:t>
      </w:r>
      <w:r w:rsidR="00850EB8" w:rsidRPr="005E7187">
        <w:rPr>
          <w:rFonts w:ascii="Times New Roman" w:eastAsia="Arial" w:hAnsi="Times New Roman"/>
          <w:szCs w:val="24"/>
        </w:rPr>
        <w:t>”</w:t>
      </w:r>
      <w:r w:rsidR="00E43CCA" w:rsidRPr="005E7187">
        <w:rPr>
          <w:rFonts w:ascii="Times New Roman" w:eastAsia="Arial" w:hAnsi="Times New Roman"/>
          <w:szCs w:val="24"/>
        </w:rPr>
        <w:t xml:space="preserve">, </w:t>
      </w:r>
      <w:r w:rsidRPr="005E7187">
        <w:rPr>
          <w:rFonts w:ascii="Times New Roman" w:eastAsia="Arial" w:hAnsi="Times New Roman"/>
          <w:szCs w:val="24"/>
        </w:rPr>
        <w:t xml:space="preserve">that is, it describes the contemporary theory-laden practices that give rise to the practical questions generating theological reflection (Browning 1991:47); (2) Historical Theology, which asks, </w:t>
      </w:r>
      <w:r w:rsidR="00850EB8" w:rsidRPr="005E7187">
        <w:rPr>
          <w:rFonts w:ascii="Times New Roman" w:eastAsia="Arial" w:hAnsi="Times New Roman"/>
          <w:szCs w:val="24"/>
        </w:rPr>
        <w:t>“</w:t>
      </w:r>
      <w:r w:rsidRPr="005E7187">
        <w:rPr>
          <w:rFonts w:ascii="Times New Roman" w:eastAsia="Arial" w:hAnsi="Times New Roman"/>
          <w:szCs w:val="24"/>
        </w:rPr>
        <w:t>Why is it happening?</w:t>
      </w:r>
      <w:r w:rsidR="00850EB8" w:rsidRPr="005E7187">
        <w:rPr>
          <w:rFonts w:ascii="Times New Roman" w:eastAsia="Arial" w:hAnsi="Times New Roman"/>
          <w:szCs w:val="24"/>
        </w:rPr>
        <w:t>”</w:t>
      </w:r>
      <w:r w:rsidR="00E43CCA" w:rsidRPr="005E7187">
        <w:rPr>
          <w:rFonts w:ascii="Times New Roman" w:eastAsia="Arial" w:hAnsi="Times New Roman"/>
          <w:szCs w:val="24"/>
        </w:rPr>
        <w:t xml:space="preserve"> </w:t>
      </w:r>
      <w:r w:rsidRPr="005E7187">
        <w:rPr>
          <w:rFonts w:ascii="Times New Roman" w:eastAsia="Arial" w:hAnsi="Times New Roman"/>
          <w:szCs w:val="24"/>
        </w:rPr>
        <w:t xml:space="preserve">that is, it retrieves the normative texts and traditions of the faith to examine what they genuinely imply for present praxis (Browning 1991:49); (3) Systematic Theology, which asks, </w:t>
      </w:r>
      <w:r w:rsidR="00850EB8" w:rsidRPr="005E7187">
        <w:rPr>
          <w:rFonts w:ascii="Times New Roman" w:eastAsia="Arial" w:hAnsi="Times New Roman"/>
          <w:szCs w:val="24"/>
        </w:rPr>
        <w:t>“</w:t>
      </w:r>
      <w:r w:rsidRPr="005E7187">
        <w:rPr>
          <w:rFonts w:ascii="Times New Roman" w:eastAsia="Arial" w:hAnsi="Times New Roman"/>
          <w:szCs w:val="24"/>
        </w:rPr>
        <w:t>What should be happening?</w:t>
      </w:r>
      <w:r w:rsidR="00850EB8" w:rsidRPr="005E7187">
        <w:rPr>
          <w:rFonts w:ascii="Times New Roman" w:eastAsia="Arial" w:hAnsi="Times New Roman"/>
          <w:szCs w:val="24"/>
        </w:rPr>
        <w:t>”</w:t>
      </w:r>
      <w:r w:rsidR="00E43CCA" w:rsidRPr="005E7187">
        <w:rPr>
          <w:rFonts w:ascii="Times New Roman" w:eastAsia="Arial" w:hAnsi="Times New Roman"/>
          <w:szCs w:val="24"/>
        </w:rPr>
        <w:t xml:space="preserve"> </w:t>
      </w:r>
      <w:r w:rsidRPr="005E7187">
        <w:rPr>
          <w:rFonts w:ascii="Times New Roman" w:eastAsia="Arial" w:hAnsi="Times New Roman"/>
          <w:szCs w:val="24"/>
        </w:rPr>
        <w:t xml:space="preserve">seeking a fusion of horizons between the vision implicit in contemporary practices and the vision implied in normative Christian texts (Browning 1991:51); and (4) Strategic Practical Theology, which asks, </w:t>
      </w:r>
      <w:r w:rsidR="00850EB8" w:rsidRPr="005E7187">
        <w:rPr>
          <w:rFonts w:ascii="Times New Roman" w:eastAsia="Arial" w:hAnsi="Times New Roman"/>
          <w:szCs w:val="24"/>
        </w:rPr>
        <w:t>“</w:t>
      </w:r>
      <w:r w:rsidRPr="005E7187">
        <w:rPr>
          <w:rFonts w:ascii="Times New Roman" w:eastAsia="Arial" w:hAnsi="Times New Roman"/>
          <w:szCs w:val="24"/>
        </w:rPr>
        <w:t>How should we respond?</w:t>
      </w:r>
      <w:r w:rsidR="00850EB8" w:rsidRPr="005E7187">
        <w:rPr>
          <w:rFonts w:ascii="Times New Roman" w:eastAsia="Arial" w:hAnsi="Times New Roman"/>
          <w:szCs w:val="24"/>
        </w:rPr>
        <w:t>”</w:t>
      </w:r>
      <w:r w:rsidR="00E43CCA" w:rsidRPr="005E7187">
        <w:rPr>
          <w:rFonts w:ascii="Times New Roman" w:eastAsia="Arial" w:hAnsi="Times New Roman"/>
          <w:szCs w:val="24"/>
        </w:rPr>
        <w:t xml:space="preserve"> </w:t>
      </w:r>
      <w:r w:rsidRPr="005E7187">
        <w:rPr>
          <w:rFonts w:ascii="Times New Roman" w:eastAsia="Arial" w:hAnsi="Times New Roman"/>
          <w:szCs w:val="24"/>
        </w:rPr>
        <w:t>encompassing the concrete ecclesial disciplines of education, preaching, pastoral care, and social ministry (Browning 1991:7–8). This fourfold movement structures the sections that follow.</w:t>
      </w:r>
    </w:p>
    <w:p w14:paraId="2E1C675A" w14:textId="77777777" w:rsidR="0035147C" w:rsidRPr="005E7187" w:rsidRDefault="00000000" w:rsidP="005E7187">
      <w:pPr>
        <w:pStyle w:val="Heading2"/>
        <w:rPr>
          <w:rFonts w:ascii="Times New Roman" w:hAnsi="Times New Roman" w:cs="Times New Roman"/>
          <w:sz w:val="24"/>
          <w:szCs w:val="24"/>
        </w:rPr>
      </w:pPr>
      <w:r w:rsidRPr="005E7187">
        <w:rPr>
          <w:rFonts w:ascii="Times New Roman" w:eastAsia="Arial" w:hAnsi="Times New Roman" w:cs="Times New Roman"/>
          <w:sz w:val="24"/>
          <w:szCs w:val="24"/>
        </w:rPr>
        <w:t>2.1 Review Design and Source Selection</w:t>
      </w:r>
    </w:p>
    <w:p w14:paraId="12B5AA76" w14:textId="77777777" w:rsidR="0035147C" w:rsidRPr="005E7187" w:rsidRDefault="00000000" w:rsidP="005E7187">
      <w:pPr>
        <w:spacing w:line="240" w:lineRule="auto"/>
        <w:rPr>
          <w:rFonts w:ascii="Times New Roman" w:hAnsi="Times New Roman"/>
          <w:szCs w:val="24"/>
        </w:rPr>
      </w:pPr>
      <w:r w:rsidRPr="005E7187">
        <w:rPr>
          <w:rFonts w:ascii="Times New Roman" w:eastAsia="Arial" w:hAnsi="Times New Roman"/>
          <w:szCs w:val="24"/>
        </w:rPr>
        <w:t>This is a qualitative, constructive practical-theological study supported by a critical narrative review. Browning’s descriptive movement identifies present practices and their theory-laden assumptions; the historical movement retrieves Reformed sources on proclamation and calling; the systematic movement correlates those sources with recent work on AI agency, theological anthropology, embodiment and digital religion; and the strategic movement formulates ecclesial practices.</w:t>
      </w:r>
    </w:p>
    <w:p w14:paraId="1BEB401E" w14:textId="363F7218" w:rsidR="0035147C" w:rsidRPr="005E7187" w:rsidRDefault="00000000" w:rsidP="005E7187">
      <w:pPr>
        <w:spacing w:line="240" w:lineRule="auto"/>
        <w:rPr>
          <w:rFonts w:ascii="Times New Roman" w:hAnsi="Times New Roman"/>
          <w:szCs w:val="24"/>
        </w:rPr>
      </w:pPr>
      <w:r w:rsidRPr="005E7187">
        <w:rPr>
          <w:rFonts w:ascii="Times New Roman" w:eastAsia="Arial" w:hAnsi="Times New Roman"/>
          <w:szCs w:val="24"/>
        </w:rPr>
        <w:t>The method is critical and narrative rather than systematic</w:t>
      </w:r>
      <w:r w:rsidR="00DA390B" w:rsidRPr="005E7187">
        <w:rPr>
          <w:rFonts w:ascii="Times New Roman" w:eastAsia="Arial" w:hAnsi="Times New Roman"/>
          <w:szCs w:val="24"/>
        </w:rPr>
        <w:t xml:space="preserve"> and it </w:t>
      </w:r>
      <w:r w:rsidRPr="005E7187">
        <w:rPr>
          <w:rFonts w:ascii="Times New Roman" w:eastAsia="Arial" w:hAnsi="Times New Roman"/>
          <w:szCs w:val="24"/>
        </w:rPr>
        <w:t>does not claim exhaustive coverage</w:t>
      </w:r>
      <w:r w:rsidR="00D10271" w:rsidRPr="005E7187">
        <w:rPr>
          <w:rFonts w:ascii="Times New Roman" w:eastAsia="Arial" w:hAnsi="Times New Roman"/>
          <w:szCs w:val="24"/>
        </w:rPr>
        <w:t>. T</w:t>
      </w:r>
      <w:r w:rsidRPr="005E7187">
        <w:rPr>
          <w:rFonts w:ascii="Times New Roman" w:eastAsia="Arial" w:hAnsi="Times New Roman"/>
          <w:szCs w:val="24"/>
        </w:rPr>
        <w:t>he United States Barna sample is treated as a bounded indicator rather than a global description. The purpose is to clarify the normative distinction between AI assistance and pastoral office while making the selection and interpretive criteria explicit.</w:t>
      </w:r>
    </w:p>
    <w:p w14:paraId="2B078CD3" w14:textId="77777777" w:rsidR="00A45750" w:rsidRPr="005E7187" w:rsidRDefault="00000000" w:rsidP="005E7187">
      <w:pPr>
        <w:pStyle w:val="Heading1"/>
        <w:rPr>
          <w:rFonts w:ascii="Times New Roman" w:hAnsi="Times New Roman" w:cs="Times New Roman"/>
          <w:color w:val="000000" w:themeColor="text1"/>
          <w:sz w:val="24"/>
          <w:szCs w:val="24"/>
        </w:rPr>
      </w:pPr>
      <w:r w:rsidRPr="005E7187">
        <w:rPr>
          <w:rFonts w:ascii="Times New Roman" w:eastAsia="Arial" w:hAnsi="Times New Roman" w:cs="Times New Roman"/>
          <w:sz w:val="24"/>
          <w:szCs w:val="24"/>
        </w:rPr>
        <w:lastRenderedPageBreak/>
        <w:t>3. Descriptive Theology: What Is Happening?</w:t>
      </w:r>
    </w:p>
    <w:p w14:paraId="5BB250E5" w14:textId="02C7E088"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The first movement of Browning</w:t>
      </w:r>
      <w:r w:rsidR="00850EB8" w:rsidRPr="005E7187">
        <w:rPr>
          <w:rFonts w:ascii="Times New Roman" w:eastAsia="Arial" w:hAnsi="Times New Roman"/>
          <w:szCs w:val="24"/>
        </w:rPr>
        <w:t>’</w:t>
      </w:r>
      <w:r w:rsidRPr="005E7187">
        <w:rPr>
          <w:rFonts w:ascii="Times New Roman" w:eastAsia="Arial" w:hAnsi="Times New Roman"/>
          <w:szCs w:val="24"/>
        </w:rPr>
        <w:t xml:space="preserve">s method requires </w:t>
      </w:r>
      <w:r w:rsidR="00547DE0" w:rsidRPr="005E7187">
        <w:rPr>
          <w:rFonts w:ascii="Times New Roman" w:eastAsia="Arial" w:hAnsi="Times New Roman"/>
          <w:szCs w:val="24"/>
        </w:rPr>
        <w:t>a</w:t>
      </w:r>
      <w:r w:rsidRPr="005E7187">
        <w:rPr>
          <w:rFonts w:ascii="Times New Roman" w:eastAsia="Arial" w:hAnsi="Times New Roman"/>
          <w:szCs w:val="24"/>
        </w:rPr>
        <w:t xml:space="preserve"> thick description of the contemporary situation not merely a surface account of technological developments, but an excavation of the theory-laden practices and assumptions embedded in the AI revolution as it intersects with the church.</w:t>
      </w:r>
    </w:p>
    <w:p w14:paraId="62D63DA7" w14:textId="77777777" w:rsidR="00A45750" w:rsidRPr="005E7187" w:rsidRDefault="00000000" w:rsidP="005E7187">
      <w:pPr>
        <w:pStyle w:val="Heading2"/>
        <w:rPr>
          <w:rFonts w:ascii="Times New Roman" w:hAnsi="Times New Roman" w:cs="Times New Roman"/>
          <w:color w:val="000000" w:themeColor="text1"/>
          <w:sz w:val="24"/>
          <w:szCs w:val="24"/>
        </w:rPr>
      </w:pPr>
      <w:r w:rsidRPr="005E7187">
        <w:rPr>
          <w:rFonts w:ascii="Times New Roman" w:eastAsia="Arial" w:hAnsi="Times New Roman" w:cs="Times New Roman"/>
          <w:sz w:val="24"/>
          <w:szCs w:val="24"/>
        </w:rPr>
        <w:t>3.1 The Rise of AI in Ministry Contexts</w:t>
      </w:r>
    </w:p>
    <w:p w14:paraId="50080F0D" w14:textId="671C64AD"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Artificial intelligence, in its contemporary form, denotes systems capable of performing tasks associated with human cognition, including natural-language generation, pattern recognition and adaptive prediction (Przygoda et al. 2025). Large language models generate probable sequences of language from patterns in large datasets (Bender et al. 2021)</w:t>
      </w:r>
      <w:r w:rsidR="00D10271" w:rsidRPr="005E7187">
        <w:rPr>
          <w:rFonts w:ascii="Times New Roman" w:eastAsia="Arial" w:hAnsi="Times New Roman"/>
          <w:szCs w:val="24"/>
        </w:rPr>
        <w:t xml:space="preserve"> that</w:t>
      </w:r>
      <w:r w:rsidRPr="005E7187">
        <w:rPr>
          <w:rFonts w:ascii="Times New Roman" w:eastAsia="Arial" w:hAnsi="Times New Roman"/>
          <w:szCs w:val="24"/>
        </w:rPr>
        <w:t xml:space="preserve"> can produce sermons, exegetical summaries, pastoral letters, prayers and liturgical texts that may resemble those composed by trained theologians at the level of surface fluency. </w:t>
      </w:r>
    </w:p>
    <w:p w14:paraId="60364854" w14:textId="2C5FD2CB"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 xml:space="preserve">The Barna Group (2026) data cited above confirms that this is not a speculative future but a present pastoral reality. The specific domains of AI deployment are </w:t>
      </w:r>
      <w:r w:rsidR="00D10271" w:rsidRPr="005E7187">
        <w:rPr>
          <w:rFonts w:ascii="Times New Roman" w:eastAsia="Arial" w:hAnsi="Times New Roman"/>
          <w:szCs w:val="24"/>
        </w:rPr>
        <w:t>revealing</w:t>
      </w:r>
      <w:r w:rsidR="00A95FC7" w:rsidRPr="005E7187">
        <w:rPr>
          <w:rFonts w:ascii="Times New Roman" w:eastAsia="Arial" w:hAnsi="Times New Roman"/>
          <w:szCs w:val="24"/>
        </w:rPr>
        <w:t xml:space="preserve"> </w:t>
      </w:r>
      <w:r w:rsidR="00D10271" w:rsidRPr="005E7187">
        <w:rPr>
          <w:rFonts w:ascii="Times New Roman" w:eastAsia="Arial" w:hAnsi="Times New Roman"/>
          <w:szCs w:val="24"/>
        </w:rPr>
        <w:t xml:space="preserve">as </w:t>
      </w:r>
      <w:r w:rsidRPr="005E7187">
        <w:rPr>
          <w:rFonts w:ascii="Times New Roman" w:eastAsia="Arial" w:hAnsi="Times New Roman"/>
          <w:szCs w:val="24"/>
        </w:rPr>
        <w:t xml:space="preserve">AI is most heavily used for behind-the-scenes </w:t>
      </w:r>
      <w:r w:rsidR="00BF71E8" w:rsidRPr="005E7187">
        <w:rPr>
          <w:rFonts w:ascii="Times New Roman" w:eastAsia="Arial" w:hAnsi="Times New Roman"/>
          <w:szCs w:val="24"/>
        </w:rPr>
        <w:t>preparation, brainstorming</w:t>
      </w:r>
      <w:r w:rsidRPr="005E7187">
        <w:rPr>
          <w:rFonts w:ascii="Times New Roman" w:eastAsia="Arial" w:hAnsi="Times New Roman"/>
          <w:szCs w:val="24"/>
        </w:rPr>
        <w:t>, research, administrative support and least deployed in direct relational engagement. Pastors are, intuitively, preserving a distinction between AI as ministerial infrastructure and AI as ministerial presence. Daniel Copeland, Barna</w:t>
      </w:r>
      <w:r w:rsidR="00D10271" w:rsidRPr="005E7187">
        <w:rPr>
          <w:rFonts w:ascii="Times New Roman" w:eastAsia="Arial" w:hAnsi="Times New Roman"/>
          <w:szCs w:val="24"/>
        </w:rPr>
        <w:t>’</w:t>
      </w:r>
      <w:r w:rsidRPr="005E7187">
        <w:rPr>
          <w:rFonts w:ascii="Times New Roman" w:eastAsia="Arial" w:hAnsi="Times New Roman"/>
          <w:szCs w:val="24"/>
        </w:rPr>
        <w:t xml:space="preserve">s Vice President of Research, observes that </w:t>
      </w:r>
      <w:r w:rsidR="00BF71E8" w:rsidRPr="005E7187">
        <w:rPr>
          <w:rFonts w:ascii="Times New Roman" w:eastAsia="Arial" w:hAnsi="Times New Roman"/>
          <w:szCs w:val="24"/>
        </w:rPr>
        <w:t>“</w:t>
      </w:r>
      <w:r w:rsidRPr="005E7187">
        <w:rPr>
          <w:rFonts w:ascii="Times New Roman" w:eastAsia="Arial" w:hAnsi="Times New Roman"/>
          <w:szCs w:val="24"/>
        </w:rPr>
        <w:t>pastors are predominantly using AI for behind-the-scenes work as a thought partner, a visual aid. They</w:t>
      </w:r>
      <w:r w:rsidR="00D10271" w:rsidRPr="005E7187">
        <w:rPr>
          <w:rFonts w:ascii="Times New Roman" w:eastAsia="Arial" w:hAnsi="Times New Roman"/>
          <w:szCs w:val="24"/>
        </w:rPr>
        <w:t>’</w:t>
      </w:r>
      <w:r w:rsidRPr="005E7187">
        <w:rPr>
          <w:rFonts w:ascii="Times New Roman" w:eastAsia="Arial" w:hAnsi="Times New Roman"/>
          <w:szCs w:val="24"/>
        </w:rPr>
        <w:t xml:space="preserve">re using it to prepare for ministry, not to replace what happens when they're </w:t>
      </w:r>
      <w:r w:rsidR="00E43CCA" w:rsidRPr="005E7187">
        <w:rPr>
          <w:rFonts w:ascii="Times New Roman" w:eastAsia="Arial" w:hAnsi="Times New Roman"/>
          <w:szCs w:val="24"/>
        </w:rPr>
        <w:t>with</w:t>
      </w:r>
      <w:r w:rsidRPr="005E7187">
        <w:rPr>
          <w:rFonts w:ascii="Times New Roman" w:eastAsia="Arial" w:hAnsi="Times New Roman"/>
          <w:szCs w:val="24"/>
        </w:rPr>
        <w:t xml:space="preserve"> people</w:t>
      </w:r>
      <w:r w:rsidR="00BF71E8" w:rsidRPr="005E7187">
        <w:rPr>
          <w:rFonts w:ascii="Times New Roman" w:eastAsia="Arial" w:hAnsi="Times New Roman"/>
          <w:szCs w:val="24"/>
        </w:rPr>
        <w:t>”</w:t>
      </w:r>
      <w:r w:rsidRPr="005E7187">
        <w:rPr>
          <w:rFonts w:ascii="Times New Roman" w:eastAsia="Arial" w:hAnsi="Times New Roman"/>
          <w:szCs w:val="24"/>
        </w:rPr>
        <w:t xml:space="preserve"> (Barna Group 2026). This intuition, while underexamined theologically, anticipates the normative argument developed below.</w:t>
      </w:r>
    </w:p>
    <w:p w14:paraId="1D8199DB" w14:textId="77777777" w:rsidR="00A45750" w:rsidRPr="005E7187" w:rsidRDefault="00000000" w:rsidP="005E7187">
      <w:pPr>
        <w:pStyle w:val="Heading2"/>
        <w:rPr>
          <w:rFonts w:ascii="Times New Roman" w:hAnsi="Times New Roman" w:cs="Times New Roman"/>
          <w:color w:val="000000" w:themeColor="text1"/>
          <w:sz w:val="24"/>
          <w:szCs w:val="24"/>
        </w:rPr>
      </w:pPr>
      <w:r w:rsidRPr="005E7187">
        <w:rPr>
          <w:rFonts w:ascii="Times New Roman" w:eastAsia="Arial" w:hAnsi="Times New Roman" w:cs="Times New Roman"/>
          <w:sz w:val="24"/>
          <w:szCs w:val="24"/>
        </w:rPr>
        <w:t>3.2 Embedded Assumptions in the AI-Ministry Discourse</w:t>
      </w:r>
    </w:p>
    <w:p w14:paraId="0FF82A26" w14:textId="77777777"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Browning</w:t>
      </w:r>
      <w:r w:rsidR="00850EB8" w:rsidRPr="005E7187">
        <w:rPr>
          <w:rFonts w:ascii="Times New Roman" w:eastAsia="Arial" w:hAnsi="Times New Roman"/>
          <w:szCs w:val="24"/>
        </w:rPr>
        <w:t>’</w:t>
      </w:r>
      <w:r w:rsidRPr="005E7187">
        <w:rPr>
          <w:rFonts w:ascii="Times New Roman" w:eastAsia="Arial" w:hAnsi="Times New Roman"/>
          <w:szCs w:val="24"/>
        </w:rPr>
        <w:t>s descriptive movement requires attention not only to what is happening but to the theory-laden assumptions embedded in current practices. Three dominant assumptions in AI-ministry discourse demand theological scrutiny.</w:t>
      </w:r>
    </w:p>
    <w:p w14:paraId="3E75A123" w14:textId="77777777"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 xml:space="preserve">First, there is a functional reductionism that treats ministry as a set of competencies: exegetical, communicative, organisational, and counselling tasks that can, in principle, be disaggregated and algorithmically reproduced. This assumption, which underlies much Silicon Valley interest in </w:t>
      </w:r>
      <w:r w:rsidR="00850EB8" w:rsidRPr="005E7187">
        <w:rPr>
          <w:rFonts w:ascii="Times New Roman" w:eastAsia="Arial" w:hAnsi="Times New Roman"/>
          <w:szCs w:val="24"/>
        </w:rPr>
        <w:t>“</w:t>
      </w:r>
      <w:r w:rsidRPr="005E7187">
        <w:rPr>
          <w:rFonts w:ascii="Times New Roman" w:eastAsia="Arial" w:hAnsi="Times New Roman"/>
          <w:szCs w:val="24"/>
        </w:rPr>
        <w:t>AI pastors,</w:t>
      </w:r>
      <w:r w:rsidR="00850EB8" w:rsidRPr="005E7187">
        <w:rPr>
          <w:rFonts w:ascii="Times New Roman" w:eastAsia="Arial" w:hAnsi="Times New Roman"/>
          <w:szCs w:val="24"/>
        </w:rPr>
        <w:t>”</w:t>
      </w:r>
      <w:r w:rsidRPr="005E7187">
        <w:rPr>
          <w:rFonts w:ascii="Times New Roman" w:eastAsia="Arial" w:hAnsi="Times New Roman"/>
          <w:szCs w:val="24"/>
        </w:rPr>
        <w:t xml:space="preserve"> reflects an implicit </w:t>
      </w:r>
      <w:proofErr w:type="spellStart"/>
      <w:r w:rsidRPr="005E7187">
        <w:rPr>
          <w:rFonts w:ascii="Times New Roman" w:eastAsia="Arial" w:hAnsi="Times New Roman"/>
          <w:szCs w:val="24"/>
        </w:rPr>
        <w:t>behaviourism</w:t>
      </w:r>
      <w:proofErr w:type="spellEnd"/>
      <w:r w:rsidR="00E43CCA" w:rsidRPr="005E7187">
        <w:rPr>
          <w:rFonts w:ascii="Times New Roman" w:eastAsia="Arial" w:hAnsi="Times New Roman"/>
          <w:szCs w:val="24"/>
        </w:rPr>
        <w:t xml:space="preserve"> that</w:t>
      </w:r>
      <w:r w:rsidRPr="005E7187">
        <w:rPr>
          <w:rFonts w:ascii="Times New Roman" w:eastAsia="Arial" w:hAnsi="Times New Roman"/>
          <w:szCs w:val="24"/>
        </w:rPr>
        <w:t xml:space="preserve"> ministry is what ministers do, and if AI does those things equally well or better, then AI is an adequate substitute (Przygoda et al. 2025:6–7).</w:t>
      </w:r>
    </w:p>
    <w:p w14:paraId="41B3916F" w14:textId="77777777"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Second, a techno-salvific optimism runs through commercial AI discourse: AI is presented as a solution to pastoral scarcity, restricted access and institutional inefficiency. The Rome Call for AI Ethics cautions against technological development detached from transparency, accountability, inclusion, impartiality, reliability, security and privacy (Pontifical Academy for Life 2020). These criteria are necessary but not sufficient for the church, which must also ask how technology affects formation, truthfulness, authority and communion.</w:t>
      </w:r>
    </w:p>
    <w:p w14:paraId="20DF215F" w14:textId="0C337B3A"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Third, and most subtly, there is an assumption of ontological parity that the difference between a human-generated sermon and an AI-generated one is at most aesthetic or stylistic. This assumption, which strikes at the heart of the pastoral vocation, must be confronted by the theological tradition and it is to that tradition's resources that Browning</w:t>
      </w:r>
      <w:r w:rsidR="00D10271" w:rsidRPr="005E7187">
        <w:rPr>
          <w:rFonts w:ascii="Times New Roman" w:eastAsia="Arial" w:hAnsi="Times New Roman"/>
          <w:szCs w:val="24"/>
        </w:rPr>
        <w:t>’</w:t>
      </w:r>
      <w:r w:rsidRPr="005E7187">
        <w:rPr>
          <w:rFonts w:ascii="Times New Roman" w:eastAsia="Arial" w:hAnsi="Times New Roman"/>
          <w:szCs w:val="24"/>
        </w:rPr>
        <w:t>s second movement directs us.</w:t>
      </w:r>
    </w:p>
    <w:p w14:paraId="2B100F62" w14:textId="77777777" w:rsidR="0035147C" w:rsidRPr="005E7187" w:rsidRDefault="00000000" w:rsidP="005E7187">
      <w:pPr>
        <w:pStyle w:val="Heading2"/>
        <w:rPr>
          <w:rFonts w:ascii="Times New Roman" w:hAnsi="Times New Roman" w:cs="Times New Roman"/>
          <w:sz w:val="24"/>
          <w:szCs w:val="24"/>
        </w:rPr>
      </w:pPr>
      <w:r w:rsidRPr="005E7187">
        <w:rPr>
          <w:rFonts w:ascii="Times New Roman" w:eastAsia="Arial" w:hAnsi="Times New Roman" w:cs="Times New Roman"/>
          <w:sz w:val="24"/>
          <w:szCs w:val="24"/>
        </w:rPr>
        <w:lastRenderedPageBreak/>
        <w:t>3.3 African Context and Relational Identity</w:t>
      </w:r>
    </w:p>
    <w:p w14:paraId="222ADC39" w14:textId="77777777" w:rsidR="0035147C" w:rsidRPr="005E7187" w:rsidRDefault="00000000" w:rsidP="005E7187">
      <w:pPr>
        <w:spacing w:line="240" w:lineRule="auto"/>
        <w:rPr>
          <w:rFonts w:ascii="Times New Roman" w:hAnsi="Times New Roman"/>
          <w:szCs w:val="24"/>
        </w:rPr>
      </w:pPr>
      <w:r w:rsidRPr="005E7187">
        <w:rPr>
          <w:rFonts w:ascii="Times New Roman" w:eastAsia="Arial" w:hAnsi="Times New Roman"/>
          <w:szCs w:val="24"/>
        </w:rPr>
        <w:t>The global AI debate is often shaped by North American products and European philosophical categories. African churches encounter the technologies amid unequal digital access, multilingual ministry, imported datasets and dependence on infrastructures controlled elsewhere. AI may support translation and access to theological resources, but it may also reproduce cultural bias, flatten local theological vocabularies and encourage the transfer of sensitive information to external systems (UNESCO 2021).</w:t>
      </w:r>
    </w:p>
    <w:p w14:paraId="614F4455" w14:textId="67E05671" w:rsidR="0035147C" w:rsidRPr="005E7187" w:rsidRDefault="00000000" w:rsidP="005E7187">
      <w:pPr>
        <w:spacing w:line="240" w:lineRule="auto"/>
        <w:rPr>
          <w:rFonts w:ascii="Times New Roman" w:hAnsi="Times New Roman"/>
          <w:szCs w:val="24"/>
        </w:rPr>
      </w:pPr>
      <w:r w:rsidRPr="005E7187">
        <w:rPr>
          <w:rFonts w:ascii="Times New Roman" w:eastAsia="Arial" w:hAnsi="Times New Roman"/>
          <w:szCs w:val="24"/>
        </w:rPr>
        <w:t>Forster’s (2023) African theological account of intersubjective identity resists reducing personhood to isolated cognitive capacity</w:t>
      </w:r>
      <w:r w:rsidR="00D10271" w:rsidRPr="005E7187">
        <w:rPr>
          <w:rFonts w:ascii="Times New Roman" w:eastAsia="Arial" w:hAnsi="Times New Roman"/>
          <w:szCs w:val="24"/>
        </w:rPr>
        <w:t xml:space="preserve"> as</w:t>
      </w:r>
      <w:r w:rsidRPr="005E7187">
        <w:rPr>
          <w:rFonts w:ascii="Times New Roman" w:eastAsia="Arial" w:hAnsi="Times New Roman"/>
          <w:szCs w:val="24"/>
        </w:rPr>
        <w:t xml:space="preserve"> </w:t>
      </w:r>
      <w:r w:rsidR="00D10271" w:rsidRPr="005E7187">
        <w:rPr>
          <w:rFonts w:ascii="Times New Roman" w:eastAsia="Arial" w:hAnsi="Times New Roman"/>
          <w:szCs w:val="24"/>
        </w:rPr>
        <w:t>i</w:t>
      </w:r>
      <w:r w:rsidRPr="005E7187">
        <w:rPr>
          <w:rFonts w:ascii="Times New Roman" w:eastAsia="Arial" w:hAnsi="Times New Roman"/>
          <w:szCs w:val="24"/>
        </w:rPr>
        <w:t>dentity is formed through relationship and shared life. Applied to pastoral ministry, this insight redirects attention from religious content production to accountable presence</w:t>
      </w:r>
      <w:r w:rsidR="00D10271" w:rsidRPr="005E7187">
        <w:rPr>
          <w:rFonts w:ascii="Times New Roman" w:eastAsia="Arial" w:hAnsi="Times New Roman"/>
          <w:szCs w:val="24"/>
        </w:rPr>
        <w:t xml:space="preserve">, </w:t>
      </w:r>
      <w:r w:rsidRPr="005E7187">
        <w:rPr>
          <w:rFonts w:ascii="Times New Roman" w:eastAsia="Arial" w:hAnsi="Times New Roman"/>
          <w:szCs w:val="24"/>
        </w:rPr>
        <w:t>the pastor knows and is known, receives correction, carries a history with the congregation and participates in communal discernment. AI may imitate relational language, but it does not inhabit these reciprocal ecclesial obligations.</w:t>
      </w:r>
    </w:p>
    <w:p w14:paraId="38FD519D" w14:textId="77777777" w:rsidR="00A45750" w:rsidRPr="005E7187" w:rsidRDefault="00000000" w:rsidP="005E7187">
      <w:pPr>
        <w:pStyle w:val="Heading1"/>
        <w:rPr>
          <w:rFonts w:ascii="Times New Roman" w:hAnsi="Times New Roman" w:cs="Times New Roman"/>
          <w:color w:val="000000" w:themeColor="text1"/>
          <w:sz w:val="24"/>
          <w:szCs w:val="24"/>
        </w:rPr>
      </w:pPr>
      <w:r w:rsidRPr="005E7187">
        <w:rPr>
          <w:rFonts w:ascii="Times New Roman" w:eastAsia="Arial" w:hAnsi="Times New Roman" w:cs="Times New Roman"/>
          <w:sz w:val="24"/>
          <w:szCs w:val="24"/>
        </w:rPr>
        <w:t>4. Historical Theology: Why Is It Happening? Theological Resources for Diagnosis</w:t>
      </w:r>
    </w:p>
    <w:p w14:paraId="6930BA9E" w14:textId="473E865A"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Browning</w:t>
      </w:r>
      <w:r w:rsidR="00850EB8" w:rsidRPr="005E7187">
        <w:rPr>
          <w:rFonts w:ascii="Times New Roman" w:eastAsia="Arial" w:hAnsi="Times New Roman"/>
          <w:szCs w:val="24"/>
        </w:rPr>
        <w:t>’</w:t>
      </w:r>
      <w:r w:rsidRPr="005E7187">
        <w:rPr>
          <w:rFonts w:ascii="Times New Roman" w:eastAsia="Arial" w:hAnsi="Times New Roman"/>
          <w:szCs w:val="24"/>
        </w:rPr>
        <w:t>s second movement retrieves the normative texts and traditions of the faith, asking what they genuinely imply for the contemporary situation. Four theological loci are indispensable for evaluating the AI-pastor question</w:t>
      </w:r>
      <w:r w:rsidR="00D10271" w:rsidRPr="005E7187">
        <w:rPr>
          <w:rFonts w:ascii="Times New Roman" w:eastAsia="Arial" w:hAnsi="Times New Roman"/>
          <w:szCs w:val="24"/>
        </w:rPr>
        <w:t xml:space="preserve"> namely</w:t>
      </w:r>
      <w:r w:rsidRPr="005E7187">
        <w:rPr>
          <w:rFonts w:ascii="Times New Roman" w:eastAsia="Arial" w:hAnsi="Times New Roman"/>
          <w:szCs w:val="24"/>
        </w:rPr>
        <w:t xml:space="preserve"> the theology of the Word, the doctrine of the pastoral calling, theological anthropology (Imago Dei), and the pneumatology of ministry.</w:t>
      </w:r>
    </w:p>
    <w:p w14:paraId="0D741D49" w14:textId="77777777" w:rsidR="00A45750" w:rsidRPr="005E7187" w:rsidRDefault="00000000" w:rsidP="005E7187">
      <w:pPr>
        <w:pStyle w:val="Heading2"/>
        <w:rPr>
          <w:rFonts w:ascii="Times New Roman" w:hAnsi="Times New Roman" w:cs="Times New Roman"/>
          <w:color w:val="000000" w:themeColor="text1"/>
          <w:sz w:val="24"/>
          <w:szCs w:val="24"/>
        </w:rPr>
      </w:pPr>
      <w:r w:rsidRPr="005E7187">
        <w:rPr>
          <w:rFonts w:ascii="Times New Roman" w:eastAsia="Arial" w:hAnsi="Times New Roman" w:cs="Times New Roman"/>
          <w:sz w:val="24"/>
          <w:szCs w:val="24"/>
        </w:rPr>
        <w:t>4.1 The Theology of the Word: Viva Vox Evangelii</w:t>
      </w:r>
    </w:p>
    <w:p w14:paraId="3A9443D9" w14:textId="3F3D4AFB"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 xml:space="preserve">The Reformed tradition has </w:t>
      </w:r>
      <w:r w:rsidR="00547DE0" w:rsidRPr="005E7187">
        <w:rPr>
          <w:rFonts w:ascii="Times New Roman" w:eastAsia="Arial" w:hAnsi="Times New Roman"/>
          <w:szCs w:val="24"/>
        </w:rPr>
        <w:t>insisted, that</w:t>
      </w:r>
      <w:r w:rsidRPr="005E7187">
        <w:rPr>
          <w:rFonts w:ascii="Times New Roman" w:eastAsia="Arial" w:hAnsi="Times New Roman"/>
          <w:szCs w:val="24"/>
        </w:rPr>
        <w:t xml:space="preserve"> preaching is not merely the transmission of information about God but an event of divine address. Heinrich Bullinger’s Second Helvetic Confession, Chapter I, articulates the thesis, </w:t>
      </w:r>
      <w:proofErr w:type="spellStart"/>
      <w:r w:rsidRPr="005E7187">
        <w:rPr>
          <w:rFonts w:ascii="Times New Roman" w:eastAsia="Arial" w:hAnsi="Times New Roman"/>
          <w:i/>
          <w:iCs/>
          <w:szCs w:val="24"/>
        </w:rPr>
        <w:t>Praedicatio</w:t>
      </w:r>
      <w:proofErr w:type="spellEnd"/>
      <w:r w:rsidRPr="005E7187">
        <w:rPr>
          <w:rFonts w:ascii="Times New Roman" w:eastAsia="Arial" w:hAnsi="Times New Roman"/>
          <w:szCs w:val="24"/>
        </w:rPr>
        <w:t xml:space="preserve"> </w:t>
      </w:r>
      <w:proofErr w:type="spellStart"/>
      <w:r w:rsidRPr="005E7187">
        <w:rPr>
          <w:rFonts w:ascii="Times New Roman" w:eastAsia="Arial" w:hAnsi="Times New Roman"/>
          <w:i/>
          <w:iCs/>
          <w:szCs w:val="24"/>
        </w:rPr>
        <w:t>verbi</w:t>
      </w:r>
      <w:proofErr w:type="spellEnd"/>
      <w:r w:rsidRPr="005E7187">
        <w:rPr>
          <w:rFonts w:ascii="Times New Roman" w:eastAsia="Arial" w:hAnsi="Times New Roman"/>
          <w:i/>
          <w:iCs/>
          <w:szCs w:val="24"/>
        </w:rPr>
        <w:t xml:space="preserve"> Dei </w:t>
      </w:r>
      <w:proofErr w:type="spellStart"/>
      <w:r w:rsidRPr="005E7187">
        <w:rPr>
          <w:rFonts w:ascii="Times New Roman" w:eastAsia="Arial" w:hAnsi="Times New Roman"/>
          <w:i/>
          <w:iCs/>
          <w:szCs w:val="24"/>
        </w:rPr>
        <w:t>est</w:t>
      </w:r>
      <w:proofErr w:type="spellEnd"/>
      <w:r w:rsidRPr="005E7187">
        <w:rPr>
          <w:rFonts w:ascii="Times New Roman" w:eastAsia="Arial" w:hAnsi="Times New Roman"/>
          <w:i/>
          <w:iCs/>
          <w:szCs w:val="24"/>
        </w:rPr>
        <w:t xml:space="preserve"> verbum Dei</w:t>
      </w:r>
      <w:r w:rsidR="00BF71E8" w:rsidRPr="005E7187">
        <w:rPr>
          <w:rFonts w:ascii="Times New Roman" w:eastAsia="Arial" w:hAnsi="Times New Roman"/>
          <w:szCs w:val="24"/>
        </w:rPr>
        <w:t xml:space="preserve">: </w:t>
      </w:r>
      <w:r w:rsidRPr="005E7187">
        <w:rPr>
          <w:rFonts w:ascii="Times New Roman" w:eastAsia="Arial" w:hAnsi="Times New Roman"/>
          <w:szCs w:val="24"/>
        </w:rPr>
        <w:t>“the preaching of the Word of God is the Word of God” (Bullinger 1566). This is not a claim about the personal holiness of the preacher</w:t>
      </w:r>
      <w:r w:rsidR="00D10271" w:rsidRPr="005E7187">
        <w:rPr>
          <w:rFonts w:ascii="Times New Roman" w:eastAsia="Arial" w:hAnsi="Times New Roman"/>
          <w:szCs w:val="24"/>
        </w:rPr>
        <w:t xml:space="preserve">, it </w:t>
      </w:r>
      <w:proofErr w:type="gramStart"/>
      <w:r w:rsidR="00D10271" w:rsidRPr="005E7187">
        <w:rPr>
          <w:rFonts w:ascii="Times New Roman" w:eastAsia="Arial" w:hAnsi="Times New Roman"/>
          <w:szCs w:val="24"/>
        </w:rPr>
        <w:t xml:space="preserve">is </w:t>
      </w:r>
      <w:r w:rsidRPr="005E7187">
        <w:rPr>
          <w:rFonts w:ascii="Times New Roman" w:eastAsia="Arial" w:hAnsi="Times New Roman"/>
          <w:szCs w:val="24"/>
        </w:rPr>
        <w:t xml:space="preserve"> </w:t>
      </w:r>
      <w:r w:rsidR="00D10271" w:rsidRPr="005E7187">
        <w:rPr>
          <w:rFonts w:ascii="Times New Roman" w:eastAsia="Arial" w:hAnsi="Times New Roman"/>
          <w:szCs w:val="24"/>
        </w:rPr>
        <w:t>t</w:t>
      </w:r>
      <w:r w:rsidRPr="005E7187">
        <w:rPr>
          <w:rFonts w:ascii="Times New Roman" w:eastAsia="Arial" w:hAnsi="Times New Roman"/>
          <w:szCs w:val="24"/>
        </w:rPr>
        <w:t>he</w:t>
      </w:r>
      <w:proofErr w:type="gramEnd"/>
      <w:r w:rsidRPr="005E7187">
        <w:rPr>
          <w:rFonts w:ascii="Times New Roman" w:eastAsia="Arial" w:hAnsi="Times New Roman"/>
          <w:szCs w:val="24"/>
        </w:rPr>
        <w:t xml:space="preserve"> confession</w:t>
      </w:r>
      <w:r w:rsidR="00D10271" w:rsidRPr="005E7187">
        <w:rPr>
          <w:rFonts w:ascii="Times New Roman" w:eastAsia="Arial" w:hAnsi="Times New Roman"/>
          <w:szCs w:val="24"/>
        </w:rPr>
        <w:t xml:space="preserve"> that</w:t>
      </w:r>
      <w:r w:rsidRPr="005E7187">
        <w:rPr>
          <w:rFonts w:ascii="Times New Roman" w:eastAsia="Arial" w:hAnsi="Times New Roman"/>
          <w:szCs w:val="24"/>
        </w:rPr>
        <w:t xml:space="preserve"> explicitly maintains the truth of God’s Word even when the minister is sinful. Its focus is the divine economy of communication in which God employs scripturally normed, lawfully authorised human proclamation.</w:t>
      </w:r>
    </w:p>
    <w:p w14:paraId="64FBBCDD" w14:textId="77777777"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Karl Barth deepened this Reformed instinct by relating the incarnate Word, the written Word and the proclaimed Word without collapsing them into one another (Barth 2010). Preaching remains a fallible human attempt to serve God’s own Word by expounding Scripture within the church (Barth 1963). The emphasis on one who is called to this task points to the personal, vocational and relational character of the preaching office without making the minister’s personality the source of divine authority.</w:t>
      </w:r>
    </w:p>
    <w:p w14:paraId="28894CBE" w14:textId="419C1A18"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 xml:space="preserve">If the </w:t>
      </w:r>
      <w:r w:rsidRPr="005E7187">
        <w:rPr>
          <w:rFonts w:ascii="Times New Roman" w:eastAsia="Arial" w:hAnsi="Times New Roman"/>
          <w:i/>
          <w:iCs/>
          <w:szCs w:val="24"/>
        </w:rPr>
        <w:t>viva vox evangelii</w:t>
      </w:r>
      <w:r w:rsidRPr="005E7187">
        <w:rPr>
          <w:rFonts w:ascii="Times New Roman" w:eastAsia="Arial" w:hAnsi="Times New Roman"/>
          <w:szCs w:val="24"/>
        </w:rPr>
        <w:t>, the living voice of the gospel, names divine self-communication through human proclamation, the question for AI is not simply whether it can produce linguistically adequate sermons</w:t>
      </w:r>
      <w:r w:rsidR="00BF71E8" w:rsidRPr="005E7187">
        <w:rPr>
          <w:rFonts w:ascii="Times New Roman" w:eastAsia="Arial" w:hAnsi="Times New Roman"/>
          <w:szCs w:val="24"/>
        </w:rPr>
        <w:t xml:space="preserve">, </w:t>
      </w:r>
      <w:r w:rsidRPr="005E7187">
        <w:rPr>
          <w:rFonts w:ascii="Times New Roman" w:eastAsia="Arial" w:hAnsi="Times New Roman"/>
          <w:szCs w:val="24"/>
        </w:rPr>
        <w:t>it can</w:t>
      </w:r>
      <w:r w:rsidR="00BF71E8" w:rsidRPr="005E7187">
        <w:rPr>
          <w:rFonts w:ascii="Times New Roman" w:eastAsia="Arial" w:hAnsi="Times New Roman"/>
          <w:szCs w:val="24"/>
        </w:rPr>
        <w:t xml:space="preserve">, </w:t>
      </w:r>
      <w:r w:rsidRPr="005E7187">
        <w:rPr>
          <w:rFonts w:ascii="Times New Roman" w:eastAsia="Arial" w:hAnsi="Times New Roman"/>
          <w:szCs w:val="24"/>
        </w:rPr>
        <w:t>but whether it can be authorised and held responsible as the bearer of an ecclesial office. The ordinary practice of the tradition presupposes a living speaker called and accountable within the church. This does not restrict God’s sovereign freedom to use any means providentially; it establishes the church’s responsibility not to install an artefact in an office entrusted to accountable persons.</w:t>
      </w:r>
    </w:p>
    <w:p w14:paraId="3651E26D" w14:textId="77777777" w:rsidR="00A45750" w:rsidRPr="005E7187" w:rsidRDefault="00000000" w:rsidP="005E7187">
      <w:pPr>
        <w:pStyle w:val="Heading2"/>
        <w:rPr>
          <w:rFonts w:ascii="Times New Roman" w:hAnsi="Times New Roman" w:cs="Times New Roman"/>
          <w:color w:val="000000" w:themeColor="text1"/>
          <w:sz w:val="24"/>
          <w:szCs w:val="24"/>
        </w:rPr>
      </w:pPr>
      <w:r w:rsidRPr="005E7187">
        <w:rPr>
          <w:rFonts w:ascii="Times New Roman" w:eastAsia="Arial" w:hAnsi="Times New Roman" w:cs="Times New Roman"/>
          <w:sz w:val="24"/>
          <w:szCs w:val="24"/>
        </w:rPr>
        <w:t>4.2 The Theology of Pastoral Calling</w:t>
      </w:r>
    </w:p>
    <w:p w14:paraId="7E683B6C" w14:textId="560EC985" w:rsidR="00A45750" w:rsidRPr="005E7187" w:rsidRDefault="00000000" w:rsidP="005E7187">
      <w:pPr>
        <w:spacing w:after="120" w:line="240" w:lineRule="auto"/>
        <w:rPr>
          <w:rFonts w:ascii="Times New Roman" w:eastAsia="Arial" w:hAnsi="Times New Roman"/>
          <w:szCs w:val="24"/>
        </w:rPr>
      </w:pPr>
      <w:r w:rsidRPr="005E7187">
        <w:rPr>
          <w:rFonts w:ascii="Times New Roman" w:eastAsia="Arial" w:hAnsi="Times New Roman"/>
          <w:szCs w:val="24"/>
        </w:rPr>
        <w:t>The pastoral office is constituted by divine calling, not merely human competence. The Reformed tradition distinguishes between the inward summons of vocation and the external call in which the church tests, recognises and commissions a minister (Calvin 1960, IV.3.10–16). Both dimensions require a personal subject capable of spiritual response and moral accountability</w:t>
      </w:r>
      <w:r w:rsidR="00D10271" w:rsidRPr="005E7187">
        <w:rPr>
          <w:rFonts w:ascii="Times New Roman" w:eastAsia="Arial" w:hAnsi="Times New Roman"/>
          <w:szCs w:val="24"/>
        </w:rPr>
        <w:t>, as</w:t>
      </w:r>
      <w:r w:rsidRPr="005E7187">
        <w:rPr>
          <w:rFonts w:ascii="Times New Roman" w:eastAsia="Arial" w:hAnsi="Times New Roman"/>
          <w:szCs w:val="24"/>
        </w:rPr>
        <w:t xml:space="preserve"> one who can respond in faith, be formed through prayer and suffering, and </w:t>
      </w:r>
      <w:r w:rsidRPr="005E7187">
        <w:rPr>
          <w:rFonts w:ascii="Times New Roman" w:eastAsia="Arial" w:hAnsi="Times New Roman"/>
          <w:szCs w:val="24"/>
        </w:rPr>
        <w:lastRenderedPageBreak/>
        <w:t>answer before God and the church for the people entrusted to that ministry (Hebrews 13:17; 1 Peter 5:1–4).</w:t>
      </w:r>
    </w:p>
    <w:p w14:paraId="7FBC978A" w14:textId="75239E2A"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An AI system cannot be called in this ecclesial sense</w:t>
      </w:r>
      <w:r w:rsidR="00D10271" w:rsidRPr="005E7187">
        <w:rPr>
          <w:rFonts w:ascii="Times New Roman" w:eastAsia="Arial" w:hAnsi="Times New Roman"/>
          <w:szCs w:val="24"/>
        </w:rPr>
        <w:t xml:space="preserve">, because it </w:t>
      </w:r>
      <w:r w:rsidRPr="005E7187">
        <w:rPr>
          <w:rFonts w:ascii="Times New Roman" w:eastAsia="Arial" w:hAnsi="Times New Roman"/>
          <w:szCs w:val="24"/>
        </w:rPr>
        <w:t>cannot confess faith, respond in obedience, repent of misuse, submit to discipline, or share the congregation’s life as a fellow sufferer and heir of grace (Romans 8:17). The pastoral calling is therefore not a job description but a vocation</w:t>
      </w:r>
      <w:r w:rsidR="00BF71E8" w:rsidRPr="005E7187">
        <w:rPr>
          <w:rFonts w:ascii="Times New Roman" w:eastAsia="Arial" w:hAnsi="Times New Roman"/>
          <w:szCs w:val="24"/>
        </w:rPr>
        <w:t xml:space="preserve">, </w:t>
      </w:r>
      <w:r w:rsidRPr="005E7187">
        <w:rPr>
          <w:rFonts w:ascii="Times New Roman" w:eastAsia="Arial" w:hAnsi="Times New Roman"/>
          <w:szCs w:val="24"/>
        </w:rPr>
        <w:t>a mode of existence before God on behalf of God’s people. A system may be assigned a function, but assignment is not vocation, and functional performance does not transfer responsibility away from the humans who design, deploy and authorise it.</w:t>
      </w:r>
    </w:p>
    <w:p w14:paraId="010E8C56" w14:textId="77777777" w:rsidR="00A45750" w:rsidRPr="005E7187" w:rsidRDefault="00000000" w:rsidP="005E7187">
      <w:pPr>
        <w:pStyle w:val="Heading2"/>
        <w:rPr>
          <w:rFonts w:ascii="Times New Roman" w:hAnsi="Times New Roman" w:cs="Times New Roman"/>
          <w:color w:val="000000" w:themeColor="text1"/>
          <w:sz w:val="24"/>
          <w:szCs w:val="24"/>
        </w:rPr>
      </w:pPr>
      <w:r w:rsidRPr="005E7187">
        <w:rPr>
          <w:rFonts w:ascii="Times New Roman" w:eastAsia="Arial" w:hAnsi="Times New Roman" w:cs="Times New Roman"/>
          <w:sz w:val="24"/>
          <w:szCs w:val="24"/>
        </w:rPr>
        <w:t>4.3 Imago Dei and Theological Anthropology</w:t>
      </w:r>
    </w:p>
    <w:p w14:paraId="262A74D1" w14:textId="77777777"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 xml:space="preserve">The doctrine of the </w:t>
      </w:r>
      <w:r w:rsidRPr="005E7187">
        <w:rPr>
          <w:rFonts w:ascii="Times New Roman" w:eastAsia="Arial" w:hAnsi="Times New Roman"/>
          <w:i/>
          <w:iCs/>
          <w:szCs w:val="24"/>
        </w:rPr>
        <w:t>Imago Dei</w:t>
      </w:r>
      <w:r w:rsidRPr="005E7187">
        <w:rPr>
          <w:rFonts w:ascii="Times New Roman" w:eastAsia="Arial" w:hAnsi="Times New Roman"/>
          <w:szCs w:val="24"/>
        </w:rPr>
        <w:t xml:space="preserve"> provides a fundamental anthropological ground for the irreplaceability of the human pastor. Christian theology affirms that human beings are created in the image and likeness of God (Genesis 1:26–27). The tradition has described substantial, functional, relational and Christological dimensions of the image, while resisting its reduction to any single capacity such as rational calculation or linguistic competence (Molhoek 2022; Klaiber 2024; Jiménez-Rodríguez 2026).</w:t>
      </w:r>
    </w:p>
    <w:p w14:paraId="45D04AE5" w14:textId="106A6525"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Hermanto (2025) demonstrates that AI’s mimetic capacity</w:t>
      </w:r>
      <w:r w:rsidR="00D10271" w:rsidRPr="005E7187">
        <w:rPr>
          <w:rFonts w:ascii="Times New Roman" w:eastAsia="Arial" w:hAnsi="Times New Roman"/>
          <w:szCs w:val="24"/>
        </w:rPr>
        <w:t xml:space="preserve"> i.e. </w:t>
      </w:r>
      <w:r w:rsidRPr="005E7187">
        <w:rPr>
          <w:rFonts w:ascii="Times New Roman" w:eastAsia="Arial" w:hAnsi="Times New Roman"/>
          <w:szCs w:val="24"/>
        </w:rPr>
        <w:t xml:space="preserve">its ability to imitate human cognitive and communicative </w:t>
      </w:r>
      <w:r w:rsidR="00D10271" w:rsidRPr="005E7187">
        <w:rPr>
          <w:rFonts w:ascii="Times New Roman" w:eastAsia="Arial" w:hAnsi="Times New Roman"/>
          <w:szCs w:val="24"/>
        </w:rPr>
        <w:t xml:space="preserve">behaviors, </w:t>
      </w:r>
      <w:r w:rsidRPr="005E7187">
        <w:rPr>
          <w:rFonts w:ascii="Times New Roman" w:eastAsia="Arial" w:hAnsi="Times New Roman"/>
          <w:szCs w:val="24"/>
        </w:rPr>
        <w:t>does not constitute ontological personhood. In dialogue with Herzfeld (2002) and Zizioulas (1985), Hermanto locates personhood within relationship with God, Trinitarian relationality and pneumatological participation. AI can therefore display simulated personhood without becoming a person in the theological sense.</w:t>
      </w:r>
    </w:p>
    <w:p w14:paraId="62D617C8" w14:textId="6FB1DABA"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 xml:space="preserve">Pannenberg (1985) adds an eschatological dimension: the Imago Dei is not merely a static </w:t>
      </w:r>
      <w:r w:rsidR="00547DE0" w:rsidRPr="005E7187">
        <w:rPr>
          <w:rFonts w:ascii="Times New Roman" w:eastAsia="Arial" w:hAnsi="Times New Roman"/>
          <w:szCs w:val="24"/>
        </w:rPr>
        <w:t>possession,</w:t>
      </w:r>
      <w:r w:rsidRPr="005E7187">
        <w:rPr>
          <w:rFonts w:ascii="Times New Roman" w:eastAsia="Arial" w:hAnsi="Times New Roman"/>
          <w:szCs w:val="24"/>
        </w:rPr>
        <w:t xml:space="preserve"> but a future-oriented reality realised in relation to Christ and the Spirit. Human persons are historical beings shaped by covenantal relationships, temporality and hope. Pastorally, the minister brings the Word as one formed within a history of grace, suffering, prayer and redemption</w:t>
      </w:r>
      <w:r w:rsidR="00D10271" w:rsidRPr="005E7187">
        <w:rPr>
          <w:rFonts w:ascii="Times New Roman" w:eastAsia="Arial" w:hAnsi="Times New Roman"/>
          <w:szCs w:val="24"/>
        </w:rPr>
        <w:t xml:space="preserve">, </w:t>
      </w:r>
      <w:r w:rsidRPr="005E7187">
        <w:rPr>
          <w:rFonts w:ascii="Times New Roman" w:eastAsia="Arial" w:hAnsi="Times New Roman"/>
          <w:szCs w:val="24"/>
        </w:rPr>
        <w:t>a personal and communal history that an AI system does not possess.</w:t>
      </w:r>
    </w:p>
    <w:p w14:paraId="4A5B3B0F" w14:textId="77777777" w:rsidR="00A45750" w:rsidRPr="005E7187" w:rsidRDefault="00000000" w:rsidP="005E7187">
      <w:pPr>
        <w:pStyle w:val="Heading2"/>
        <w:rPr>
          <w:rFonts w:ascii="Times New Roman" w:hAnsi="Times New Roman" w:cs="Times New Roman"/>
          <w:color w:val="000000" w:themeColor="text1"/>
          <w:sz w:val="24"/>
          <w:szCs w:val="24"/>
        </w:rPr>
      </w:pPr>
      <w:r w:rsidRPr="005E7187">
        <w:rPr>
          <w:rFonts w:ascii="Times New Roman" w:eastAsia="Arial" w:hAnsi="Times New Roman" w:cs="Times New Roman"/>
          <w:sz w:val="24"/>
          <w:szCs w:val="24"/>
        </w:rPr>
        <w:t>4.4 Pneumatology: The Spirit Who Animates Ministry</w:t>
      </w:r>
    </w:p>
    <w:p w14:paraId="28F57B67" w14:textId="1035D601"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Reformed pneumatology insists that the effectiveness of preaching and pastoral care is not a function of the preacher</w:t>
      </w:r>
      <w:r w:rsidR="00D10271" w:rsidRPr="005E7187">
        <w:rPr>
          <w:rFonts w:ascii="Times New Roman" w:eastAsia="Arial" w:hAnsi="Times New Roman"/>
          <w:szCs w:val="24"/>
        </w:rPr>
        <w:t>’</w:t>
      </w:r>
      <w:r w:rsidRPr="005E7187">
        <w:rPr>
          <w:rFonts w:ascii="Times New Roman" w:eastAsia="Arial" w:hAnsi="Times New Roman"/>
          <w:szCs w:val="24"/>
        </w:rPr>
        <w:t>s eloquence but of the Holy Spirit</w:t>
      </w:r>
      <w:r w:rsidR="00D10271" w:rsidRPr="005E7187">
        <w:rPr>
          <w:rFonts w:ascii="Times New Roman" w:eastAsia="Arial" w:hAnsi="Times New Roman"/>
          <w:szCs w:val="24"/>
        </w:rPr>
        <w:t>’</w:t>
      </w:r>
      <w:r w:rsidRPr="005E7187">
        <w:rPr>
          <w:rFonts w:ascii="Times New Roman" w:eastAsia="Arial" w:hAnsi="Times New Roman"/>
          <w:szCs w:val="24"/>
        </w:rPr>
        <w:t xml:space="preserve">s sovereign action. Calvin </w:t>
      </w:r>
      <w:r w:rsidR="00D10271" w:rsidRPr="005E7187">
        <w:rPr>
          <w:rFonts w:ascii="Times New Roman" w:eastAsia="Arial" w:hAnsi="Times New Roman"/>
          <w:szCs w:val="24"/>
        </w:rPr>
        <w:t xml:space="preserve">(Institutes I.9.3). </w:t>
      </w:r>
      <w:r w:rsidRPr="005E7187">
        <w:rPr>
          <w:rFonts w:ascii="Times New Roman" w:eastAsia="Arial" w:hAnsi="Times New Roman"/>
          <w:szCs w:val="24"/>
        </w:rPr>
        <w:t>wrote</w:t>
      </w:r>
      <w:r w:rsidR="003A64E1" w:rsidRPr="005E7187">
        <w:rPr>
          <w:rFonts w:ascii="Times New Roman" w:eastAsia="Arial" w:hAnsi="Times New Roman"/>
          <w:szCs w:val="24"/>
        </w:rPr>
        <w:t xml:space="preserve">, </w:t>
      </w:r>
      <w:r w:rsidR="00D10271" w:rsidRPr="005E7187">
        <w:rPr>
          <w:rFonts w:ascii="Times New Roman" w:eastAsia="Arial" w:hAnsi="Times New Roman"/>
          <w:szCs w:val="24"/>
        </w:rPr>
        <w:t>“</w:t>
      </w:r>
      <w:r w:rsidRPr="005E7187">
        <w:rPr>
          <w:rFonts w:ascii="Times New Roman" w:eastAsia="Arial" w:hAnsi="Times New Roman"/>
          <w:szCs w:val="24"/>
        </w:rPr>
        <w:t>The Holy Spirit so inheres in His truth, which He expresses in Scripture, that only when its proper reverence and dignity are given to the Word does the Holy Spirit show forth His power</w:t>
      </w:r>
      <w:r w:rsidR="003A64E1" w:rsidRPr="005E7187">
        <w:rPr>
          <w:rFonts w:ascii="Times New Roman" w:eastAsia="Arial" w:hAnsi="Times New Roman"/>
          <w:szCs w:val="24"/>
        </w:rPr>
        <w:t>”</w:t>
      </w:r>
      <w:r w:rsidRPr="005E7187">
        <w:rPr>
          <w:rFonts w:ascii="Times New Roman" w:eastAsia="Arial" w:hAnsi="Times New Roman"/>
          <w:szCs w:val="24"/>
        </w:rPr>
        <w:t xml:space="preserve"> The Spirit</w:t>
      </w:r>
      <w:r w:rsidR="003A64E1" w:rsidRPr="005E7187">
        <w:rPr>
          <w:rFonts w:ascii="Times New Roman" w:eastAsia="Arial" w:hAnsi="Times New Roman"/>
          <w:szCs w:val="24"/>
        </w:rPr>
        <w:t>’</w:t>
      </w:r>
      <w:r w:rsidRPr="005E7187">
        <w:rPr>
          <w:rFonts w:ascii="Times New Roman" w:eastAsia="Arial" w:hAnsi="Times New Roman"/>
          <w:szCs w:val="24"/>
        </w:rPr>
        <w:t>s action, however, is through and with the human instrument, not in its replacement.</w:t>
      </w:r>
    </w:p>
    <w:p w14:paraId="6C8BE6CC" w14:textId="739B8CDC"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 xml:space="preserve">Przygoda et al. (2025) argue that AI can simulate empathy while lacking kenotic love, sacrifice and lived witness. This observation has </w:t>
      </w:r>
      <w:proofErr w:type="spellStart"/>
      <w:r w:rsidRPr="005E7187">
        <w:rPr>
          <w:rFonts w:ascii="Times New Roman" w:eastAsia="Arial" w:hAnsi="Times New Roman"/>
          <w:szCs w:val="24"/>
        </w:rPr>
        <w:t>pneumatological</w:t>
      </w:r>
      <w:proofErr w:type="spellEnd"/>
      <w:r w:rsidRPr="005E7187">
        <w:rPr>
          <w:rFonts w:ascii="Times New Roman" w:eastAsia="Arial" w:hAnsi="Times New Roman"/>
          <w:szCs w:val="24"/>
        </w:rPr>
        <w:t xml:space="preserve"> significance</w:t>
      </w:r>
      <w:r w:rsidR="003A64E1" w:rsidRPr="005E7187">
        <w:rPr>
          <w:rFonts w:ascii="Times New Roman" w:eastAsia="Arial" w:hAnsi="Times New Roman"/>
          <w:szCs w:val="24"/>
        </w:rPr>
        <w:t xml:space="preserve"> </w:t>
      </w:r>
      <w:r w:rsidR="00547DE0" w:rsidRPr="005E7187">
        <w:rPr>
          <w:rFonts w:ascii="Times New Roman" w:eastAsia="Arial" w:hAnsi="Times New Roman"/>
          <w:szCs w:val="24"/>
        </w:rPr>
        <w:t>because the</w:t>
      </w:r>
      <w:r w:rsidRPr="005E7187">
        <w:rPr>
          <w:rFonts w:ascii="Times New Roman" w:eastAsia="Arial" w:hAnsi="Times New Roman"/>
          <w:szCs w:val="24"/>
        </w:rPr>
        <w:t xml:space="preserve"> New Testament’s language of the Spirit’s indwelling concerns persons incorporated into Christ and the body of believers (Romans 8:9–17). The point is not that human eloquence produces spiritual efficacy, but that the church’s ordinary ministry joins the Spirit’s sovereign action to scriptural proclamation, accountable persons and communal life.</w:t>
      </w:r>
    </w:p>
    <w:p w14:paraId="4E220BC8" w14:textId="77777777" w:rsidR="00A45750" w:rsidRPr="005E7187" w:rsidRDefault="00000000" w:rsidP="005E7187">
      <w:pPr>
        <w:pStyle w:val="Heading1"/>
        <w:rPr>
          <w:rFonts w:ascii="Times New Roman" w:hAnsi="Times New Roman" w:cs="Times New Roman"/>
          <w:color w:val="000000" w:themeColor="text1"/>
          <w:sz w:val="24"/>
          <w:szCs w:val="24"/>
        </w:rPr>
      </w:pPr>
      <w:r w:rsidRPr="005E7187">
        <w:rPr>
          <w:rFonts w:ascii="Times New Roman" w:eastAsia="Arial" w:hAnsi="Times New Roman" w:cs="Times New Roman"/>
          <w:sz w:val="24"/>
          <w:szCs w:val="24"/>
        </w:rPr>
        <w:t>5. Systematic Theology: What Should Be Happening?</w:t>
      </w:r>
    </w:p>
    <w:p w14:paraId="0B2AD240" w14:textId="77777777"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Browning</w:t>
      </w:r>
      <w:r w:rsidR="00850EB8" w:rsidRPr="005E7187">
        <w:rPr>
          <w:rFonts w:ascii="Times New Roman" w:eastAsia="Arial" w:hAnsi="Times New Roman"/>
          <w:szCs w:val="24"/>
        </w:rPr>
        <w:t>’</w:t>
      </w:r>
      <w:r w:rsidRPr="005E7187">
        <w:rPr>
          <w:rFonts w:ascii="Times New Roman" w:eastAsia="Arial" w:hAnsi="Times New Roman"/>
          <w:szCs w:val="24"/>
        </w:rPr>
        <w:t>s third movement seeks a normative fusion of horizons between contemporary practices and the vision of the normative tradition. Having described what is happening (A</w:t>
      </w:r>
      <w:r w:rsidR="00850EB8" w:rsidRPr="005E7187">
        <w:rPr>
          <w:rFonts w:ascii="Times New Roman" w:eastAsia="Arial" w:hAnsi="Times New Roman"/>
          <w:szCs w:val="24"/>
        </w:rPr>
        <w:t>I’</w:t>
      </w:r>
      <w:r w:rsidRPr="005E7187">
        <w:rPr>
          <w:rFonts w:ascii="Times New Roman" w:eastAsia="Arial" w:hAnsi="Times New Roman"/>
          <w:szCs w:val="24"/>
        </w:rPr>
        <w:t>s growing ministerial role) and retrieved the theological resources for evaluating it, the systematic movement asks: what should properly be happening in the relationship between AI and the pastoral office?</w:t>
      </w:r>
    </w:p>
    <w:p w14:paraId="04D08585" w14:textId="77777777" w:rsidR="00A45750" w:rsidRPr="005E7187" w:rsidRDefault="00000000" w:rsidP="005E7187">
      <w:pPr>
        <w:pStyle w:val="Heading2"/>
        <w:rPr>
          <w:rFonts w:ascii="Times New Roman" w:hAnsi="Times New Roman" w:cs="Times New Roman"/>
          <w:color w:val="000000" w:themeColor="text1"/>
          <w:sz w:val="24"/>
          <w:szCs w:val="24"/>
        </w:rPr>
      </w:pPr>
      <w:r w:rsidRPr="005E7187">
        <w:rPr>
          <w:rFonts w:ascii="Times New Roman" w:eastAsia="Arial" w:hAnsi="Times New Roman" w:cs="Times New Roman"/>
          <w:sz w:val="24"/>
          <w:szCs w:val="24"/>
        </w:rPr>
        <w:lastRenderedPageBreak/>
        <w:t>5.1 The Ontological Boundary: Tool and Agent</w:t>
      </w:r>
    </w:p>
    <w:p w14:paraId="4E9EEF7F" w14:textId="41FC39A7"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The most important systematic distinction is between AI as a ministerial instrument and AI as an occupant of ministerial office. The simple tool-agent binary nevertheless requires refinement</w:t>
      </w:r>
      <w:r w:rsidR="003A64E1" w:rsidRPr="005E7187">
        <w:rPr>
          <w:rFonts w:ascii="Times New Roman" w:eastAsia="Arial" w:hAnsi="Times New Roman"/>
          <w:szCs w:val="24"/>
        </w:rPr>
        <w:t xml:space="preserve"> as</w:t>
      </w:r>
      <w:r w:rsidRPr="005E7187">
        <w:rPr>
          <w:rFonts w:ascii="Times New Roman" w:eastAsia="Arial" w:hAnsi="Times New Roman"/>
          <w:szCs w:val="24"/>
        </w:rPr>
        <w:t xml:space="preserve"> AI systems may exercise causal and delegated agency by producing effects and performing assigned tasks. Moral agency involves understanding obligations and answering for choices; ecclesial agency involves recognition, authorisation and discipline within the church. AI can extend the pastor’s research capacity, administrative reach and creative ideation, but functional autonomy does not constitute faith, love, prayer, covenantal accountability or ecclesial office.</w:t>
      </w:r>
    </w:p>
    <w:p w14:paraId="4256AD1C" w14:textId="4C85BA2A"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Floridi’s (2013) account of artificial or informational agents permits functional descriptions of agency without equating technical autonomy with consciousness, moral personhood or spiritual status. This philosophical distinction converges with the theological argument</w:t>
      </w:r>
      <w:r w:rsidR="003A64E1" w:rsidRPr="005E7187">
        <w:rPr>
          <w:rFonts w:ascii="Times New Roman" w:eastAsia="Arial" w:hAnsi="Times New Roman"/>
          <w:szCs w:val="24"/>
        </w:rPr>
        <w:t xml:space="preserve"> that</w:t>
      </w:r>
      <w:r w:rsidRPr="005E7187">
        <w:rPr>
          <w:rFonts w:ascii="Times New Roman" w:eastAsia="Arial" w:hAnsi="Times New Roman"/>
          <w:szCs w:val="24"/>
        </w:rPr>
        <w:t xml:space="preserve"> the pastor who stands before the congregation does so as a person of intrinsic worth and as one publicly answerable for the use of scriptur</w:t>
      </w:r>
      <w:r w:rsidR="003A64E1" w:rsidRPr="005E7187">
        <w:rPr>
          <w:rFonts w:ascii="Times New Roman" w:eastAsia="Arial" w:hAnsi="Times New Roman"/>
          <w:szCs w:val="24"/>
        </w:rPr>
        <w:t>e</w:t>
      </w:r>
      <w:r w:rsidRPr="005E7187">
        <w:rPr>
          <w:rFonts w:ascii="Times New Roman" w:eastAsia="Arial" w:hAnsi="Times New Roman"/>
          <w:szCs w:val="24"/>
        </w:rPr>
        <w:t xml:space="preserve"> and pastoral authority. Such responsibility cannot be delegated to an algorithm.</w:t>
      </w:r>
    </w:p>
    <w:p w14:paraId="123BDA13" w14:textId="77777777" w:rsidR="00A45750" w:rsidRPr="005E7187" w:rsidRDefault="00000000" w:rsidP="005E7187">
      <w:pPr>
        <w:pStyle w:val="Heading2"/>
        <w:rPr>
          <w:rFonts w:ascii="Times New Roman" w:hAnsi="Times New Roman" w:cs="Times New Roman"/>
          <w:color w:val="000000" w:themeColor="text1"/>
          <w:sz w:val="24"/>
          <w:szCs w:val="24"/>
        </w:rPr>
      </w:pPr>
      <w:r w:rsidRPr="005E7187">
        <w:rPr>
          <w:rFonts w:ascii="Times New Roman" w:eastAsia="Arial" w:hAnsi="Times New Roman" w:cs="Times New Roman"/>
          <w:sz w:val="24"/>
          <w:szCs w:val="24"/>
        </w:rPr>
        <w:t>5.2 The Incarnational Principle</w:t>
      </w:r>
    </w:p>
    <w:p w14:paraId="1D29C8A5" w14:textId="77777777"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The incarnation stands as a central hermeneutical key for evaluating pastoral presence. John 1:14 announces that “the Word became flesh and dwelt among us”: God’s self-communication took the form of embodied presence, not disembodied information. The pastoral calling participates analogically in this incarnational logic. The pastor is called to dwell among the people, bear their burdens (Galatians 6:2), weep with those who weep (Romans 12:15), and speak the Word of life from within shared human vulnerability.</w:t>
      </w:r>
    </w:p>
    <w:p w14:paraId="67032F31" w14:textId="6310FA9E"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 xml:space="preserve">Waters (2006) warns that posthuman accounts can displace an incarnational understanding of humanity’s embodied and covenantal calling. An AI system has no mortal history or lived vulnerability. </w:t>
      </w:r>
      <w:r w:rsidR="00547DE0" w:rsidRPr="005E7187">
        <w:rPr>
          <w:rFonts w:ascii="Times New Roman" w:eastAsia="Arial" w:hAnsi="Times New Roman"/>
          <w:szCs w:val="24"/>
        </w:rPr>
        <w:t>Therefore,</w:t>
      </w:r>
      <w:r w:rsidR="003A64E1" w:rsidRPr="005E7187">
        <w:rPr>
          <w:rFonts w:ascii="Times New Roman" w:eastAsia="Arial" w:hAnsi="Times New Roman"/>
          <w:szCs w:val="24"/>
        </w:rPr>
        <w:t xml:space="preserve"> a </w:t>
      </w:r>
      <w:r w:rsidRPr="005E7187">
        <w:rPr>
          <w:rFonts w:ascii="Times New Roman" w:eastAsia="Arial" w:hAnsi="Times New Roman"/>
          <w:szCs w:val="24"/>
        </w:rPr>
        <w:t xml:space="preserve">dying parishioner do not merely need statistically </w:t>
      </w:r>
      <w:proofErr w:type="spellStart"/>
      <w:r w:rsidRPr="005E7187">
        <w:rPr>
          <w:rFonts w:ascii="Times New Roman" w:eastAsia="Arial" w:hAnsi="Times New Roman"/>
          <w:szCs w:val="24"/>
        </w:rPr>
        <w:t>optimised</w:t>
      </w:r>
      <w:proofErr w:type="spellEnd"/>
      <w:r w:rsidRPr="005E7187">
        <w:rPr>
          <w:rFonts w:ascii="Times New Roman" w:eastAsia="Arial" w:hAnsi="Times New Roman"/>
          <w:szCs w:val="24"/>
        </w:rPr>
        <w:t xml:space="preserve"> comfort-language</w:t>
      </w:r>
      <w:r w:rsidR="003A64E1" w:rsidRPr="005E7187">
        <w:rPr>
          <w:rFonts w:ascii="Times New Roman" w:eastAsia="Arial" w:hAnsi="Times New Roman"/>
          <w:szCs w:val="24"/>
        </w:rPr>
        <w:t xml:space="preserve">, he/she </w:t>
      </w:r>
      <w:r w:rsidRPr="005E7187">
        <w:rPr>
          <w:rFonts w:ascii="Times New Roman" w:eastAsia="Arial" w:hAnsi="Times New Roman"/>
          <w:szCs w:val="24"/>
        </w:rPr>
        <w:t>need</w:t>
      </w:r>
      <w:r w:rsidR="003A64E1" w:rsidRPr="005E7187">
        <w:rPr>
          <w:rFonts w:ascii="Times New Roman" w:eastAsia="Arial" w:hAnsi="Times New Roman"/>
          <w:szCs w:val="24"/>
        </w:rPr>
        <w:t>s</w:t>
      </w:r>
      <w:r w:rsidRPr="005E7187">
        <w:rPr>
          <w:rFonts w:ascii="Times New Roman" w:eastAsia="Arial" w:hAnsi="Times New Roman"/>
          <w:szCs w:val="24"/>
        </w:rPr>
        <w:t xml:space="preserve"> an accountable human presence that knows mortality from within. The grieving </w:t>
      </w:r>
      <w:r w:rsidR="003A64E1" w:rsidRPr="005E7187">
        <w:rPr>
          <w:rFonts w:ascii="Times New Roman" w:eastAsia="Arial" w:hAnsi="Times New Roman"/>
          <w:szCs w:val="24"/>
        </w:rPr>
        <w:t>parent</w:t>
      </w:r>
      <w:r w:rsidRPr="005E7187">
        <w:rPr>
          <w:rFonts w:ascii="Times New Roman" w:eastAsia="Arial" w:hAnsi="Times New Roman"/>
          <w:szCs w:val="24"/>
        </w:rPr>
        <w:t xml:space="preserve"> does not merely need empathy-simulation; </w:t>
      </w:r>
      <w:r w:rsidR="003A64E1" w:rsidRPr="005E7187">
        <w:rPr>
          <w:rFonts w:ascii="Times New Roman" w:eastAsia="Arial" w:hAnsi="Times New Roman"/>
          <w:szCs w:val="24"/>
        </w:rPr>
        <w:t>they</w:t>
      </w:r>
      <w:r w:rsidRPr="005E7187">
        <w:rPr>
          <w:rFonts w:ascii="Times New Roman" w:eastAsia="Arial" w:hAnsi="Times New Roman"/>
          <w:szCs w:val="24"/>
        </w:rPr>
        <w:t xml:space="preserve"> need a shepherd who can share grief, pray and remain present</w:t>
      </w:r>
      <w:r w:rsidR="003A64E1" w:rsidRPr="005E7187">
        <w:rPr>
          <w:rFonts w:ascii="Times New Roman" w:eastAsia="Arial" w:hAnsi="Times New Roman"/>
          <w:szCs w:val="24"/>
        </w:rPr>
        <w:t xml:space="preserve"> in their lived experience.</w:t>
      </w:r>
    </w:p>
    <w:p w14:paraId="00364F0F" w14:textId="77777777" w:rsidR="00A45750" w:rsidRPr="005E7187" w:rsidRDefault="00000000" w:rsidP="005E7187">
      <w:pPr>
        <w:pStyle w:val="Heading2"/>
        <w:rPr>
          <w:rFonts w:ascii="Times New Roman" w:hAnsi="Times New Roman" w:cs="Times New Roman"/>
          <w:color w:val="000000" w:themeColor="text1"/>
          <w:sz w:val="24"/>
          <w:szCs w:val="24"/>
        </w:rPr>
      </w:pPr>
      <w:r w:rsidRPr="005E7187">
        <w:rPr>
          <w:rFonts w:ascii="Times New Roman" w:eastAsia="Arial" w:hAnsi="Times New Roman" w:cs="Times New Roman"/>
          <w:sz w:val="24"/>
          <w:szCs w:val="24"/>
        </w:rPr>
        <w:t>5.3 Koinonia and the Community of the Spirit</w:t>
      </w:r>
    </w:p>
    <w:p w14:paraId="3E83A746" w14:textId="6666F709"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The ecclesiological dimension of this question is equally decisive</w:t>
      </w:r>
      <w:r w:rsidR="003A64E1" w:rsidRPr="005E7187">
        <w:rPr>
          <w:rFonts w:ascii="Times New Roman" w:eastAsia="Arial" w:hAnsi="Times New Roman"/>
          <w:szCs w:val="24"/>
        </w:rPr>
        <w:t xml:space="preserve">, </w:t>
      </w:r>
      <w:r w:rsidR="00547DE0" w:rsidRPr="005E7187">
        <w:rPr>
          <w:rFonts w:ascii="Times New Roman" w:eastAsia="Arial" w:hAnsi="Times New Roman"/>
          <w:szCs w:val="24"/>
        </w:rPr>
        <w:t>because the</w:t>
      </w:r>
      <w:r w:rsidRPr="005E7187">
        <w:rPr>
          <w:rFonts w:ascii="Times New Roman" w:eastAsia="Arial" w:hAnsi="Times New Roman"/>
          <w:szCs w:val="24"/>
        </w:rPr>
        <w:t xml:space="preserve"> church is not a platform for spiritual content consumption; it is a koinonia</w:t>
      </w:r>
      <w:r w:rsidR="003F46B6" w:rsidRPr="005E7187">
        <w:rPr>
          <w:rFonts w:ascii="Times New Roman" w:eastAsia="Arial" w:hAnsi="Times New Roman"/>
          <w:szCs w:val="24"/>
        </w:rPr>
        <w:t>,</w:t>
      </w:r>
      <w:r w:rsidR="001975F5" w:rsidRPr="005E7187">
        <w:rPr>
          <w:rFonts w:ascii="Times New Roman" w:eastAsia="Arial" w:hAnsi="Times New Roman"/>
          <w:szCs w:val="24"/>
        </w:rPr>
        <w:t xml:space="preserve"> </w:t>
      </w:r>
      <w:r w:rsidRPr="005E7187">
        <w:rPr>
          <w:rFonts w:ascii="Times New Roman" w:eastAsia="Arial" w:hAnsi="Times New Roman"/>
          <w:szCs w:val="24"/>
        </w:rPr>
        <w:t>a Spirit-constituted community of mutually embodied persons (Acts 2:42–47; 1 Corinthians 12). The pastor</w:t>
      </w:r>
      <w:r w:rsidR="00003714" w:rsidRPr="005E7187">
        <w:rPr>
          <w:rFonts w:ascii="Times New Roman" w:eastAsia="Arial" w:hAnsi="Times New Roman"/>
          <w:szCs w:val="24"/>
        </w:rPr>
        <w:t>’</w:t>
      </w:r>
      <w:r w:rsidRPr="005E7187">
        <w:rPr>
          <w:rFonts w:ascii="Times New Roman" w:eastAsia="Arial" w:hAnsi="Times New Roman"/>
          <w:szCs w:val="24"/>
        </w:rPr>
        <w:t>s role within this koinonia is not merely functional but relational</w:t>
      </w:r>
      <w:r w:rsidR="003A64E1" w:rsidRPr="005E7187">
        <w:rPr>
          <w:rFonts w:ascii="Times New Roman" w:eastAsia="Arial" w:hAnsi="Times New Roman"/>
          <w:szCs w:val="24"/>
        </w:rPr>
        <w:t xml:space="preserve"> as</w:t>
      </w:r>
      <w:r w:rsidRPr="005E7187">
        <w:rPr>
          <w:rFonts w:ascii="Times New Roman" w:eastAsia="Arial" w:hAnsi="Times New Roman"/>
          <w:szCs w:val="24"/>
        </w:rPr>
        <w:t xml:space="preserve"> the pastor is a member of the body who serves the body as its under-shepherd (1 Peter 5:4), participating in its joys and sorrows, its conflicts and reconciliations, its crises and celebrations.</w:t>
      </w:r>
    </w:p>
    <w:p w14:paraId="5BB50471" w14:textId="7B9E0B51"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 xml:space="preserve">Hermanto (2025), drawing on relational accounts of personhood, argues that authentic pastoral care requires presence, wisdom, </w:t>
      </w:r>
      <w:r w:rsidR="003A64E1" w:rsidRPr="005E7187">
        <w:rPr>
          <w:rFonts w:ascii="Times New Roman" w:eastAsia="Arial" w:hAnsi="Times New Roman"/>
          <w:szCs w:val="24"/>
        </w:rPr>
        <w:t>‘</w:t>
      </w:r>
      <w:r w:rsidRPr="005E7187">
        <w:rPr>
          <w:rFonts w:ascii="Times New Roman" w:eastAsia="Arial" w:hAnsi="Times New Roman"/>
          <w:szCs w:val="24"/>
        </w:rPr>
        <w:t>agapeic</w:t>
      </w:r>
      <w:r w:rsidR="003A64E1" w:rsidRPr="005E7187">
        <w:rPr>
          <w:rFonts w:ascii="Times New Roman" w:eastAsia="Arial" w:hAnsi="Times New Roman"/>
          <w:szCs w:val="24"/>
        </w:rPr>
        <w:t>’</w:t>
      </w:r>
      <w:r w:rsidRPr="005E7187">
        <w:rPr>
          <w:rFonts w:ascii="Times New Roman" w:eastAsia="Arial" w:hAnsi="Times New Roman"/>
          <w:szCs w:val="24"/>
        </w:rPr>
        <w:t xml:space="preserve"> love and the building of genuine community. </w:t>
      </w:r>
      <w:r w:rsidR="003A64E1" w:rsidRPr="005E7187">
        <w:rPr>
          <w:rFonts w:ascii="Times New Roman" w:eastAsia="Arial" w:hAnsi="Times New Roman"/>
          <w:szCs w:val="24"/>
        </w:rPr>
        <w:t xml:space="preserve"> While </w:t>
      </w:r>
      <w:r w:rsidRPr="005E7187">
        <w:rPr>
          <w:rFonts w:ascii="Times New Roman" w:eastAsia="Arial" w:hAnsi="Times New Roman"/>
          <w:szCs w:val="24"/>
        </w:rPr>
        <w:t xml:space="preserve">AI tools may support these practices only in a limited and analogous </w:t>
      </w:r>
      <w:r w:rsidR="00547DE0" w:rsidRPr="005E7187">
        <w:rPr>
          <w:rFonts w:ascii="Times New Roman" w:eastAsia="Arial" w:hAnsi="Times New Roman"/>
          <w:szCs w:val="24"/>
        </w:rPr>
        <w:t>sense, the</w:t>
      </w:r>
      <w:r w:rsidRPr="005E7187">
        <w:rPr>
          <w:rFonts w:ascii="Times New Roman" w:eastAsia="Arial" w:hAnsi="Times New Roman"/>
          <w:szCs w:val="24"/>
        </w:rPr>
        <w:t xml:space="preserve"> embodied and reciprocal character of human life is central to Christian faith and cannot be reduced to generated responsiveness.</w:t>
      </w:r>
    </w:p>
    <w:p w14:paraId="4A784D60" w14:textId="77777777"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Przygoda et al. (2025) likewise conclude that AI cannot replace genuine human relationships in pastoral care because human emotions, moral dilemmas, vulnerability and mortality are rooted in lived experience. The pastoral relationship, precisely because vulnerability and responsibility are present on both sides, is a site of grace requiring accountable human participation.</w:t>
      </w:r>
    </w:p>
    <w:p w14:paraId="043D2C0D" w14:textId="77777777" w:rsidR="00A45750" w:rsidRPr="005E7187" w:rsidRDefault="00000000" w:rsidP="005E7187">
      <w:pPr>
        <w:pStyle w:val="Heading2"/>
        <w:rPr>
          <w:rFonts w:ascii="Times New Roman" w:hAnsi="Times New Roman" w:cs="Times New Roman"/>
          <w:color w:val="000000" w:themeColor="text1"/>
          <w:sz w:val="24"/>
          <w:szCs w:val="24"/>
        </w:rPr>
      </w:pPr>
      <w:r w:rsidRPr="005E7187">
        <w:rPr>
          <w:rFonts w:ascii="Times New Roman" w:eastAsia="Arial" w:hAnsi="Times New Roman" w:cs="Times New Roman"/>
          <w:sz w:val="24"/>
          <w:szCs w:val="24"/>
        </w:rPr>
        <w:lastRenderedPageBreak/>
        <w:t>5.4 What Should Be Happening: A Normative Synthesis</w:t>
      </w:r>
    </w:p>
    <w:p w14:paraId="39CFAFD6" w14:textId="77777777"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The systematic synthesis that emerges from this fusion of horizons is the following: AI should function as a servant instrument in the hands of the called, Spirit-filled and embodied pastor, never as a substitute for personal presence, accountable proclamation, covenantal responsibility or sacramental ministry. The proper relationship is one of wise stewardship: the pastor employs AI to extend research capacity, sharpen preparation and relieve appropriate administrative burdens so that more time and energy can be invested in the relational, spiritual and pastoral dimensions of the calling.</w:t>
      </w:r>
    </w:p>
    <w:p w14:paraId="6F9978A9" w14:textId="77777777"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This normative position reflects neither technophobia nor uncritical adoption but what Przygoda et al. (2025) describe as digital wisdom: the reflective and ethical use of AI in service of integral personal development. For the pastor, digital wisdom means knowing the difference between what AI can support and what requires an accountable person formed and commissioned within the church.</w:t>
      </w:r>
    </w:p>
    <w:p w14:paraId="6DB6D604" w14:textId="77777777" w:rsidR="0035147C" w:rsidRPr="005E7187" w:rsidRDefault="00000000" w:rsidP="005E7187">
      <w:pPr>
        <w:pStyle w:val="Heading2"/>
        <w:rPr>
          <w:rFonts w:ascii="Times New Roman" w:hAnsi="Times New Roman" w:cs="Times New Roman"/>
          <w:sz w:val="24"/>
          <w:szCs w:val="24"/>
        </w:rPr>
      </w:pPr>
      <w:r w:rsidRPr="005E7187">
        <w:rPr>
          <w:rFonts w:ascii="Times New Roman" w:eastAsia="Arial" w:hAnsi="Times New Roman" w:cs="Times New Roman"/>
          <w:sz w:val="24"/>
          <w:szCs w:val="24"/>
        </w:rPr>
        <w:t>5.5 Four Scenarios of AI Use</w:t>
      </w:r>
    </w:p>
    <w:p w14:paraId="1A3D4394" w14:textId="77777777" w:rsidR="0035147C" w:rsidRPr="005E7187" w:rsidRDefault="00000000" w:rsidP="005E7187">
      <w:pPr>
        <w:spacing w:line="240" w:lineRule="auto"/>
        <w:rPr>
          <w:rFonts w:ascii="Times New Roman" w:hAnsi="Times New Roman"/>
          <w:szCs w:val="24"/>
        </w:rPr>
      </w:pPr>
      <w:r w:rsidRPr="005E7187">
        <w:rPr>
          <w:rFonts w:ascii="Times New Roman" w:eastAsia="Arial" w:hAnsi="Times New Roman"/>
          <w:szCs w:val="24"/>
        </w:rPr>
        <w:t>The distinction becomes clearer across four scenarios. First, a pastor may use AI to generate search terms, administrative drafts or alternative sermon structures, provided that all sources and claims are verified. Secondly, a pastor may adopt AI-generated wording only after critically judging, integrating and accepting responsibility for the final text. In both cases, AI assists an accountable office-bearer.</w:t>
      </w:r>
    </w:p>
    <w:p w14:paraId="3B563C70" w14:textId="0B6027E0" w:rsidR="0035147C" w:rsidRPr="005E7187" w:rsidRDefault="00000000" w:rsidP="005E7187">
      <w:pPr>
        <w:spacing w:line="240" w:lineRule="auto"/>
        <w:rPr>
          <w:rFonts w:ascii="Times New Roman" w:hAnsi="Times New Roman"/>
          <w:szCs w:val="24"/>
        </w:rPr>
      </w:pPr>
      <w:r w:rsidRPr="005E7187">
        <w:rPr>
          <w:rFonts w:ascii="Times New Roman" w:eastAsia="Arial" w:hAnsi="Times New Roman"/>
          <w:szCs w:val="24"/>
        </w:rPr>
        <w:t>Thirdly, a digital avatar may deliver a human-authorised text. Such use creates a stronger representational risk and requires explicit disclosure and ecclesial oversight. Fourthly, a system may be presented as pastor, confessor, spiritual director or final authority</w:t>
      </w:r>
      <w:r w:rsidR="003A64E1" w:rsidRPr="005E7187">
        <w:rPr>
          <w:rFonts w:ascii="Times New Roman" w:eastAsia="Arial" w:hAnsi="Times New Roman"/>
          <w:szCs w:val="24"/>
        </w:rPr>
        <w:t xml:space="preserve"> but t</w:t>
      </w:r>
      <w:r w:rsidRPr="005E7187">
        <w:rPr>
          <w:rFonts w:ascii="Times New Roman" w:eastAsia="Arial" w:hAnsi="Times New Roman"/>
          <w:szCs w:val="24"/>
        </w:rPr>
        <w:t>his is impermissible because it attributes office and responsibility where neither exists. The decisive boundary is therefore not natural versus synthetic language, but accountable mediation versus the simulation of accountable office.</w:t>
      </w:r>
    </w:p>
    <w:p w14:paraId="76596CF3" w14:textId="77777777" w:rsidR="00A45750" w:rsidRPr="005E7187" w:rsidRDefault="00000000" w:rsidP="005E7187">
      <w:pPr>
        <w:pStyle w:val="Heading1"/>
        <w:rPr>
          <w:rFonts w:ascii="Times New Roman" w:hAnsi="Times New Roman" w:cs="Times New Roman"/>
          <w:color w:val="000000" w:themeColor="text1"/>
          <w:sz w:val="24"/>
          <w:szCs w:val="24"/>
        </w:rPr>
      </w:pPr>
      <w:r w:rsidRPr="005E7187">
        <w:rPr>
          <w:rFonts w:ascii="Times New Roman" w:eastAsia="Arial" w:hAnsi="Times New Roman" w:cs="Times New Roman"/>
          <w:sz w:val="24"/>
          <w:szCs w:val="24"/>
        </w:rPr>
        <w:t>6. Strategic Practical Theology: How Should We Respond?</w:t>
      </w:r>
    </w:p>
    <w:p w14:paraId="5FB5A56E" w14:textId="685C7A69"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Browning</w:t>
      </w:r>
      <w:r w:rsidR="003A64E1" w:rsidRPr="005E7187">
        <w:rPr>
          <w:rFonts w:ascii="Times New Roman" w:eastAsia="Arial" w:hAnsi="Times New Roman"/>
          <w:szCs w:val="24"/>
        </w:rPr>
        <w:t>’</w:t>
      </w:r>
      <w:r w:rsidRPr="005E7187">
        <w:rPr>
          <w:rFonts w:ascii="Times New Roman" w:eastAsia="Arial" w:hAnsi="Times New Roman"/>
          <w:szCs w:val="24"/>
        </w:rPr>
        <w:t>s fourth movement translates normative theological insight into concrete strategic proposals for ecclesial practice. Four domains require specific strategic attention.</w:t>
      </w:r>
    </w:p>
    <w:p w14:paraId="5698503D" w14:textId="77777777" w:rsidR="00A45750" w:rsidRPr="005E7187" w:rsidRDefault="00000000" w:rsidP="005E7187">
      <w:pPr>
        <w:pStyle w:val="Heading2"/>
        <w:rPr>
          <w:rFonts w:ascii="Times New Roman" w:hAnsi="Times New Roman" w:cs="Times New Roman"/>
          <w:color w:val="000000" w:themeColor="text1"/>
          <w:sz w:val="24"/>
          <w:szCs w:val="24"/>
        </w:rPr>
      </w:pPr>
      <w:r w:rsidRPr="005E7187">
        <w:rPr>
          <w:rFonts w:ascii="Times New Roman" w:eastAsia="Arial" w:hAnsi="Times New Roman" w:cs="Times New Roman"/>
          <w:sz w:val="24"/>
          <w:szCs w:val="24"/>
        </w:rPr>
        <w:t>6.1 Theological Education and AI Literacy</w:t>
      </w:r>
    </w:p>
    <w:p w14:paraId="2C4B27DA" w14:textId="217CFF31"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Seminaries and theological colleges must integrate AI literacy into their formation curricula, not as an elective in technology management, but as a component of pastoral theology proper. Students must be trained to engage AI tools with theological discernment</w:t>
      </w:r>
      <w:r w:rsidR="003F46B6" w:rsidRPr="005E7187">
        <w:rPr>
          <w:rFonts w:ascii="Times New Roman" w:eastAsia="Arial" w:hAnsi="Times New Roman"/>
          <w:szCs w:val="24"/>
        </w:rPr>
        <w:t>,</w:t>
      </w:r>
      <w:r w:rsidRPr="005E7187">
        <w:rPr>
          <w:rFonts w:ascii="Times New Roman" w:eastAsia="Arial" w:hAnsi="Times New Roman"/>
          <w:szCs w:val="24"/>
        </w:rPr>
        <w:t xml:space="preserve"> understanding</w:t>
      </w:r>
      <w:r w:rsidR="003F46B6" w:rsidRPr="005E7187">
        <w:rPr>
          <w:rFonts w:ascii="Times New Roman" w:eastAsia="Arial" w:hAnsi="Times New Roman"/>
          <w:szCs w:val="24"/>
        </w:rPr>
        <w:t xml:space="preserve"> </w:t>
      </w:r>
      <w:r w:rsidRPr="005E7187">
        <w:rPr>
          <w:rFonts w:ascii="Times New Roman" w:eastAsia="Arial" w:hAnsi="Times New Roman"/>
          <w:szCs w:val="24"/>
        </w:rPr>
        <w:t>both the tools</w:t>
      </w:r>
      <w:r w:rsidR="003A64E1" w:rsidRPr="005E7187">
        <w:rPr>
          <w:rFonts w:ascii="Times New Roman" w:eastAsia="Arial" w:hAnsi="Times New Roman"/>
          <w:szCs w:val="24"/>
        </w:rPr>
        <w:t>’</w:t>
      </w:r>
      <w:r w:rsidRPr="005E7187">
        <w:rPr>
          <w:rFonts w:ascii="Times New Roman" w:eastAsia="Arial" w:hAnsi="Times New Roman"/>
          <w:szCs w:val="24"/>
        </w:rPr>
        <w:t xml:space="preserve"> capacities and their ontological limits. This requires clear teaching on the theology of the Word, the doctrine of calling, theological anthropology, and pneumatology as the normative framework for evaluating every proposed ministerial use of AI.</w:t>
      </w:r>
    </w:p>
    <w:p w14:paraId="5A449B0E" w14:textId="77777777"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Przygoda et al. (2025) recommend that churches develop verified knowledge resources and secure practices so that AI-supported information remains accurate and Christ-centred. This proposal implies that theological institutions should shape their AI environments rather than merely react to commercial tools. Formation is the primary strategic response because ministers need theological and technical criteria for judging what may be assisted and what must remain personally accountable.</w:t>
      </w:r>
    </w:p>
    <w:p w14:paraId="14FD3F28" w14:textId="77777777" w:rsidR="00A45750" w:rsidRPr="005E7187" w:rsidRDefault="00000000" w:rsidP="005E7187">
      <w:pPr>
        <w:pStyle w:val="Heading2"/>
        <w:rPr>
          <w:rFonts w:ascii="Times New Roman" w:hAnsi="Times New Roman" w:cs="Times New Roman"/>
          <w:color w:val="000000" w:themeColor="text1"/>
          <w:sz w:val="24"/>
          <w:szCs w:val="24"/>
        </w:rPr>
      </w:pPr>
      <w:r w:rsidRPr="005E7187">
        <w:rPr>
          <w:rFonts w:ascii="Times New Roman" w:eastAsia="Arial" w:hAnsi="Times New Roman" w:cs="Times New Roman"/>
          <w:sz w:val="24"/>
          <w:szCs w:val="24"/>
        </w:rPr>
        <w:t>6.2 Ethical Guidelines for AI Use in Ministry</w:t>
      </w:r>
    </w:p>
    <w:p w14:paraId="526C978E" w14:textId="77777777"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 xml:space="preserve">Denominational bodies must develop clear ethical guidelines for AI use in ministry that are theologically grounded rather than merely prudential risk-management documents. These guidelines should address, at minimum, AI use in sermon preparation; independent verification </w:t>
      </w:r>
      <w:r w:rsidRPr="005E7187">
        <w:rPr>
          <w:rFonts w:ascii="Times New Roman" w:eastAsia="Arial" w:hAnsi="Times New Roman"/>
          <w:szCs w:val="24"/>
        </w:rPr>
        <w:lastRenderedPageBreak/>
        <w:t>of sources and doctrinal claims; transparency when AI assistance is substantial; confidentiality and data protection; the impermissibility of substituting generated responses for crisis care; and accountability structures for every AI-assisted ministerial output.</w:t>
      </w:r>
    </w:p>
    <w:p w14:paraId="2AFEFB01" w14:textId="77777777"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The Rome Call for AI Ethics and UNESCO’s Recommendation on the Ethics of Artificial Intelligence emphasise transparency, accountability, human oversight, inclusion, security and privacy (Pontifical Academy for Life 2020; UNESCO 2021). Churches require these safeguards while adding explicitly theological criteria concerning truthfulness, formation, authority, neighbour-love and communion.</w:t>
      </w:r>
    </w:p>
    <w:p w14:paraId="12F015BB" w14:textId="77777777" w:rsidR="00A45750" w:rsidRPr="005E7187" w:rsidRDefault="00000000" w:rsidP="005E7187">
      <w:pPr>
        <w:pStyle w:val="Heading2"/>
        <w:rPr>
          <w:rFonts w:ascii="Times New Roman" w:hAnsi="Times New Roman" w:cs="Times New Roman"/>
          <w:color w:val="000000" w:themeColor="text1"/>
          <w:sz w:val="24"/>
          <w:szCs w:val="24"/>
        </w:rPr>
      </w:pPr>
      <w:r w:rsidRPr="005E7187">
        <w:rPr>
          <w:rFonts w:ascii="Times New Roman" w:eastAsia="Arial" w:hAnsi="Times New Roman" w:cs="Times New Roman"/>
          <w:sz w:val="24"/>
          <w:szCs w:val="24"/>
        </w:rPr>
        <w:t>6.3 Protecting the Irreplaceable Dimensions of Pastoral Ministry</w:t>
      </w:r>
    </w:p>
    <w:p w14:paraId="1F7E5B89" w14:textId="6675F08E"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 xml:space="preserve">Pastors and churches must actively protect and prioritise the irreplaceable dimensions of pastoral </w:t>
      </w:r>
      <w:r w:rsidR="00495A86" w:rsidRPr="005E7187">
        <w:rPr>
          <w:rFonts w:ascii="Times New Roman" w:eastAsia="Arial" w:hAnsi="Times New Roman"/>
          <w:szCs w:val="24"/>
        </w:rPr>
        <w:t>ministry, precisely</w:t>
      </w:r>
      <w:r w:rsidRPr="005E7187">
        <w:rPr>
          <w:rFonts w:ascii="Times New Roman" w:eastAsia="Arial" w:hAnsi="Times New Roman"/>
          <w:szCs w:val="24"/>
        </w:rPr>
        <w:t xml:space="preserve"> those domains in which AI can offer no legitimate substitute. These include the preached Word as Spirit-borne, person-to-person address; pastoral visiting and presence in crisis, grief, and celebration; the administration of the sacraments as embodied, covenantal acts of the gathered community; one-on-one spiritual direction and accountability; and the long-term relational discipleship that constitutes Christian formation.</w:t>
      </w:r>
    </w:p>
    <w:p w14:paraId="4D8A5DE0" w14:textId="29EA80E3"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The Barna Group (2026) data indicates that pastors distinguish between preparatory assistance and the relational work of ministry. The strategic implication remains clear</w:t>
      </w:r>
      <w:r w:rsidR="00BE40EF" w:rsidRPr="005E7187">
        <w:rPr>
          <w:rFonts w:ascii="Times New Roman" w:eastAsia="Arial" w:hAnsi="Times New Roman"/>
          <w:szCs w:val="24"/>
        </w:rPr>
        <w:t xml:space="preserve"> thar</w:t>
      </w:r>
      <w:r w:rsidRPr="005E7187">
        <w:rPr>
          <w:rFonts w:ascii="Times New Roman" w:eastAsia="Arial" w:hAnsi="Times New Roman"/>
          <w:szCs w:val="24"/>
        </w:rPr>
        <w:t xml:space="preserve"> where AI legitimately absorbs administrative burden, communication design or preliminary research, the time freed should be redirected towards preaching, teaching, leadership development and genuine pastoral presence. AI, rightly deployed, should increase rather than decrease the pastor’s availability to people.</w:t>
      </w:r>
    </w:p>
    <w:p w14:paraId="504042AD" w14:textId="77777777" w:rsidR="00A45750" w:rsidRPr="005E7187" w:rsidRDefault="00000000" w:rsidP="005E7187">
      <w:pPr>
        <w:pStyle w:val="Heading2"/>
        <w:rPr>
          <w:rFonts w:ascii="Times New Roman" w:hAnsi="Times New Roman" w:cs="Times New Roman"/>
          <w:color w:val="000000" w:themeColor="text1"/>
          <w:sz w:val="24"/>
          <w:szCs w:val="24"/>
        </w:rPr>
      </w:pPr>
      <w:r w:rsidRPr="005E7187">
        <w:rPr>
          <w:rFonts w:ascii="Times New Roman" w:eastAsia="Arial" w:hAnsi="Times New Roman" w:cs="Times New Roman"/>
          <w:sz w:val="24"/>
          <w:szCs w:val="24"/>
        </w:rPr>
        <w:t>6.4 Congregational Formation for the AI Age</w:t>
      </w:r>
    </w:p>
    <w:p w14:paraId="4C4ABAB1" w14:textId="6CDB6BE2"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The congregation itself must be theologically formed for the AI age. Members increasingly encounter AI-generated spiritual content on social-media platforms</w:t>
      </w:r>
      <w:r w:rsidR="00BE40EF" w:rsidRPr="005E7187">
        <w:rPr>
          <w:rFonts w:ascii="Times New Roman" w:eastAsia="Arial" w:hAnsi="Times New Roman"/>
          <w:szCs w:val="24"/>
        </w:rPr>
        <w:t xml:space="preserve">, </w:t>
      </w:r>
      <w:r w:rsidRPr="005E7187">
        <w:rPr>
          <w:rFonts w:ascii="Times New Roman" w:eastAsia="Arial" w:hAnsi="Times New Roman"/>
          <w:szCs w:val="24"/>
        </w:rPr>
        <w:t>devotional posts, Bible studies and prayer guides</w:t>
      </w:r>
      <w:r w:rsidR="00BE40EF" w:rsidRPr="005E7187">
        <w:rPr>
          <w:rFonts w:ascii="Times New Roman" w:eastAsia="Arial" w:hAnsi="Times New Roman"/>
          <w:szCs w:val="24"/>
        </w:rPr>
        <w:t xml:space="preserve">, </w:t>
      </w:r>
      <w:r w:rsidRPr="005E7187">
        <w:rPr>
          <w:rFonts w:ascii="Times New Roman" w:eastAsia="Arial" w:hAnsi="Times New Roman"/>
          <w:szCs w:val="24"/>
        </w:rPr>
        <w:t>and must be equipped to distinguish accountable, scripturally tested teaching from algorithmically produced mimicry. This is a catechetical task: congregations require a robust theology of the Word, the church and the Spirit that provides the instincts necessary for sound navigation.</w:t>
      </w:r>
    </w:p>
    <w:p w14:paraId="43636ED1" w14:textId="7F451F53" w:rsidR="0035147C"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The concern raised by 79% of pastors in the Barna survey</w:t>
      </w:r>
      <w:r w:rsidR="00BE40EF" w:rsidRPr="005E7187">
        <w:rPr>
          <w:rFonts w:ascii="Times New Roman" w:eastAsia="Arial" w:hAnsi="Times New Roman"/>
          <w:szCs w:val="24"/>
        </w:rPr>
        <w:t xml:space="preserve">, </w:t>
      </w:r>
      <w:r w:rsidRPr="005E7187">
        <w:rPr>
          <w:rFonts w:ascii="Times New Roman" w:eastAsia="Arial" w:hAnsi="Times New Roman"/>
          <w:szCs w:val="24"/>
        </w:rPr>
        <w:t>that congregants might rely on AI rather than God for spiritual guidance</w:t>
      </w:r>
      <w:r w:rsidR="00BE40EF" w:rsidRPr="005E7187">
        <w:rPr>
          <w:rFonts w:ascii="Times New Roman" w:eastAsia="Arial" w:hAnsi="Times New Roman"/>
          <w:szCs w:val="24"/>
        </w:rPr>
        <w:t xml:space="preserve">, </w:t>
      </w:r>
      <w:r w:rsidRPr="005E7187">
        <w:rPr>
          <w:rFonts w:ascii="Times New Roman" w:eastAsia="Arial" w:hAnsi="Times New Roman"/>
          <w:szCs w:val="24"/>
        </w:rPr>
        <w:t>should be taken seriously without treating every use as idolatrous (Barna Group 2026). Every generation is tempted to replace the living God with a managed substitute. The “AI pastor” can become such a substitute when convenience, permanent availability and non-confrontational responsiveness are mistaken for the kenotic love and accountable truthfulness of shepherding. Congregations must be equipped to recognise and resist that substitution.</w:t>
      </w:r>
    </w:p>
    <w:p w14:paraId="480113D6" w14:textId="6AE616CC" w:rsidR="00A45750" w:rsidRPr="005E7187" w:rsidRDefault="00000000" w:rsidP="005E7187">
      <w:pPr>
        <w:pStyle w:val="Heading1"/>
        <w:rPr>
          <w:rFonts w:ascii="Times New Roman" w:hAnsi="Times New Roman" w:cs="Times New Roman"/>
          <w:color w:val="000000" w:themeColor="text1"/>
          <w:sz w:val="24"/>
          <w:szCs w:val="24"/>
        </w:rPr>
      </w:pPr>
      <w:r w:rsidRPr="005E7187">
        <w:rPr>
          <w:rFonts w:ascii="Times New Roman" w:eastAsia="Arial" w:hAnsi="Times New Roman" w:cs="Times New Roman"/>
          <w:sz w:val="24"/>
          <w:szCs w:val="24"/>
        </w:rPr>
        <w:t xml:space="preserve">7. Discussion: The Question of </w:t>
      </w:r>
      <w:proofErr w:type="spellStart"/>
      <w:proofErr w:type="gramStart"/>
      <w:r w:rsidRPr="005E7187">
        <w:rPr>
          <w:rFonts w:ascii="Times New Roman" w:eastAsia="Arial" w:hAnsi="Times New Roman" w:cs="Times New Roman"/>
          <w:sz w:val="24"/>
          <w:szCs w:val="24"/>
        </w:rPr>
        <w:t>God</w:t>
      </w:r>
      <w:r w:rsidR="00B368C8" w:rsidRPr="005E7187">
        <w:rPr>
          <w:rFonts w:ascii="Times New Roman" w:eastAsia="Arial" w:hAnsi="Times New Roman" w:cs="Times New Roman"/>
          <w:sz w:val="24"/>
          <w:szCs w:val="24"/>
        </w:rPr>
        <w:t>”</w:t>
      </w:r>
      <w:r w:rsidRPr="005E7187">
        <w:rPr>
          <w:rFonts w:ascii="Times New Roman" w:eastAsia="Arial" w:hAnsi="Times New Roman" w:cs="Times New Roman"/>
          <w:sz w:val="24"/>
          <w:szCs w:val="24"/>
        </w:rPr>
        <w:t>s</w:t>
      </w:r>
      <w:proofErr w:type="spellEnd"/>
      <w:proofErr w:type="gramEnd"/>
      <w:r w:rsidRPr="005E7187">
        <w:rPr>
          <w:rFonts w:ascii="Times New Roman" w:eastAsia="Arial" w:hAnsi="Times New Roman" w:cs="Times New Roman"/>
          <w:sz w:val="24"/>
          <w:szCs w:val="24"/>
        </w:rPr>
        <w:t xml:space="preserve"> Voice</w:t>
      </w:r>
    </w:p>
    <w:p w14:paraId="6C62E0E4" w14:textId="5938D6BC"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The article’s governing question</w:t>
      </w:r>
      <w:r w:rsidR="00B368C8" w:rsidRPr="005E7187">
        <w:rPr>
          <w:rFonts w:ascii="Times New Roman" w:eastAsia="Arial" w:hAnsi="Times New Roman"/>
          <w:szCs w:val="24"/>
        </w:rPr>
        <w:t xml:space="preserve"> is, can</w:t>
      </w:r>
      <w:r w:rsidRPr="005E7187">
        <w:rPr>
          <w:rFonts w:ascii="Times New Roman" w:eastAsia="Arial" w:hAnsi="Times New Roman"/>
          <w:szCs w:val="24"/>
        </w:rPr>
        <w:t xml:space="preserve"> AI replace the pastor as God’s voice on </w:t>
      </w:r>
      <w:r w:rsidR="00B368C8" w:rsidRPr="005E7187">
        <w:rPr>
          <w:rFonts w:ascii="Times New Roman" w:eastAsia="Arial" w:hAnsi="Times New Roman"/>
          <w:szCs w:val="24"/>
        </w:rPr>
        <w:t xml:space="preserve">earth? </w:t>
      </w:r>
      <w:r w:rsidRPr="005E7187">
        <w:rPr>
          <w:rFonts w:ascii="Times New Roman" w:eastAsia="Arial" w:hAnsi="Times New Roman"/>
          <w:szCs w:val="24"/>
        </w:rPr>
        <w:t xml:space="preserve">may now be answered with theological </w:t>
      </w:r>
      <w:r w:rsidR="00B368C8" w:rsidRPr="005E7187">
        <w:rPr>
          <w:rFonts w:ascii="Times New Roman" w:eastAsia="Arial" w:hAnsi="Times New Roman"/>
          <w:szCs w:val="24"/>
        </w:rPr>
        <w:t>care</w:t>
      </w:r>
      <w:r w:rsidRPr="005E7187">
        <w:rPr>
          <w:rFonts w:ascii="Times New Roman" w:eastAsia="Arial" w:hAnsi="Times New Roman"/>
          <w:szCs w:val="24"/>
        </w:rPr>
        <w:t>. The answer is no with respect to the ordinary occupancy of pastoral office, and not merely because present technology remains limited. The objection is not that AI is insufficiently fluent, but that linguistic performance does not constitute Spirit-indwelt personhood, covenantal calling, moral responsibility or ecclesial authorisation. AI may mediate words that a pastor responsibly adopts; it cannot itself become the accountable bearer of pastoral office.</w:t>
      </w:r>
    </w:p>
    <w:p w14:paraId="285A771A" w14:textId="1CBFC45F"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 xml:space="preserve">To use Browning’s own language, the question generates a revised correlational </w:t>
      </w:r>
      <w:proofErr w:type="gramStart"/>
      <w:r w:rsidRPr="005E7187">
        <w:rPr>
          <w:rFonts w:ascii="Times New Roman" w:eastAsia="Arial" w:hAnsi="Times New Roman"/>
          <w:szCs w:val="24"/>
        </w:rPr>
        <w:t>judgement</w:t>
      </w:r>
      <w:r w:rsidR="00B368C8" w:rsidRPr="005E7187">
        <w:rPr>
          <w:rFonts w:ascii="Times New Roman" w:eastAsia="Arial" w:hAnsi="Times New Roman"/>
          <w:szCs w:val="24"/>
        </w:rPr>
        <w:t xml:space="preserve">, </w:t>
      </w:r>
      <w:r w:rsidRPr="005E7187">
        <w:rPr>
          <w:rFonts w:ascii="Times New Roman" w:eastAsia="Arial" w:hAnsi="Times New Roman"/>
          <w:szCs w:val="24"/>
        </w:rPr>
        <w:t xml:space="preserve"> the</w:t>
      </w:r>
      <w:proofErr w:type="gramEnd"/>
      <w:r w:rsidRPr="005E7187">
        <w:rPr>
          <w:rFonts w:ascii="Times New Roman" w:eastAsia="Arial" w:hAnsi="Times New Roman"/>
          <w:szCs w:val="24"/>
        </w:rPr>
        <w:t xml:space="preserve"> contemporary situation</w:t>
      </w:r>
      <w:r w:rsidR="00B368C8" w:rsidRPr="005E7187">
        <w:rPr>
          <w:rFonts w:ascii="Times New Roman" w:eastAsia="Arial" w:hAnsi="Times New Roman"/>
          <w:szCs w:val="24"/>
        </w:rPr>
        <w:t xml:space="preserve">, </w:t>
      </w:r>
      <w:r w:rsidRPr="005E7187">
        <w:rPr>
          <w:rFonts w:ascii="Times New Roman" w:eastAsia="Arial" w:hAnsi="Times New Roman"/>
          <w:szCs w:val="24"/>
        </w:rPr>
        <w:t>AI’s growing ministerial capability</w:t>
      </w:r>
      <w:r w:rsidR="00B368C8" w:rsidRPr="005E7187">
        <w:rPr>
          <w:rFonts w:ascii="Times New Roman" w:eastAsia="Arial" w:hAnsi="Times New Roman"/>
          <w:szCs w:val="24"/>
        </w:rPr>
        <w:t xml:space="preserve">, </w:t>
      </w:r>
      <w:r w:rsidRPr="005E7187">
        <w:rPr>
          <w:rFonts w:ascii="Times New Roman" w:eastAsia="Arial" w:hAnsi="Times New Roman"/>
          <w:szCs w:val="24"/>
        </w:rPr>
        <w:t xml:space="preserve">must be correlated with the normative tradition of Reformed pneumatology, Imago Dei anthropology, incarnational </w:t>
      </w:r>
      <w:r w:rsidRPr="005E7187">
        <w:rPr>
          <w:rFonts w:ascii="Times New Roman" w:eastAsia="Arial" w:hAnsi="Times New Roman"/>
          <w:szCs w:val="24"/>
        </w:rPr>
        <w:lastRenderedPageBreak/>
        <w:t>Christology and ecclesiology. The correlation does not yield simple rejection; the tradition affirms wise stewardship of human capacities and instruments. It does establish a categorical ecclesial boundary</w:t>
      </w:r>
      <w:r w:rsidR="00B368C8" w:rsidRPr="005E7187">
        <w:rPr>
          <w:rFonts w:ascii="Times New Roman" w:eastAsia="Arial" w:hAnsi="Times New Roman"/>
          <w:szCs w:val="24"/>
        </w:rPr>
        <w:t xml:space="preserve"> that</w:t>
      </w:r>
      <w:r w:rsidRPr="005E7187">
        <w:rPr>
          <w:rFonts w:ascii="Times New Roman" w:eastAsia="Arial" w:hAnsi="Times New Roman"/>
          <w:szCs w:val="24"/>
        </w:rPr>
        <w:t xml:space="preserve"> the pastor’s office cannot be dissolved into its functions, because it is constituted by calling, personhood and accountability that functional performance cannot replace.</w:t>
      </w:r>
    </w:p>
    <w:p w14:paraId="3197E60E" w14:textId="77777777"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Hermanto (2025) articulates the anthropological boundary by locating renewal of the divine image within human participation in Christ and the Spirit rather than artificial simulation. The incarnation establishes the personal and embodied pattern of God’s self-communication, which the church is called to reflect in proclamation and pastoral care. This does not make every digital medium impersonal; it means that genuine mediation still requires accountable persons addressing one another through the medium.</w:t>
      </w:r>
    </w:p>
    <w:p w14:paraId="2B61771C" w14:textId="7C5EEDD8"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Furthermore, the question of God</w:t>
      </w:r>
      <w:r w:rsidR="00B368C8" w:rsidRPr="005E7187">
        <w:rPr>
          <w:rFonts w:ascii="Times New Roman" w:eastAsia="Arial" w:hAnsi="Times New Roman"/>
          <w:szCs w:val="24"/>
        </w:rPr>
        <w:t>’</w:t>
      </w:r>
      <w:r w:rsidRPr="005E7187">
        <w:rPr>
          <w:rFonts w:ascii="Times New Roman" w:eastAsia="Arial" w:hAnsi="Times New Roman"/>
          <w:szCs w:val="24"/>
        </w:rPr>
        <w:t xml:space="preserve">s voice must be understood ecclesiologically as well as individually. The pastor speaks as a member and representative of the Body of Christ, accountable to that Body and to the Head of the Body (Ephesians 4:15–16). This ecclesiological embeddedness is not incidental to the pastoral office but constitutive of </w:t>
      </w:r>
      <w:proofErr w:type="gramStart"/>
      <w:r w:rsidRPr="005E7187">
        <w:rPr>
          <w:rFonts w:ascii="Times New Roman" w:eastAsia="Arial" w:hAnsi="Times New Roman"/>
          <w:szCs w:val="24"/>
        </w:rPr>
        <w:t>it</w:t>
      </w:r>
      <w:r w:rsidR="00B368C8" w:rsidRPr="005E7187">
        <w:rPr>
          <w:rFonts w:ascii="Times New Roman" w:eastAsia="Arial" w:hAnsi="Times New Roman"/>
          <w:szCs w:val="24"/>
        </w:rPr>
        <w:t xml:space="preserve">, </w:t>
      </w:r>
      <w:r w:rsidRPr="005E7187">
        <w:rPr>
          <w:rFonts w:ascii="Times New Roman" w:eastAsia="Arial" w:hAnsi="Times New Roman"/>
          <w:szCs w:val="24"/>
        </w:rPr>
        <w:t xml:space="preserve"> the</w:t>
      </w:r>
      <w:proofErr w:type="gramEnd"/>
      <w:r w:rsidRPr="005E7187">
        <w:rPr>
          <w:rFonts w:ascii="Times New Roman" w:eastAsia="Arial" w:hAnsi="Times New Roman"/>
          <w:szCs w:val="24"/>
        </w:rPr>
        <w:t xml:space="preserve"> pastor is not a spiritual entrepreneur but an under-shepherd of the Great Shepherd (1 Peter 5:4), whose voice carries authority precisely because it is derivative of, and accountable to, a greater voice. AI has no such ecclesiological embeddedness; it stands outside the Body, outside the covenant, and outside the accountability structures that legitimate pastoral speech.</w:t>
      </w:r>
    </w:p>
    <w:p w14:paraId="552346B6" w14:textId="77777777" w:rsidR="0035147C" w:rsidRPr="005E7187" w:rsidRDefault="00000000" w:rsidP="005E7187">
      <w:pPr>
        <w:pStyle w:val="Heading2"/>
        <w:rPr>
          <w:rFonts w:ascii="Times New Roman" w:hAnsi="Times New Roman" w:cs="Times New Roman"/>
          <w:sz w:val="24"/>
          <w:szCs w:val="24"/>
        </w:rPr>
      </w:pPr>
      <w:r w:rsidRPr="005E7187">
        <w:rPr>
          <w:rFonts w:ascii="Times New Roman" w:eastAsia="Arial" w:hAnsi="Times New Roman" w:cs="Times New Roman"/>
          <w:sz w:val="24"/>
          <w:szCs w:val="24"/>
        </w:rPr>
        <w:t>7.1 Limitations and Further Research</w:t>
      </w:r>
    </w:p>
    <w:p w14:paraId="455C9047" w14:textId="77777777" w:rsidR="0035147C" w:rsidRPr="005E7187" w:rsidRDefault="00000000" w:rsidP="005E7187">
      <w:pPr>
        <w:spacing w:line="240" w:lineRule="auto"/>
        <w:rPr>
          <w:rFonts w:ascii="Times New Roman" w:hAnsi="Times New Roman"/>
          <w:szCs w:val="24"/>
        </w:rPr>
      </w:pPr>
      <w:r w:rsidRPr="005E7187">
        <w:rPr>
          <w:rFonts w:ascii="Times New Roman" w:eastAsia="Arial" w:hAnsi="Times New Roman"/>
          <w:szCs w:val="24"/>
        </w:rPr>
        <w:t>This study is a constructive practical-theological argument supported by a critical narrative review. It is not a systematic review, and its empirical evidence is limited, particularly by the United States scope of the Barna survey. Its Reformed confessional orientation also does not represent every Christian account of ordination, sacrament or pastoral authority. Further research should examine African congregational practice, multilingual AI use, pastoral confidentiality, denominational governance and the reception of AI-mediated worship.</w:t>
      </w:r>
    </w:p>
    <w:p w14:paraId="0B17DDAC" w14:textId="77777777" w:rsidR="00A45750" w:rsidRPr="005E7187" w:rsidRDefault="00000000" w:rsidP="005E7187">
      <w:pPr>
        <w:pStyle w:val="Heading1"/>
        <w:rPr>
          <w:rFonts w:ascii="Times New Roman" w:hAnsi="Times New Roman" w:cs="Times New Roman"/>
          <w:color w:val="000000" w:themeColor="text1"/>
          <w:sz w:val="24"/>
          <w:szCs w:val="24"/>
        </w:rPr>
      </w:pPr>
      <w:r w:rsidRPr="005E7187">
        <w:rPr>
          <w:rFonts w:ascii="Times New Roman" w:eastAsia="Arial" w:hAnsi="Times New Roman" w:cs="Times New Roman"/>
          <w:sz w:val="24"/>
          <w:szCs w:val="24"/>
        </w:rPr>
        <w:t>8. Conclusion</w:t>
      </w:r>
    </w:p>
    <w:p w14:paraId="2D9FB5D9" w14:textId="38C0015A"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This article has employed Don S. Browning</w:t>
      </w:r>
      <w:r w:rsidR="00A95FC7" w:rsidRPr="005E7187">
        <w:rPr>
          <w:rFonts w:ascii="Times New Roman" w:eastAsia="Arial" w:hAnsi="Times New Roman"/>
          <w:szCs w:val="24"/>
        </w:rPr>
        <w:t>’</w:t>
      </w:r>
      <w:r w:rsidRPr="005E7187">
        <w:rPr>
          <w:rFonts w:ascii="Times New Roman" w:eastAsia="Arial" w:hAnsi="Times New Roman"/>
          <w:szCs w:val="24"/>
        </w:rPr>
        <w:t xml:space="preserve">s Fundamental Practical Theology to </w:t>
      </w:r>
      <w:proofErr w:type="spellStart"/>
      <w:r w:rsidRPr="005E7187">
        <w:rPr>
          <w:rFonts w:ascii="Times New Roman" w:eastAsia="Arial" w:hAnsi="Times New Roman"/>
          <w:szCs w:val="24"/>
        </w:rPr>
        <w:t>analyse</w:t>
      </w:r>
      <w:proofErr w:type="spellEnd"/>
      <w:r w:rsidRPr="005E7187">
        <w:rPr>
          <w:rFonts w:ascii="Times New Roman" w:eastAsia="Arial" w:hAnsi="Times New Roman"/>
          <w:szCs w:val="24"/>
        </w:rPr>
        <w:t xml:space="preserve"> the </w:t>
      </w:r>
      <w:r w:rsidR="001975F5" w:rsidRPr="005E7187">
        <w:rPr>
          <w:rFonts w:ascii="Times New Roman" w:eastAsia="Arial" w:hAnsi="Times New Roman"/>
          <w:szCs w:val="24"/>
        </w:rPr>
        <w:t>relationship</w:t>
      </w:r>
      <w:r w:rsidRPr="005E7187">
        <w:rPr>
          <w:rFonts w:ascii="Times New Roman" w:eastAsia="Arial" w:hAnsi="Times New Roman"/>
          <w:szCs w:val="24"/>
        </w:rPr>
        <w:t xml:space="preserve"> </w:t>
      </w:r>
      <w:r w:rsidR="001975F5" w:rsidRPr="005E7187">
        <w:rPr>
          <w:rFonts w:ascii="Times New Roman" w:eastAsia="Arial" w:hAnsi="Times New Roman"/>
          <w:szCs w:val="24"/>
        </w:rPr>
        <w:t>between</w:t>
      </w:r>
      <w:r w:rsidRPr="005E7187">
        <w:rPr>
          <w:rFonts w:ascii="Times New Roman" w:eastAsia="Arial" w:hAnsi="Times New Roman"/>
          <w:szCs w:val="24"/>
        </w:rPr>
        <w:t xml:space="preserve"> AI </w:t>
      </w:r>
      <w:r w:rsidR="001975F5" w:rsidRPr="005E7187">
        <w:rPr>
          <w:rFonts w:ascii="Times New Roman" w:eastAsia="Arial" w:hAnsi="Times New Roman"/>
          <w:szCs w:val="24"/>
        </w:rPr>
        <w:t>and</w:t>
      </w:r>
      <w:r w:rsidRPr="005E7187">
        <w:rPr>
          <w:rFonts w:ascii="Times New Roman" w:eastAsia="Arial" w:hAnsi="Times New Roman"/>
          <w:szCs w:val="24"/>
        </w:rPr>
        <w:t xml:space="preserve"> the pastoral office. Through the four movements of descriptive, historical, systematic, and strategic practical theology, it has argued that AI</w:t>
      </w:r>
      <w:r w:rsidR="00B368C8" w:rsidRPr="005E7187">
        <w:rPr>
          <w:rFonts w:ascii="Times New Roman" w:eastAsia="Arial" w:hAnsi="Times New Roman"/>
          <w:szCs w:val="24"/>
        </w:rPr>
        <w:t>’</w:t>
      </w:r>
      <w:r w:rsidRPr="005E7187">
        <w:rPr>
          <w:rFonts w:ascii="Times New Roman" w:eastAsia="Arial" w:hAnsi="Times New Roman"/>
          <w:szCs w:val="24"/>
        </w:rPr>
        <w:t>s growing ministerial presence constitutes a genuine practical theological challenge requiring rigorous theological engagement rather than either reflexive rejection or uncritical adoption.</w:t>
      </w:r>
    </w:p>
    <w:p w14:paraId="63101FAB" w14:textId="4E7789B3"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The descriptive analysis revealed a pastoral landscape in which 87% of a United States sample of Protestant senior pastors employed AI in some form while expressing concern about its possible displacement of spiritual dependence and pastoral guidance (Barna Group 2026). The historical-theological retrieval demonstrated that the pastoral office is constituted by the viva vox evangelii, calling, the Imago Dei and the Spirit’s animating presence (Bullinger 1566; Barth 2010; Hermanto 2025; Przygoda et al. 2025). The systematic synthesis affirmed AI as legitimate ministerial infrastructure while rejecting its representation as a Spirit-indwelt, embodied and covenantally accountable pastor. The strategic proposals</w:t>
      </w:r>
      <w:r w:rsidR="00A6675F" w:rsidRPr="005E7187">
        <w:rPr>
          <w:rFonts w:ascii="Times New Roman" w:eastAsia="Arial" w:hAnsi="Times New Roman"/>
          <w:szCs w:val="24"/>
        </w:rPr>
        <w:t xml:space="preserve"> for </w:t>
      </w:r>
      <w:r w:rsidRPr="005E7187">
        <w:rPr>
          <w:rFonts w:ascii="Times New Roman" w:eastAsia="Arial" w:hAnsi="Times New Roman"/>
          <w:szCs w:val="24"/>
        </w:rPr>
        <w:t xml:space="preserve">formation, ethical governance, protection of relational ministry and congregational </w:t>
      </w:r>
      <w:r w:rsidR="00A6675F" w:rsidRPr="005E7187">
        <w:rPr>
          <w:rFonts w:ascii="Times New Roman" w:eastAsia="Arial" w:hAnsi="Times New Roman"/>
          <w:szCs w:val="24"/>
        </w:rPr>
        <w:t xml:space="preserve">catechesis therefore </w:t>
      </w:r>
      <w:r w:rsidRPr="005E7187">
        <w:rPr>
          <w:rFonts w:ascii="Times New Roman" w:eastAsia="Arial" w:hAnsi="Times New Roman"/>
          <w:szCs w:val="24"/>
        </w:rPr>
        <w:t>provide</w:t>
      </w:r>
      <w:r w:rsidR="00A6675F" w:rsidRPr="005E7187">
        <w:rPr>
          <w:rFonts w:ascii="Times New Roman" w:eastAsia="Arial" w:hAnsi="Times New Roman"/>
          <w:szCs w:val="24"/>
        </w:rPr>
        <w:t>s</w:t>
      </w:r>
      <w:r w:rsidRPr="005E7187">
        <w:rPr>
          <w:rFonts w:ascii="Times New Roman" w:eastAsia="Arial" w:hAnsi="Times New Roman"/>
          <w:szCs w:val="24"/>
        </w:rPr>
        <w:t xml:space="preserve"> concrete ecclesial responses.</w:t>
      </w:r>
    </w:p>
    <w:p w14:paraId="7C9BDB27" w14:textId="77777777"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 xml:space="preserve">The machine can produce words about God; it can even produce words that sound remarkably like theological proclamation. Yet it cannot be installed as the bearer of the viva vox evangelii, because pastoral proclamation is not merely an acoustic phenomenon. It is an accountable ecclesial act performed by one who has received a call, been formed within the church and been sent to speak under Scripture. The pastor’s irreplaceability is not a defence of professional </w:t>
      </w:r>
      <w:r w:rsidRPr="005E7187">
        <w:rPr>
          <w:rFonts w:ascii="Times New Roman" w:eastAsia="Arial" w:hAnsi="Times New Roman"/>
          <w:szCs w:val="24"/>
        </w:rPr>
        <w:lastRenderedPageBreak/>
        <w:t>privilege but a confession that God ordinarily addresses the church through fallible, embodied and accountable human witnesses.</w:t>
      </w:r>
    </w:p>
    <w:p w14:paraId="09003A0A" w14:textId="4438BB7B" w:rsidR="00A45750" w:rsidRPr="005E7187" w:rsidRDefault="00000000" w:rsidP="005E7187">
      <w:pPr>
        <w:spacing w:after="120" w:line="240" w:lineRule="auto"/>
        <w:rPr>
          <w:rFonts w:ascii="Times New Roman" w:hAnsi="Times New Roman"/>
          <w:color w:val="000000" w:themeColor="text1"/>
          <w:szCs w:val="24"/>
        </w:rPr>
      </w:pPr>
      <w:r w:rsidRPr="005E7187">
        <w:rPr>
          <w:rFonts w:ascii="Times New Roman" w:eastAsia="Arial" w:hAnsi="Times New Roman"/>
          <w:szCs w:val="24"/>
        </w:rPr>
        <w:t>The AI age does not diminish that calling; it clarifies it. When the machine can do everything the pastor used to do in the study and the office, what remains is precisely what the pastor alone can do</w:t>
      </w:r>
      <w:r w:rsidR="00B368C8" w:rsidRPr="005E7187">
        <w:rPr>
          <w:rFonts w:ascii="Times New Roman" w:eastAsia="Arial" w:hAnsi="Times New Roman"/>
          <w:szCs w:val="24"/>
        </w:rPr>
        <w:t>,  that is</w:t>
      </w:r>
      <w:r w:rsidRPr="005E7187">
        <w:rPr>
          <w:rFonts w:ascii="Times New Roman" w:eastAsia="Arial" w:hAnsi="Times New Roman"/>
          <w:szCs w:val="24"/>
        </w:rPr>
        <w:t xml:space="preserve"> </w:t>
      </w:r>
      <w:r w:rsidR="00B368C8" w:rsidRPr="005E7187">
        <w:rPr>
          <w:rFonts w:ascii="Times New Roman" w:eastAsia="Arial" w:hAnsi="Times New Roman"/>
          <w:szCs w:val="24"/>
        </w:rPr>
        <w:t xml:space="preserve">to </w:t>
      </w:r>
      <w:r w:rsidRPr="005E7187">
        <w:rPr>
          <w:rFonts w:ascii="Times New Roman" w:eastAsia="Arial" w:hAnsi="Times New Roman"/>
          <w:szCs w:val="24"/>
        </w:rPr>
        <w:t>stand before the people of God as one who has stood before God, open the</w:t>
      </w:r>
      <w:r w:rsidR="00A95FC7" w:rsidRPr="005E7187">
        <w:rPr>
          <w:rFonts w:ascii="Times New Roman" w:eastAsia="Arial" w:hAnsi="Times New Roman"/>
          <w:szCs w:val="24"/>
        </w:rPr>
        <w:t xml:space="preserve"> Scriptures</w:t>
      </w:r>
      <w:r w:rsidRPr="005E7187">
        <w:rPr>
          <w:rFonts w:ascii="Times New Roman" w:eastAsia="Arial" w:hAnsi="Times New Roman"/>
          <w:szCs w:val="24"/>
        </w:rPr>
        <w:t xml:space="preserve"> as one to whom the Book has been opened, and speak the living Word as one through whom the living Spirit has consented to speak. That is not a job description. It is a miracle of grace.</w:t>
      </w:r>
    </w:p>
    <w:p w14:paraId="720C4D9B" w14:textId="77777777" w:rsidR="00A45750" w:rsidRPr="005E7187" w:rsidRDefault="00000000" w:rsidP="005E7187">
      <w:pPr>
        <w:pStyle w:val="Heading1"/>
        <w:rPr>
          <w:rFonts w:ascii="Times New Roman" w:hAnsi="Times New Roman" w:cs="Times New Roman"/>
          <w:color w:val="000000" w:themeColor="text1"/>
          <w:sz w:val="24"/>
          <w:szCs w:val="24"/>
        </w:rPr>
      </w:pPr>
      <w:r w:rsidRPr="005E7187">
        <w:rPr>
          <w:rFonts w:ascii="Times New Roman" w:eastAsia="Arial" w:hAnsi="Times New Roman" w:cs="Times New Roman"/>
          <w:sz w:val="24"/>
          <w:szCs w:val="24"/>
        </w:rPr>
        <w:t>References</w:t>
      </w:r>
    </w:p>
    <w:p w14:paraId="5D0A152A" w14:textId="4CC5C535" w:rsidR="0035147C" w:rsidRPr="005E7187" w:rsidRDefault="00000000" w:rsidP="005E7187">
      <w:pPr>
        <w:spacing w:after="60" w:line="240" w:lineRule="auto"/>
        <w:ind w:left="454" w:hanging="454"/>
        <w:rPr>
          <w:rFonts w:ascii="Times New Roman" w:hAnsi="Times New Roman"/>
          <w:szCs w:val="24"/>
        </w:rPr>
      </w:pPr>
      <w:r w:rsidRPr="005E7187">
        <w:rPr>
          <w:rFonts w:ascii="Times New Roman" w:eastAsia="Arial" w:hAnsi="Times New Roman"/>
          <w:szCs w:val="24"/>
        </w:rPr>
        <w:t xml:space="preserve">Associated Press, 2023, ‘German church service generated almost entirely by AI’, 10 June, viewed </w:t>
      </w:r>
      <w:r w:rsidR="00B368C8" w:rsidRPr="005E7187">
        <w:rPr>
          <w:rFonts w:ascii="Times New Roman" w:eastAsia="Arial" w:hAnsi="Times New Roman"/>
          <w:szCs w:val="24"/>
        </w:rPr>
        <w:t xml:space="preserve">03 February </w:t>
      </w:r>
      <w:r w:rsidRPr="005E7187">
        <w:rPr>
          <w:rFonts w:ascii="Times New Roman" w:eastAsia="Arial" w:hAnsi="Times New Roman"/>
          <w:szCs w:val="24"/>
        </w:rPr>
        <w:t xml:space="preserve">, from </w:t>
      </w:r>
      <w:hyperlink r:id="rId8">
        <w:r w:rsidR="0035147C" w:rsidRPr="005E7187">
          <w:rPr>
            <w:rFonts w:ascii="Times New Roman" w:eastAsia="Arial" w:hAnsi="Times New Roman"/>
            <w:color w:val="0563C1"/>
            <w:szCs w:val="24"/>
            <w:u w:val="single"/>
          </w:rPr>
          <w:t>https://sojo.net/articles/news/german-church-service-generated-almost-entirely-ai</w:t>
        </w:r>
      </w:hyperlink>
    </w:p>
    <w:p w14:paraId="66DACEA3" w14:textId="349E86C3" w:rsidR="0035147C" w:rsidRPr="005E7187" w:rsidRDefault="00000000" w:rsidP="005E7187">
      <w:pPr>
        <w:spacing w:after="60" w:line="240" w:lineRule="auto"/>
        <w:ind w:left="454" w:hanging="454"/>
        <w:rPr>
          <w:rFonts w:ascii="Times New Roman" w:hAnsi="Times New Roman"/>
          <w:szCs w:val="24"/>
        </w:rPr>
      </w:pPr>
      <w:r w:rsidRPr="005E7187">
        <w:rPr>
          <w:rFonts w:ascii="Times New Roman" w:eastAsia="Arial" w:hAnsi="Times New Roman"/>
          <w:szCs w:val="24"/>
        </w:rPr>
        <w:t xml:space="preserve">Barna Group, 2026, ‘New research: Pastors are using AI more than you think’, viewed </w:t>
      </w:r>
      <w:r w:rsidR="00B368C8" w:rsidRPr="005E7187">
        <w:rPr>
          <w:rFonts w:ascii="Times New Roman" w:eastAsia="Arial" w:hAnsi="Times New Roman"/>
          <w:szCs w:val="24"/>
        </w:rPr>
        <w:t xml:space="preserve">03 February </w:t>
      </w:r>
      <w:r w:rsidRPr="005E7187">
        <w:rPr>
          <w:rFonts w:ascii="Times New Roman" w:eastAsia="Arial" w:hAnsi="Times New Roman"/>
          <w:szCs w:val="24"/>
        </w:rPr>
        <w:t xml:space="preserve">, from </w:t>
      </w:r>
      <w:hyperlink r:id="rId9">
        <w:r w:rsidR="0035147C" w:rsidRPr="005E7187">
          <w:rPr>
            <w:rFonts w:ascii="Times New Roman" w:eastAsia="Arial" w:hAnsi="Times New Roman"/>
            <w:color w:val="0563C1"/>
            <w:szCs w:val="24"/>
            <w:u w:val="single"/>
          </w:rPr>
          <w:t>https://www.barna.com/research/pastors-using-ai-ministry/</w:t>
        </w:r>
      </w:hyperlink>
    </w:p>
    <w:p w14:paraId="73363002" w14:textId="77777777" w:rsidR="0035147C" w:rsidRPr="005E7187" w:rsidRDefault="00000000" w:rsidP="005E7187">
      <w:pPr>
        <w:spacing w:after="60" w:line="240" w:lineRule="auto"/>
        <w:ind w:left="454" w:hanging="454"/>
        <w:rPr>
          <w:rFonts w:ascii="Times New Roman" w:hAnsi="Times New Roman"/>
          <w:szCs w:val="24"/>
        </w:rPr>
      </w:pPr>
      <w:r w:rsidRPr="005E7187">
        <w:rPr>
          <w:rFonts w:ascii="Times New Roman" w:eastAsia="Arial" w:hAnsi="Times New Roman"/>
          <w:szCs w:val="24"/>
        </w:rPr>
        <w:t>Barth, K., 1963, The Preaching of the Gospel, trans. B.E. Hooke, Westminster Press, Philadelphia, PA.</w:t>
      </w:r>
    </w:p>
    <w:p w14:paraId="00DCB30B" w14:textId="77777777" w:rsidR="0035147C" w:rsidRPr="005E7187" w:rsidRDefault="00000000" w:rsidP="005E7187">
      <w:pPr>
        <w:spacing w:after="60" w:line="240" w:lineRule="auto"/>
        <w:ind w:left="454" w:hanging="454"/>
        <w:rPr>
          <w:rFonts w:ascii="Times New Roman" w:hAnsi="Times New Roman"/>
          <w:szCs w:val="24"/>
        </w:rPr>
      </w:pPr>
      <w:r w:rsidRPr="005E7187">
        <w:rPr>
          <w:rFonts w:ascii="Times New Roman" w:eastAsia="Arial" w:hAnsi="Times New Roman"/>
          <w:szCs w:val="24"/>
        </w:rPr>
        <w:t>Barth, K., 2010, Church Dogmatics Study Edition 1: The Doctrine of the Word of God I.1 §§1–7, trans. G.W. Bromiley, eds G.W. Bromiley &amp; T.F. Torrance, T&amp;T Clark, London.</w:t>
      </w:r>
    </w:p>
    <w:p w14:paraId="2DCD5948" w14:textId="77777777" w:rsidR="0035147C" w:rsidRPr="005E7187" w:rsidRDefault="00000000" w:rsidP="005E7187">
      <w:pPr>
        <w:spacing w:after="60" w:line="240" w:lineRule="auto"/>
        <w:ind w:left="454" w:hanging="454"/>
        <w:rPr>
          <w:rFonts w:ascii="Times New Roman" w:hAnsi="Times New Roman"/>
          <w:szCs w:val="24"/>
        </w:rPr>
      </w:pPr>
      <w:r w:rsidRPr="005E7187">
        <w:rPr>
          <w:rFonts w:ascii="Times New Roman" w:eastAsia="Arial" w:hAnsi="Times New Roman"/>
          <w:szCs w:val="24"/>
        </w:rPr>
        <w:t xml:space="preserve">Bender, E.M., Gebru, T., McMillan-Major, A. &amp; Shmitchell, S., 2021, ‘On the dangers of stochastic parrots: Can language models be too big?’, Proceedings of the 2021 ACM Conference on Fairness, Accountability, and Transparency, pp. 610–623, </w:t>
      </w:r>
      <w:hyperlink r:id="rId10">
        <w:r w:rsidR="0035147C" w:rsidRPr="005E7187">
          <w:rPr>
            <w:rFonts w:ascii="Times New Roman" w:eastAsia="Arial" w:hAnsi="Times New Roman"/>
            <w:color w:val="0563C1"/>
            <w:szCs w:val="24"/>
            <w:u w:val="single"/>
          </w:rPr>
          <w:t>https://doi.org/10.1145/3442188.3445922</w:t>
        </w:r>
      </w:hyperlink>
    </w:p>
    <w:p w14:paraId="39E6E00C" w14:textId="77777777" w:rsidR="0035147C" w:rsidRPr="005E7187" w:rsidRDefault="00000000" w:rsidP="005E7187">
      <w:pPr>
        <w:spacing w:after="60" w:line="240" w:lineRule="auto"/>
        <w:ind w:left="454" w:hanging="454"/>
        <w:rPr>
          <w:rFonts w:ascii="Times New Roman" w:hAnsi="Times New Roman"/>
          <w:szCs w:val="24"/>
        </w:rPr>
      </w:pPr>
      <w:r w:rsidRPr="005E7187">
        <w:rPr>
          <w:rFonts w:ascii="Times New Roman" w:eastAsia="Arial" w:hAnsi="Times New Roman"/>
          <w:szCs w:val="24"/>
        </w:rPr>
        <w:t>Browning, D.S., 1991, A Fundamental Practical Theology: Descriptive and Strategic Proposals, Fortress Press, Minneapolis, MN.</w:t>
      </w:r>
    </w:p>
    <w:p w14:paraId="692DF6E0" w14:textId="77777777" w:rsidR="0035147C" w:rsidRPr="005E7187" w:rsidRDefault="00000000" w:rsidP="005E7187">
      <w:pPr>
        <w:spacing w:after="60" w:line="240" w:lineRule="auto"/>
        <w:ind w:left="454" w:hanging="454"/>
        <w:rPr>
          <w:rFonts w:ascii="Times New Roman" w:hAnsi="Times New Roman"/>
          <w:szCs w:val="24"/>
        </w:rPr>
      </w:pPr>
      <w:r w:rsidRPr="005E7187">
        <w:rPr>
          <w:rFonts w:ascii="Times New Roman" w:eastAsia="Arial" w:hAnsi="Times New Roman"/>
          <w:szCs w:val="24"/>
        </w:rPr>
        <w:t xml:space="preserve">Bullinger, H., 1566, ‘The Second Helvetic Confession’, ch. 1, viewed 11 August 2026, from </w:t>
      </w:r>
      <w:hyperlink r:id="rId11">
        <w:r w:rsidR="0035147C" w:rsidRPr="005E7187">
          <w:rPr>
            <w:rFonts w:ascii="Times New Roman" w:eastAsia="Arial" w:hAnsi="Times New Roman"/>
            <w:color w:val="0563C1"/>
            <w:szCs w:val="24"/>
            <w:u w:val="single"/>
          </w:rPr>
          <w:t>https://www.ccel.org/creeds/helvetic.htm</w:t>
        </w:r>
      </w:hyperlink>
    </w:p>
    <w:p w14:paraId="2364CEB0" w14:textId="77777777" w:rsidR="0035147C" w:rsidRPr="005E7187" w:rsidRDefault="00000000" w:rsidP="005E7187">
      <w:pPr>
        <w:spacing w:after="60" w:line="240" w:lineRule="auto"/>
        <w:ind w:left="454" w:hanging="454"/>
        <w:rPr>
          <w:rFonts w:ascii="Times New Roman" w:hAnsi="Times New Roman"/>
          <w:szCs w:val="24"/>
        </w:rPr>
      </w:pPr>
      <w:r w:rsidRPr="005E7187">
        <w:rPr>
          <w:rFonts w:ascii="Times New Roman" w:eastAsia="Arial" w:hAnsi="Times New Roman"/>
          <w:szCs w:val="24"/>
        </w:rPr>
        <w:t>Calvin, J., 1960, Institutes of the Christian Religion, 2 vols, ed. J.T. McNeill, trans. F.L. Battles, Westminster Press, Philadelphia, PA.</w:t>
      </w:r>
    </w:p>
    <w:p w14:paraId="6D59EB36" w14:textId="77777777" w:rsidR="0035147C" w:rsidRPr="005E7187" w:rsidRDefault="00000000" w:rsidP="005E7187">
      <w:pPr>
        <w:spacing w:after="60" w:line="240" w:lineRule="auto"/>
        <w:ind w:left="454" w:hanging="454"/>
        <w:rPr>
          <w:rFonts w:ascii="Times New Roman" w:hAnsi="Times New Roman"/>
          <w:szCs w:val="24"/>
        </w:rPr>
      </w:pPr>
      <w:r w:rsidRPr="005E7187">
        <w:rPr>
          <w:rFonts w:ascii="Times New Roman" w:eastAsia="Arial" w:hAnsi="Times New Roman"/>
          <w:szCs w:val="24"/>
        </w:rPr>
        <w:t xml:space="preserve">Campbell, H.A. &amp; Tsuria, R. (eds), 2021, Digital Religion: Understanding Religious Practice in Digital Media, 2nd edn, Routledge, London, </w:t>
      </w:r>
      <w:hyperlink r:id="rId12">
        <w:r w:rsidR="0035147C" w:rsidRPr="005E7187">
          <w:rPr>
            <w:rFonts w:ascii="Times New Roman" w:eastAsia="Arial" w:hAnsi="Times New Roman"/>
            <w:color w:val="0563C1"/>
            <w:szCs w:val="24"/>
            <w:u w:val="single"/>
          </w:rPr>
          <w:t>https://doi.org/10.4324/9780429295683</w:t>
        </w:r>
      </w:hyperlink>
    </w:p>
    <w:p w14:paraId="2DA15614" w14:textId="77777777" w:rsidR="0035147C" w:rsidRPr="005E7187" w:rsidRDefault="00000000" w:rsidP="005E7187">
      <w:pPr>
        <w:spacing w:after="60" w:line="240" w:lineRule="auto"/>
        <w:ind w:left="454" w:hanging="454"/>
        <w:rPr>
          <w:rFonts w:ascii="Times New Roman" w:hAnsi="Times New Roman"/>
          <w:szCs w:val="24"/>
        </w:rPr>
      </w:pPr>
      <w:r w:rsidRPr="005E7187">
        <w:rPr>
          <w:rFonts w:ascii="Times New Roman" w:eastAsia="Arial" w:hAnsi="Times New Roman"/>
          <w:szCs w:val="24"/>
        </w:rPr>
        <w:t xml:space="preserve">Floridi, L., 2013, The Ethics of Information, Oxford University Press, Oxford, </w:t>
      </w:r>
      <w:hyperlink r:id="rId13">
        <w:r w:rsidR="0035147C" w:rsidRPr="005E7187">
          <w:rPr>
            <w:rFonts w:ascii="Times New Roman" w:eastAsia="Arial" w:hAnsi="Times New Roman"/>
            <w:color w:val="0563C1"/>
            <w:szCs w:val="24"/>
            <w:u w:val="single"/>
          </w:rPr>
          <w:t>https://doi.org/10.1093/acprof:oso/9780199641321.001.0001</w:t>
        </w:r>
      </w:hyperlink>
    </w:p>
    <w:p w14:paraId="2170007A" w14:textId="77777777" w:rsidR="0035147C" w:rsidRPr="005E7187" w:rsidRDefault="00000000" w:rsidP="005E7187">
      <w:pPr>
        <w:spacing w:after="60" w:line="240" w:lineRule="auto"/>
        <w:ind w:left="454" w:hanging="454"/>
        <w:rPr>
          <w:rFonts w:ascii="Times New Roman" w:hAnsi="Times New Roman"/>
          <w:szCs w:val="24"/>
        </w:rPr>
      </w:pPr>
      <w:r w:rsidRPr="005E7187">
        <w:rPr>
          <w:rFonts w:ascii="Times New Roman" w:eastAsia="Arial" w:hAnsi="Times New Roman"/>
          <w:szCs w:val="24"/>
        </w:rPr>
        <w:t xml:space="preserve">Forster, D.A., 2023, ‘African theological perspectives on intersubjective identity: In conversation with developments in strong artificial intelligence’, Stellenbosch Theological Journal 9(1), pp. 1–23, </w:t>
      </w:r>
      <w:hyperlink r:id="rId14">
        <w:r w:rsidR="0035147C" w:rsidRPr="005E7187">
          <w:rPr>
            <w:rFonts w:ascii="Times New Roman" w:eastAsia="Arial" w:hAnsi="Times New Roman"/>
            <w:color w:val="0563C1"/>
            <w:szCs w:val="24"/>
            <w:u w:val="single"/>
          </w:rPr>
          <w:t>https://doi.org/10.17570/stj.2023.v9n1.at4</w:t>
        </w:r>
      </w:hyperlink>
    </w:p>
    <w:p w14:paraId="60CF1F89" w14:textId="77777777" w:rsidR="0035147C" w:rsidRPr="005E7187" w:rsidRDefault="00000000" w:rsidP="005E7187">
      <w:pPr>
        <w:spacing w:after="60" w:line="240" w:lineRule="auto"/>
        <w:ind w:left="454" w:hanging="454"/>
        <w:rPr>
          <w:rFonts w:ascii="Times New Roman" w:hAnsi="Times New Roman"/>
          <w:szCs w:val="24"/>
        </w:rPr>
      </w:pPr>
      <w:r w:rsidRPr="005E7187">
        <w:rPr>
          <w:rFonts w:ascii="Times New Roman" w:eastAsia="Arial" w:hAnsi="Times New Roman"/>
          <w:szCs w:val="24"/>
        </w:rPr>
        <w:t xml:space="preserve">Hermanto, Y.P., 2025, ‘Imago Dei and artificial intelligence: A theological inquiry into personhood and human ontological boundaries’, HTS Teologiese Studies/Theological Studies 81(1), a10877, </w:t>
      </w:r>
      <w:hyperlink r:id="rId15">
        <w:r w:rsidR="0035147C" w:rsidRPr="005E7187">
          <w:rPr>
            <w:rFonts w:ascii="Times New Roman" w:eastAsia="Arial" w:hAnsi="Times New Roman"/>
            <w:color w:val="0563C1"/>
            <w:szCs w:val="24"/>
            <w:u w:val="single"/>
          </w:rPr>
          <w:t>https://doi.org/10.4102/hts.v81i1.10877</w:t>
        </w:r>
      </w:hyperlink>
    </w:p>
    <w:p w14:paraId="04F9B519" w14:textId="77777777" w:rsidR="0035147C" w:rsidRPr="005E7187" w:rsidRDefault="00000000" w:rsidP="005E7187">
      <w:pPr>
        <w:spacing w:after="60" w:line="240" w:lineRule="auto"/>
        <w:ind w:left="454" w:hanging="454"/>
        <w:rPr>
          <w:rFonts w:ascii="Times New Roman" w:hAnsi="Times New Roman"/>
          <w:szCs w:val="24"/>
        </w:rPr>
      </w:pPr>
      <w:r w:rsidRPr="005E7187">
        <w:rPr>
          <w:rFonts w:ascii="Times New Roman" w:eastAsia="Arial" w:hAnsi="Times New Roman"/>
          <w:szCs w:val="24"/>
        </w:rPr>
        <w:t>Herzfeld, N., 2002, In Our Image: Artificial Intelligence and the Human Spirit, Fortress Press, Minneapolis, MN.</w:t>
      </w:r>
    </w:p>
    <w:p w14:paraId="7AA529E4" w14:textId="77777777" w:rsidR="0035147C" w:rsidRPr="005E7187" w:rsidRDefault="00000000" w:rsidP="005E7187">
      <w:pPr>
        <w:spacing w:after="60" w:line="240" w:lineRule="auto"/>
        <w:ind w:left="454" w:hanging="454"/>
        <w:rPr>
          <w:rFonts w:ascii="Times New Roman" w:hAnsi="Times New Roman"/>
          <w:szCs w:val="24"/>
        </w:rPr>
      </w:pPr>
      <w:r w:rsidRPr="005E7187">
        <w:rPr>
          <w:rFonts w:ascii="Times New Roman" w:eastAsia="Arial" w:hAnsi="Times New Roman"/>
          <w:szCs w:val="24"/>
        </w:rPr>
        <w:t xml:space="preserve">Jiménez-Rodríguez, L.O., 2026, ‘Artificial intelligence as instrument, Imago Dei or figura hominis? Engaging contemporary theology and recent technological developments’, Estudios Eclesiásticos 101(397), pp. 301–336, </w:t>
      </w:r>
      <w:hyperlink r:id="rId16">
        <w:r w:rsidR="0035147C" w:rsidRPr="005E7187">
          <w:rPr>
            <w:rFonts w:ascii="Times New Roman" w:eastAsia="Arial" w:hAnsi="Times New Roman"/>
            <w:color w:val="0563C1"/>
            <w:szCs w:val="24"/>
            <w:u w:val="single"/>
          </w:rPr>
          <w:t>https://doi.org/10.14422/ee.v101.i397.y2026.003</w:t>
        </w:r>
      </w:hyperlink>
    </w:p>
    <w:p w14:paraId="2D44F74E" w14:textId="77777777" w:rsidR="0035147C" w:rsidRPr="005E7187" w:rsidRDefault="00000000" w:rsidP="005E7187">
      <w:pPr>
        <w:spacing w:after="60" w:line="240" w:lineRule="auto"/>
        <w:ind w:left="454" w:hanging="454"/>
        <w:rPr>
          <w:rFonts w:ascii="Times New Roman" w:hAnsi="Times New Roman"/>
          <w:szCs w:val="24"/>
        </w:rPr>
      </w:pPr>
      <w:r w:rsidRPr="005E7187">
        <w:rPr>
          <w:rFonts w:ascii="Times New Roman" w:eastAsia="Arial" w:hAnsi="Times New Roman"/>
          <w:szCs w:val="24"/>
        </w:rPr>
        <w:t xml:space="preserve">Klaiber, J., 2024, ‘Theological anthropology facing artificial intelligence: The investigation of an intersection based on treatises’, Interdisciplinary Journal for Religion and </w:t>
      </w:r>
      <w:r w:rsidRPr="005E7187">
        <w:rPr>
          <w:rFonts w:ascii="Times New Roman" w:eastAsia="Arial" w:hAnsi="Times New Roman"/>
          <w:szCs w:val="24"/>
        </w:rPr>
        <w:lastRenderedPageBreak/>
        <w:t xml:space="preserve">Transformation in Contemporary Society 12(1), pp. 153–178, </w:t>
      </w:r>
      <w:hyperlink r:id="rId17">
        <w:r w:rsidR="0035147C" w:rsidRPr="005E7187">
          <w:rPr>
            <w:rFonts w:ascii="Times New Roman" w:eastAsia="Arial" w:hAnsi="Times New Roman"/>
            <w:color w:val="0563C1"/>
            <w:szCs w:val="24"/>
            <w:u w:val="single"/>
          </w:rPr>
          <w:t>https://doi.org/10.30965/23642807-bja10094</w:t>
        </w:r>
      </w:hyperlink>
    </w:p>
    <w:p w14:paraId="49D03F55" w14:textId="77777777" w:rsidR="0035147C" w:rsidRPr="005E7187" w:rsidRDefault="00000000" w:rsidP="005E7187">
      <w:pPr>
        <w:spacing w:after="60" w:line="240" w:lineRule="auto"/>
        <w:ind w:left="454" w:hanging="454"/>
        <w:rPr>
          <w:rFonts w:ascii="Times New Roman" w:hAnsi="Times New Roman"/>
          <w:szCs w:val="24"/>
        </w:rPr>
      </w:pPr>
      <w:r w:rsidRPr="005E7187">
        <w:rPr>
          <w:rFonts w:ascii="Times New Roman" w:eastAsia="Arial" w:hAnsi="Times New Roman"/>
          <w:szCs w:val="24"/>
        </w:rPr>
        <w:t xml:space="preserve">Molhoek, B., 2022, ‘The scope of human creative action: Created co-creators, Imago Dei and artificial general intelligence’, HTS Teologiese Studies/Theological Studies 78(2), a7697, </w:t>
      </w:r>
      <w:hyperlink r:id="rId18">
        <w:r w:rsidR="0035147C" w:rsidRPr="005E7187">
          <w:rPr>
            <w:rFonts w:ascii="Times New Roman" w:eastAsia="Arial" w:hAnsi="Times New Roman"/>
            <w:color w:val="0563C1"/>
            <w:szCs w:val="24"/>
            <w:u w:val="single"/>
          </w:rPr>
          <w:t>https://doi.org/10.4102/hts.v78i2.7697</w:t>
        </w:r>
      </w:hyperlink>
    </w:p>
    <w:p w14:paraId="551A6B1B" w14:textId="77777777" w:rsidR="0035147C" w:rsidRPr="005E7187" w:rsidRDefault="00000000" w:rsidP="005E7187">
      <w:pPr>
        <w:spacing w:after="60" w:line="240" w:lineRule="auto"/>
        <w:ind w:left="454" w:hanging="454"/>
        <w:rPr>
          <w:rFonts w:ascii="Times New Roman" w:hAnsi="Times New Roman"/>
          <w:szCs w:val="24"/>
        </w:rPr>
      </w:pPr>
      <w:r w:rsidRPr="005E7187">
        <w:rPr>
          <w:rFonts w:ascii="Times New Roman" w:eastAsia="Arial" w:hAnsi="Times New Roman"/>
          <w:szCs w:val="24"/>
        </w:rPr>
        <w:t>Pannenberg, W., 1985, Anthropology in Theological Perspective, trans. M.J. O’Connell, Westminster Press, Philadelphia, PA.</w:t>
      </w:r>
    </w:p>
    <w:p w14:paraId="718BD2BB" w14:textId="77777777" w:rsidR="0035147C" w:rsidRPr="005E7187" w:rsidRDefault="00000000" w:rsidP="005E7187">
      <w:pPr>
        <w:spacing w:after="60" w:line="240" w:lineRule="auto"/>
        <w:ind w:left="454" w:hanging="454"/>
        <w:rPr>
          <w:rFonts w:ascii="Times New Roman" w:hAnsi="Times New Roman"/>
          <w:szCs w:val="24"/>
        </w:rPr>
      </w:pPr>
      <w:r w:rsidRPr="005E7187">
        <w:rPr>
          <w:rFonts w:ascii="Times New Roman" w:eastAsia="Arial" w:hAnsi="Times New Roman"/>
          <w:szCs w:val="24"/>
        </w:rPr>
        <w:t xml:space="preserve">Pontifical Academy for Life, 2020, ‘Rome Call for AI Ethics’, viewed 11 August 2026, from </w:t>
      </w:r>
      <w:hyperlink r:id="rId19">
        <w:r w:rsidR="0035147C" w:rsidRPr="005E7187">
          <w:rPr>
            <w:rFonts w:ascii="Times New Roman" w:eastAsia="Arial" w:hAnsi="Times New Roman"/>
            <w:color w:val="0563C1"/>
            <w:szCs w:val="24"/>
            <w:u w:val="single"/>
          </w:rPr>
          <w:t>https://www.romecall.org/the-call/</w:t>
        </w:r>
      </w:hyperlink>
    </w:p>
    <w:p w14:paraId="1C204DAA" w14:textId="77777777" w:rsidR="0035147C" w:rsidRPr="005E7187" w:rsidRDefault="00000000" w:rsidP="005E7187">
      <w:pPr>
        <w:spacing w:after="60" w:line="240" w:lineRule="auto"/>
        <w:ind w:left="454" w:hanging="454"/>
        <w:rPr>
          <w:rFonts w:ascii="Times New Roman" w:hAnsi="Times New Roman"/>
          <w:szCs w:val="24"/>
        </w:rPr>
      </w:pPr>
      <w:r w:rsidRPr="005E7187">
        <w:rPr>
          <w:rFonts w:ascii="Times New Roman" w:eastAsia="Arial" w:hAnsi="Times New Roman"/>
          <w:szCs w:val="24"/>
        </w:rPr>
        <w:t xml:space="preserve">Przygoda, W., Rynio, A. &amp; Kalisz, M., 2025, ‘Artificial intelligence: A new challenge for human understanding, Christian education, and the pastoral activity of the churches’, Religions 16(8), 948, </w:t>
      </w:r>
      <w:hyperlink r:id="rId20">
        <w:r w:rsidR="0035147C" w:rsidRPr="005E7187">
          <w:rPr>
            <w:rFonts w:ascii="Times New Roman" w:eastAsia="Arial" w:hAnsi="Times New Roman"/>
            <w:color w:val="0563C1"/>
            <w:szCs w:val="24"/>
            <w:u w:val="single"/>
          </w:rPr>
          <w:t>https://doi.org/10.3390/rel16080948</w:t>
        </w:r>
      </w:hyperlink>
    </w:p>
    <w:p w14:paraId="1E5044A8" w14:textId="1539FA8F" w:rsidR="0035147C" w:rsidRPr="005E7187" w:rsidRDefault="00000000" w:rsidP="005E7187">
      <w:pPr>
        <w:spacing w:after="60" w:line="240" w:lineRule="auto"/>
        <w:ind w:left="454" w:hanging="454"/>
        <w:rPr>
          <w:rFonts w:ascii="Times New Roman" w:hAnsi="Times New Roman"/>
          <w:szCs w:val="24"/>
        </w:rPr>
      </w:pPr>
      <w:r w:rsidRPr="005E7187">
        <w:rPr>
          <w:rFonts w:ascii="Times New Roman" w:eastAsia="Arial" w:hAnsi="Times New Roman"/>
          <w:szCs w:val="24"/>
        </w:rPr>
        <w:t>UNESCO, 2021, Recommendation on the Ethics of Artificial Intelligence, UNESCO, Paris, viewed</w:t>
      </w:r>
      <w:r w:rsidR="00B368C8" w:rsidRPr="005E7187">
        <w:rPr>
          <w:rFonts w:ascii="Times New Roman" w:eastAsia="Arial" w:hAnsi="Times New Roman"/>
          <w:szCs w:val="24"/>
        </w:rPr>
        <w:t xml:space="preserve"> 20 March</w:t>
      </w:r>
      <w:r w:rsidRPr="005E7187">
        <w:rPr>
          <w:rFonts w:ascii="Times New Roman" w:eastAsia="Arial" w:hAnsi="Times New Roman"/>
          <w:szCs w:val="24"/>
        </w:rPr>
        <w:t xml:space="preserve">, from </w:t>
      </w:r>
      <w:hyperlink r:id="rId21">
        <w:r w:rsidR="0035147C" w:rsidRPr="005E7187">
          <w:rPr>
            <w:rFonts w:ascii="Times New Roman" w:eastAsia="Arial" w:hAnsi="Times New Roman"/>
            <w:color w:val="0563C1"/>
            <w:szCs w:val="24"/>
            <w:u w:val="single"/>
          </w:rPr>
          <w:t>https://unesdoc.unesco.org/ark:/48223/pf0000381137</w:t>
        </w:r>
      </w:hyperlink>
    </w:p>
    <w:p w14:paraId="0866A8F7" w14:textId="77777777" w:rsidR="0035147C" w:rsidRPr="005E7187" w:rsidRDefault="00000000" w:rsidP="005E7187">
      <w:pPr>
        <w:spacing w:after="60" w:line="240" w:lineRule="auto"/>
        <w:ind w:left="454" w:hanging="454"/>
        <w:rPr>
          <w:rFonts w:ascii="Times New Roman" w:hAnsi="Times New Roman"/>
          <w:szCs w:val="24"/>
        </w:rPr>
      </w:pPr>
      <w:r w:rsidRPr="005E7187">
        <w:rPr>
          <w:rFonts w:ascii="Times New Roman" w:eastAsia="Arial" w:hAnsi="Times New Roman"/>
          <w:szCs w:val="24"/>
        </w:rPr>
        <w:t>Waters, B., 2006, From Human to Posthuman: Christian Theology and Technology in a Postmodern World, Ashgate, Aldershot.</w:t>
      </w:r>
    </w:p>
    <w:p w14:paraId="656CCD97" w14:textId="77777777" w:rsidR="0035147C" w:rsidRDefault="00000000" w:rsidP="005E7187">
      <w:pPr>
        <w:spacing w:after="60" w:line="240" w:lineRule="auto"/>
        <w:ind w:left="454" w:hanging="454"/>
      </w:pPr>
      <w:r w:rsidRPr="005E7187">
        <w:rPr>
          <w:rFonts w:ascii="Times New Roman" w:eastAsia="Arial" w:hAnsi="Times New Roman"/>
          <w:szCs w:val="24"/>
        </w:rPr>
        <w:t>Zizioulas, J.D., 1985, Being as Communion: Studies in Personhood and the Church, St Vladimir’s</w:t>
      </w:r>
      <w:r>
        <w:rPr>
          <w:rFonts w:eastAsia="Arial" w:cs="Arial"/>
        </w:rPr>
        <w:t xml:space="preserve"> </w:t>
      </w:r>
      <w:r w:rsidRPr="005E7187">
        <w:rPr>
          <w:rFonts w:ascii="Times New Roman" w:eastAsia="Arial" w:hAnsi="Times New Roman"/>
        </w:rPr>
        <w:t>Seminary Press, Crestwood, NY.</w:t>
      </w:r>
    </w:p>
    <w:sectPr w:rsidR="0035147C" w:rsidSect="00360131">
      <w:footerReference w:type="default" r:id="rId22"/>
      <w:pgSz w:w="11906" w:h="16838"/>
      <w:pgMar w:top="1411" w:right="1411" w:bottom="1411" w:left="1411"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C52C4" w14:textId="77777777" w:rsidR="007D5E04" w:rsidRDefault="007D5E04">
      <w:pPr>
        <w:spacing w:line="240" w:lineRule="auto"/>
      </w:pPr>
      <w:r>
        <w:separator/>
      </w:r>
    </w:p>
  </w:endnote>
  <w:endnote w:type="continuationSeparator" w:id="0">
    <w:p w14:paraId="11CEEADD" w14:textId="77777777" w:rsidR="007D5E04" w:rsidRDefault="007D5E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7C7C2" w14:textId="77777777" w:rsidR="0035147C" w:rsidRDefault="00000000">
    <w:pPr>
      <w:pStyle w:val="Footer"/>
      <w:jc w:val="center"/>
    </w:pPr>
    <w:r>
      <w:rPr>
        <w:rFonts w:eastAsia="Arial" w:cs="Arial"/>
        <w:sz w:val="20"/>
      </w:rPr>
      <w:fldChar w:fldCharType="begin"/>
    </w:r>
    <w:r>
      <w:rPr>
        <w:rFonts w:eastAsia="Arial" w:cs="Arial"/>
        <w:sz w:val="20"/>
      </w:rPr>
      <w:instrText xml:space="preserve"> PAGE </w:instrText>
    </w:r>
    <w:r>
      <w:rPr>
        <w:rFonts w:eastAsia="Arial" w:cs="Arial"/>
        <w:sz w:val="20"/>
      </w:rPr>
      <w:fldChar w:fldCharType="separate"/>
    </w:r>
    <w:r w:rsidR="00AF29BD">
      <w:rPr>
        <w:rFonts w:eastAsia="Arial" w:cs="Arial"/>
        <w:noProof/>
        <w:sz w:val="20"/>
      </w:rPr>
      <w:t>1</w:t>
    </w:r>
    <w:r>
      <w:rPr>
        <w:rFonts w:eastAsia="Arial" w:cs="Arial"/>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3EFDC" w14:textId="77777777" w:rsidR="007D5E04" w:rsidRDefault="007D5E04">
      <w:pPr>
        <w:spacing w:line="240" w:lineRule="auto"/>
      </w:pPr>
      <w:r>
        <w:separator/>
      </w:r>
    </w:p>
  </w:footnote>
  <w:footnote w:type="continuationSeparator" w:id="0">
    <w:p w14:paraId="7A3F5B34" w14:textId="77777777" w:rsidR="007D5E04" w:rsidRDefault="007D5E04">
      <w:pPr>
        <w:spacing w:line="240" w:lineRule="auto"/>
      </w:pPr>
      <w:r>
        <w:continuationSeparator/>
      </w:r>
    </w:p>
  </w:footnote>
  <w:footnote w:id="1">
    <w:p w14:paraId="2E415181" w14:textId="1BD739DF" w:rsidR="00066952" w:rsidRDefault="00066952">
      <w:pPr>
        <w:pStyle w:val="FootnoteText"/>
      </w:pPr>
      <w:r>
        <w:rPr>
          <w:rStyle w:val="FootnoteReference"/>
        </w:rPr>
        <w:footnoteRef/>
      </w:r>
      <w:r>
        <w:t xml:space="preserve"> </w:t>
      </w:r>
      <w:r w:rsidRPr="00066952">
        <w:rPr>
          <w:rFonts w:ascii="Times New Roman" w:hAnsi="Times New Roman"/>
        </w:rPr>
        <w:t>See https://youtu.be/hyXENuPa3TI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9290153">
    <w:abstractNumId w:val="8"/>
  </w:num>
  <w:num w:numId="2" w16cid:durableId="2009626758">
    <w:abstractNumId w:val="6"/>
  </w:num>
  <w:num w:numId="3" w16cid:durableId="1924292892">
    <w:abstractNumId w:val="5"/>
  </w:num>
  <w:num w:numId="4" w16cid:durableId="2070152747">
    <w:abstractNumId w:val="4"/>
  </w:num>
  <w:num w:numId="5" w16cid:durableId="1716348310">
    <w:abstractNumId w:val="7"/>
  </w:num>
  <w:num w:numId="6" w16cid:durableId="537737611">
    <w:abstractNumId w:val="3"/>
  </w:num>
  <w:num w:numId="7" w16cid:durableId="118451229">
    <w:abstractNumId w:val="2"/>
  </w:num>
  <w:num w:numId="8" w16cid:durableId="473715423">
    <w:abstractNumId w:val="1"/>
  </w:num>
  <w:num w:numId="9" w16cid:durableId="732655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8"/>
  <w:removePersonalInformation/>
  <w:removeDateAndTim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714"/>
    <w:rsid w:val="00034616"/>
    <w:rsid w:val="0006063C"/>
    <w:rsid w:val="00061AD4"/>
    <w:rsid w:val="00066952"/>
    <w:rsid w:val="00123B32"/>
    <w:rsid w:val="0015074B"/>
    <w:rsid w:val="001826D8"/>
    <w:rsid w:val="001975F5"/>
    <w:rsid w:val="001A2B29"/>
    <w:rsid w:val="0029639D"/>
    <w:rsid w:val="00326F90"/>
    <w:rsid w:val="0035147C"/>
    <w:rsid w:val="00360131"/>
    <w:rsid w:val="003A249A"/>
    <w:rsid w:val="003A64E1"/>
    <w:rsid w:val="003F46B6"/>
    <w:rsid w:val="00495A86"/>
    <w:rsid w:val="00510480"/>
    <w:rsid w:val="00547DE0"/>
    <w:rsid w:val="005E7187"/>
    <w:rsid w:val="00636E9E"/>
    <w:rsid w:val="00673C51"/>
    <w:rsid w:val="006A7F9F"/>
    <w:rsid w:val="006B73F4"/>
    <w:rsid w:val="0079144F"/>
    <w:rsid w:val="007954A4"/>
    <w:rsid w:val="007D5E04"/>
    <w:rsid w:val="00836ECE"/>
    <w:rsid w:val="00850EB8"/>
    <w:rsid w:val="00881555"/>
    <w:rsid w:val="008A3361"/>
    <w:rsid w:val="008D0DA0"/>
    <w:rsid w:val="009D7D62"/>
    <w:rsid w:val="00A45750"/>
    <w:rsid w:val="00A6675F"/>
    <w:rsid w:val="00A95FC7"/>
    <w:rsid w:val="00AA1D8D"/>
    <w:rsid w:val="00AF29BD"/>
    <w:rsid w:val="00B15034"/>
    <w:rsid w:val="00B368C8"/>
    <w:rsid w:val="00B47730"/>
    <w:rsid w:val="00BB6690"/>
    <w:rsid w:val="00BE030C"/>
    <w:rsid w:val="00BE40EF"/>
    <w:rsid w:val="00BF71E8"/>
    <w:rsid w:val="00C374EF"/>
    <w:rsid w:val="00CA11D2"/>
    <w:rsid w:val="00CB0664"/>
    <w:rsid w:val="00CC6CC0"/>
    <w:rsid w:val="00D10271"/>
    <w:rsid w:val="00D678EC"/>
    <w:rsid w:val="00DA390B"/>
    <w:rsid w:val="00DA7BA2"/>
    <w:rsid w:val="00E43CCA"/>
    <w:rsid w:val="00E647C7"/>
    <w:rsid w:val="00F91440"/>
    <w:rsid w:val="00FB17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7F3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Arial" w:eastAsia="Times New Roman" w:hAnsi="Arial" w:cs="Times New Roman"/>
      <w:color w:val="000000"/>
      <w:sz w:val="24"/>
    </w:rPr>
  </w:style>
  <w:style w:type="paragraph" w:styleId="Heading1">
    <w:name w:val="heading 1"/>
    <w:basedOn w:val="Normal"/>
    <w:next w:val="Normal"/>
    <w:link w:val="Heading1Char"/>
    <w:uiPriority w:val="9"/>
    <w:qFormat/>
    <w:rsid w:val="00FC693F"/>
    <w:pPr>
      <w:keepNext/>
      <w:keepLines/>
      <w:spacing w:before="200" w:after="80" w:line="240" w:lineRule="auto"/>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uiPriority w:val="99"/>
    <w:semiHidden/>
    <w:unhideWhenUsed/>
    <w:rsid w:val="00066952"/>
    <w:pPr>
      <w:spacing w:line="240" w:lineRule="auto"/>
    </w:pPr>
    <w:rPr>
      <w:sz w:val="20"/>
      <w:szCs w:val="20"/>
    </w:rPr>
  </w:style>
  <w:style w:type="character" w:customStyle="1" w:styleId="FootnoteTextChar">
    <w:name w:val="Footnote Text Char"/>
    <w:basedOn w:val="DefaultParagraphFont"/>
    <w:link w:val="FootnoteText"/>
    <w:uiPriority w:val="99"/>
    <w:semiHidden/>
    <w:rsid w:val="00066952"/>
    <w:rPr>
      <w:rFonts w:ascii="Arial" w:eastAsia="Times New Roman" w:hAnsi="Arial" w:cs="Times New Roman"/>
      <w:color w:val="000000"/>
      <w:sz w:val="20"/>
      <w:szCs w:val="20"/>
    </w:rPr>
  </w:style>
  <w:style w:type="character" w:styleId="FootnoteReference">
    <w:name w:val="footnote reference"/>
    <w:basedOn w:val="DefaultParagraphFont"/>
    <w:uiPriority w:val="99"/>
    <w:semiHidden/>
    <w:unhideWhenUsed/>
    <w:rsid w:val="0006695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jo.net/articles/news/german-church-service-generated-almost-entirely-ai" TargetMode="External"/><Relationship Id="rId13" Type="http://schemas.openxmlformats.org/officeDocument/2006/relationships/hyperlink" Target="https://doi.org/10.1093/acprof:oso/9780199641321.001.0001" TargetMode="External"/><Relationship Id="rId18" Type="http://schemas.openxmlformats.org/officeDocument/2006/relationships/hyperlink" Target="https://doi.org/10.4102/hts.v78i2.7697" TargetMode="External"/><Relationship Id="rId3" Type="http://schemas.openxmlformats.org/officeDocument/2006/relationships/styles" Target="styles.xml"/><Relationship Id="rId21" Type="http://schemas.openxmlformats.org/officeDocument/2006/relationships/hyperlink" Target="https://unesdoc.unesco.org/ark:/48223/pf0000381137" TargetMode="External"/><Relationship Id="rId7" Type="http://schemas.openxmlformats.org/officeDocument/2006/relationships/endnotes" Target="endnotes.xml"/><Relationship Id="rId12" Type="http://schemas.openxmlformats.org/officeDocument/2006/relationships/hyperlink" Target="https://doi.org/10.4324/9780429295683" TargetMode="External"/><Relationship Id="rId17" Type="http://schemas.openxmlformats.org/officeDocument/2006/relationships/hyperlink" Target="https://doi.org/10.30965/23642807-bja10094" TargetMode="External"/><Relationship Id="rId2" Type="http://schemas.openxmlformats.org/officeDocument/2006/relationships/numbering" Target="numbering.xml"/><Relationship Id="rId16" Type="http://schemas.openxmlformats.org/officeDocument/2006/relationships/hyperlink" Target="https://doi.org/10.14422/ee.v101.i397.y2026.003" TargetMode="External"/><Relationship Id="rId20" Type="http://schemas.openxmlformats.org/officeDocument/2006/relationships/hyperlink" Target="https://doi.org/10.3390/rel1608094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cel.org/creeds/helvetic.ht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4102/hts.v81i1.10877" TargetMode="External"/><Relationship Id="rId23" Type="http://schemas.openxmlformats.org/officeDocument/2006/relationships/fontTable" Target="fontTable.xml"/><Relationship Id="rId10" Type="http://schemas.openxmlformats.org/officeDocument/2006/relationships/hyperlink" Target="https://doi.org/10.1145/3442188.3445922" TargetMode="External"/><Relationship Id="rId19" Type="http://schemas.openxmlformats.org/officeDocument/2006/relationships/hyperlink" Target="https://www.romecall.org/the-call/" TargetMode="External"/><Relationship Id="rId4" Type="http://schemas.openxmlformats.org/officeDocument/2006/relationships/settings" Target="settings.xml"/><Relationship Id="rId9" Type="http://schemas.openxmlformats.org/officeDocument/2006/relationships/hyperlink" Target="https://www.barna.com/research/pastors-using-ai-ministry/" TargetMode="External"/><Relationship Id="rId14" Type="http://schemas.openxmlformats.org/officeDocument/2006/relationships/hyperlink" Target="https://doi.org/10.17570/stj.2023.v9n1.at4"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5360</Words>
  <Characters>33233</Characters>
  <Application>Microsoft Office Word</Application>
  <DocSecurity>0</DocSecurity>
  <Lines>481</Lines>
  <Paragraphs>133</Paragraphs>
  <ScaleCrop>false</ScaleCrop>
  <HeadingPairs>
    <vt:vector size="2" baseType="variant">
      <vt:variant>
        <vt:lpstr>Title</vt:lpstr>
      </vt:variant>
      <vt:variant>
        <vt:i4>1</vt:i4>
      </vt:variant>
    </vt:vector>
  </HeadingPairs>
  <TitlesOfParts>
    <vt:vector size="1" baseType="lpstr">
      <vt:lpstr>Artificial Intelligence and the Pastoral Office: Can the Machine Speak for God? A Practical Theological Investigation</vt:lpstr>
    </vt:vector>
  </TitlesOfParts>
  <Manager/>
  <Company/>
  <LinksUpToDate>false</LinksUpToDate>
  <CharactersWithSpaces>38460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and the Pastoral Office: Can the Machine Speak for God? A Practical Theological Investigation</dc:title>
  <dc:subject/>
  <dc:creator/>
  <cp:keywords>artificial intelligence; pastoral office; Browning; Imago Dei; viva vox evangelii; practical theology</cp:keywords>
  <dc:description/>
  <cp:lastModifiedBy/>
  <cp:revision>3</cp:revision>
  <dcterms:created xsi:type="dcterms:W3CDTF">2026-08-16T14:40:00Z</dcterms:created>
  <dcterms:modified xsi:type="dcterms:W3CDTF">2026-08-16T14:55:00Z</dcterms:modified>
  <cp:category/>
</cp:coreProperties>
</file>