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CB" w:rsidRDefault="008843CB" w:rsidP="008843CB">
      <w:pPr>
        <w:rPr>
          <w:rFonts w:asciiTheme="minorHAnsi" w:hAnsiTheme="minorHAnsi" w:cstheme="minorBidi"/>
          <w:color w:val="1F497D" w:themeColor="dark2"/>
        </w:rPr>
      </w:pPr>
    </w:p>
    <w:p w:rsidR="008843CB" w:rsidRDefault="008843CB" w:rsidP="008843CB">
      <w:pPr>
        <w:rPr>
          <w:rFonts w:asciiTheme="minorHAnsi" w:hAnsiTheme="minorHAnsi" w:cstheme="minorBidi"/>
          <w:color w:val="1F497D" w:themeColor="dark2"/>
        </w:rPr>
      </w:pPr>
    </w:p>
    <w:p w:rsidR="008843CB" w:rsidRDefault="008843CB" w:rsidP="008843CB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Gomez, Enrique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Thursday, June 29, 2017 4:09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Caneel, Glen J. (Leidos)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MCCF EDI TAS TASCore SDD for US1406-1409</w:t>
      </w:r>
    </w:p>
    <w:p w:rsidR="008843CB" w:rsidRDefault="008843CB" w:rsidP="008843CB"/>
    <w:p w:rsidR="008843CB" w:rsidRDefault="008843CB" w:rsidP="008843CB">
      <w:pPr>
        <w:rPr>
          <w:color w:val="1F497D"/>
        </w:rPr>
      </w:pPr>
      <w:r>
        <w:rPr>
          <w:color w:val="1F497D"/>
        </w:rPr>
        <w:t>I am ok with it.</w:t>
      </w:r>
    </w:p>
    <w:p w:rsidR="008843CB" w:rsidRDefault="008843CB" w:rsidP="008843CB">
      <w:pPr>
        <w:rPr>
          <w:color w:val="1F497D"/>
        </w:rPr>
      </w:pPr>
    </w:p>
    <w:p w:rsidR="008843CB" w:rsidRDefault="008843CB" w:rsidP="008843CB">
      <w:pPr>
        <w:rPr>
          <w:rFonts w:ascii="Copperplate Gothic Light" w:hAnsi="Copperplate Gothic Light"/>
          <w:b/>
          <w:bCs/>
          <w:color w:val="17365D"/>
          <w:sz w:val="28"/>
          <w:szCs w:val="28"/>
        </w:rPr>
      </w:pPr>
      <w:r>
        <w:rPr>
          <w:rFonts w:ascii="Copperplate Gothic Light" w:hAnsi="Copperplate Gothic Light"/>
          <w:b/>
          <w:bCs/>
          <w:color w:val="17365D"/>
          <w:sz w:val="28"/>
          <w:szCs w:val="28"/>
        </w:rPr>
        <w:t>Enrique Gomez</w:t>
      </w:r>
    </w:p>
    <w:p w:rsidR="008843CB" w:rsidRDefault="008843CB" w:rsidP="008843CB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VA OI&amp;T Project Manager</w:t>
      </w:r>
    </w:p>
    <w:p w:rsidR="008843CB" w:rsidRDefault="008843CB" w:rsidP="008843CB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Medical Care Collection Fund Program</w:t>
      </w:r>
    </w:p>
    <w:p w:rsidR="008843CB" w:rsidRDefault="008843CB" w:rsidP="008843CB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Health Admin Products Enhancements</w:t>
      </w:r>
    </w:p>
    <w:p w:rsidR="008843CB" w:rsidRDefault="008843CB" w:rsidP="008843CB">
      <w:pPr>
        <w:rPr>
          <w:b/>
          <w:bCs/>
          <w:color w:val="1F497D"/>
        </w:rPr>
      </w:pPr>
      <w:r>
        <w:rPr>
          <w:rFonts w:ascii="Brush Script MT" w:hAnsi="Brush Script MT"/>
          <w:b/>
          <w:bCs/>
          <w:noProof/>
          <w:color w:val="632423"/>
          <w:sz w:val="28"/>
          <w:szCs w:val="28"/>
        </w:rPr>
        <w:drawing>
          <wp:inline distT="0" distB="0" distL="0" distR="0" wp14:anchorId="344C4044" wp14:editId="6C4A2E38">
            <wp:extent cx="3457575" cy="723900"/>
            <wp:effectExtent l="0" t="0" r="9525" b="0"/>
            <wp:docPr id="1" name="Picture 1" descr="Description: VA_OIT_PD_4CLR_Black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A_OIT_PD_4CLR_BlackText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CB" w:rsidRDefault="008843CB" w:rsidP="008843CB">
      <w:pPr>
        <w:rPr>
          <w:color w:val="1F497D"/>
        </w:rPr>
      </w:pPr>
    </w:p>
    <w:p w:rsidR="008843CB" w:rsidRDefault="008843CB" w:rsidP="008843CB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Office             512-636-0698 (Cell- Primary Contact and Emergencies)</w:t>
      </w:r>
    </w:p>
    <w:p w:rsidR="008843CB" w:rsidRDefault="008843CB" w:rsidP="008843CB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Alternate      512-528-4046 (VOIP- Backup, Used for conference calls)</w:t>
      </w:r>
    </w:p>
    <w:p w:rsidR="008843CB" w:rsidRDefault="008843CB" w:rsidP="008843CB">
      <w:pPr>
        <w:rPr>
          <w:b/>
          <w:bCs/>
          <w:color w:val="1F497D"/>
          <w:sz w:val="20"/>
          <w:szCs w:val="20"/>
        </w:rPr>
      </w:pPr>
      <w:r>
        <w:rPr>
          <w:rFonts w:ascii="Wingdings" w:hAnsi="Wingdings"/>
          <w:b/>
          <w:bCs/>
          <w:color w:val="1F497D"/>
          <w:sz w:val="20"/>
          <w:szCs w:val="20"/>
        </w:rPr>
        <w:t></w:t>
      </w:r>
      <w:r>
        <w:rPr>
          <w:b/>
          <w:bCs/>
          <w:color w:val="1F497D"/>
          <w:sz w:val="20"/>
          <w:szCs w:val="20"/>
        </w:rPr>
        <w:t>email</w:t>
      </w:r>
      <w:r>
        <w:rPr>
          <w:b/>
          <w:bCs/>
          <w:i/>
          <w:iCs/>
          <w:color w:val="1F497D"/>
          <w:sz w:val="20"/>
          <w:szCs w:val="20"/>
        </w:rPr>
        <w:t xml:space="preserve">:  </w:t>
      </w:r>
      <w:hyperlink r:id="rId7" w:history="1">
        <w:r>
          <w:rPr>
            <w:rStyle w:val="Hyperlink"/>
            <w:b/>
            <w:bCs/>
            <w:sz w:val="20"/>
            <w:szCs w:val="20"/>
          </w:rPr>
          <w:t>Enrique.gomez@va.gov</w:t>
        </w:r>
      </w:hyperlink>
    </w:p>
    <w:p w:rsidR="008843CB" w:rsidRDefault="008843CB" w:rsidP="008843CB">
      <w:pPr>
        <w:rPr>
          <w:color w:val="1F497D"/>
        </w:rPr>
      </w:pPr>
    </w:p>
    <w:p w:rsidR="008843CB" w:rsidRDefault="008843CB" w:rsidP="008843CB">
      <w:pPr>
        <w:rPr>
          <w:color w:val="1F497D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 xml:space="preserve">“I love those who can smile in trouble, who can gather strength from distress, and grow brave by reflection.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'Tis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 xml:space="preserve"> the business of little minds to shrink, but they whose heart is firm, and whose conscience approves their conduct, will pursue their principles unto death.”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-Leonardo da Vinci</w:t>
      </w:r>
    </w:p>
    <w:p w:rsidR="008843CB" w:rsidRDefault="008843CB" w:rsidP="008843CB">
      <w:pPr>
        <w:rPr>
          <w:color w:val="1F497D"/>
        </w:rPr>
      </w:pPr>
    </w:p>
    <w:p w:rsidR="008843CB" w:rsidRDefault="008843CB" w:rsidP="008843C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June 29, 2017 4:55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Gomez, Enrique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MCCF EDI TAS TASCore SDD for US1406-1409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8843CB" w:rsidRDefault="008843CB" w:rsidP="008843CB"/>
    <w:p w:rsidR="008843CB" w:rsidRDefault="008843CB" w:rsidP="008843CB">
      <w:r>
        <w:t>Enrique,</w:t>
      </w:r>
    </w:p>
    <w:p w:rsidR="008843CB" w:rsidRDefault="008843CB" w:rsidP="008843CB"/>
    <w:p w:rsidR="008843CB" w:rsidRDefault="008843CB" w:rsidP="008843CB">
      <w:r>
        <w:t>I plan to send this document over to Winston but wanted to give you a look at it first. Can you please let me know if you have any concerns?</w:t>
      </w:r>
    </w:p>
    <w:p w:rsidR="008843CB" w:rsidRDefault="008843CB" w:rsidP="008843CB"/>
    <w:p w:rsidR="008843CB" w:rsidRDefault="008843CB" w:rsidP="008843CB">
      <w:r>
        <w:t>Thanks,</w:t>
      </w:r>
    </w:p>
    <w:p w:rsidR="008843CB" w:rsidRDefault="008843CB" w:rsidP="008843CB"/>
    <w:p w:rsidR="008843CB" w:rsidRDefault="008843CB" w:rsidP="008843CB">
      <w:r>
        <w:t>Glen</w:t>
      </w:r>
    </w:p>
    <w:p w:rsidR="008843CB" w:rsidRDefault="008843CB" w:rsidP="008843CB"/>
    <w:p w:rsidR="008843CB" w:rsidRDefault="008843CB" w:rsidP="008843CB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8843CB" w:rsidRDefault="008843CB" w:rsidP="008843C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8843CB" w:rsidRDefault="008843CB" w:rsidP="008843C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8843CB" w:rsidRDefault="008843CB" w:rsidP="008843C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8843CB" w:rsidRDefault="008843CB" w:rsidP="008843CB">
      <w:pPr>
        <w:rPr>
          <w:color w:val="1F497D"/>
          <w:sz w:val="20"/>
          <w:szCs w:val="20"/>
        </w:rPr>
      </w:pPr>
      <w:hyperlink r:id="rId8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8843CB" w:rsidRDefault="008843CB" w:rsidP="008843CB">
      <w:pPr>
        <w:rPr>
          <w:color w:val="1F497D"/>
          <w:sz w:val="20"/>
          <w:szCs w:val="20"/>
        </w:rPr>
      </w:pPr>
      <w:hyperlink r:id="rId9" w:history="1">
        <w:r>
          <w:rPr>
            <w:rStyle w:val="Hyperlink"/>
            <w:sz w:val="20"/>
            <w:szCs w:val="20"/>
          </w:rPr>
          <w:t>Glen.J.Caneel@leidos.com</w:t>
        </w:r>
      </w:hyperlink>
    </w:p>
    <w:bookmarkEnd w:id="0"/>
    <w:p w:rsidR="008843CB" w:rsidRDefault="008843CB" w:rsidP="008843CB"/>
    <w:p w:rsidR="00B65EA9" w:rsidRDefault="00B65EA9">
      <w:bookmarkStart w:id="1" w:name="_GoBack"/>
      <w:bookmarkEnd w:id="1"/>
    </w:p>
    <w:sectPr w:rsidR="00B6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CB"/>
    <w:rsid w:val="008843CB"/>
    <w:rsid w:val="00B6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3C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3C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.Caneel@v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rique.gomez@va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2F0FA.61DD77C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len.J.Caneel@lei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4C4E5892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Mann, Julie R. (Leidos)</dc:creator>
  <cp:lastModifiedBy>Mann, Julie R. (Leidos)</cp:lastModifiedBy>
  <cp:revision>1</cp:revision>
  <dcterms:created xsi:type="dcterms:W3CDTF">2017-08-08T14:55:00Z</dcterms:created>
  <dcterms:modified xsi:type="dcterms:W3CDTF">2017-08-08T14:56:00Z</dcterms:modified>
</cp:coreProperties>
</file>