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970A9C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DEA.04.12.03</w:t>
            </w:r>
            <w:r w:rsidRPr="006F1BFD">
              <w:t xml:space="preserve"> Stateless Business Logic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7D6656" w:rsidRDefault="007D6656" w:rsidP="007D6656">
            <w:pPr>
              <w:pStyle w:val="NoSpacing"/>
              <w:jc w:val="center"/>
            </w:pPr>
            <w:r>
              <w:t>Additional</w:t>
            </w:r>
          </w:p>
          <w:p w:rsidR="007D6656" w:rsidRDefault="007D6656" w:rsidP="007D6656">
            <w:pPr>
              <w:pStyle w:val="NoSpacing"/>
              <w:jc w:val="center"/>
            </w:pPr>
            <w:r>
              <w:t>Compliance Document:</w:t>
            </w:r>
          </w:p>
          <w:p w:rsidR="007D6656" w:rsidRDefault="007D6656" w:rsidP="007D6656">
            <w:pPr>
              <w:pStyle w:val="NoSpacing"/>
              <w:jc w:val="center"/>
            </w:pPr>
          </w:p>
          <w:p w:rsidR="003947AF" w:rsidRPr="003947AF" w:rsidRDefault="007D6656" w:rsidP="007D6656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C61D9D" w:rsidP="00683775">
            <w:r w:rsidRPr="006F1BFD">
              <w:t>(1)-Application business logic stateless (i.e., user session information is not stored within the business logic), which is verified by technical review / participation.</w:t>
            </w:r>
          </w:p>
        </w:tc>
        <w:tc>
          <w:tcPr>
            <w:tcW w:w="2070" w:type="dxa"/>
          </w:tcPr>
          <w:p w:rsidR="00120F68" w:rsidRDefault="00C61D9D" w:rsidP="00B1611F">
            <w:pPr>
              <w:spacing w:line="240" w:lineRule="auto"/>
            </w:pPr>
            <w:r>
              <w:t xml:space="preserve">SDD Section </w:t>
            </w:r>
            <w:r w:rsidRPr="00C51325">
              <w:t>4.5. Enterprise Architecture</w:t>
            </w:r>
          </w:p>
        </w:tc>
        <w:tc>
          <w:tcPr>
            <w:tcW w:w="1350" w:type="dxa"/>
          </w:tcPr>
          <w:p w:rsidR="00120F68" w:rsidRDefault="00C61D9D" w:rsidP="00120F68">
            <w:r>
              <w:t>N/A</w:t>
            </w:r>
          </w:p>
        </w:tc>
        <w:tc>
          <w:tcPr>
            <w:tcW w:w="1350" w:type="dxa"/>
          </w:tcPr>
          <w:p w:rsidR="00120F68" w:rsidRDefault="00C61D9D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C61D9D" w:rsidP="00FE53A5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3947AF"/>
    <w:rsid w:val="003F00D6"/>
    <w:rsid w:val="00421C9A"/>
    <w:rsid w:val="00427362"/>
    <w:rsid w:val="0043024A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7D6656"/>
    <w:rsid w:val="008722B9"/>
    <w:rsid w:val="008A1AC6"/>
    <w:rsid w:val="008C1E88"/>
    <w:rsid w:val="008F4E7E"/>
    <w:rsid w:val="009266DE"/>
    <w:rsid w:val="00970A9C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61D9D"/>
    <w:rsid w:val="00C8483D"/>
    <w:rsid w:val="00D02665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9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2018-03-28T00:11:00Z</dcterms:created>
  <dcterms:modified xsi:type="dcterms:W3CDTF">2018-04-01T21:32:00Z</dcterms:modified>
</cp:coreProperties>
</file>