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DF216A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DEA.04.22.02</w:t>
            </w:r>
            <w:r w:rsidRPr="0003082E">
              <w:t xml:space="preserve"> Network Protocols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336B29" w:rsidRDefault="00336B29" w:rsidP="00336B29">
            <w:pPr>
              <w:pStyle w:val="NoSpacing"/>
              <w:jc w:val="center"/>
            </w:pPr>
            <w:r>
              <w:t>Additional</w:t>
            </w:r>
          </w:p>
          <w:p w:rsidR="00336B29" w:rsidRDefault="00336B29" w:rsidP="00336B29">
            <w:pPr>
              <w:pStyle w:val="NoSpacing"/>
              <w:jc w:val="center"/>
            </w:pPr>
            <w:r>
              <w:t>Compliance Document:</w:t>
            </w:r>
          </w:p>
          <w:p w:rsidR="00336B29" w:rsidRDefault="00336B29" w:rsidP="00336B29">
            <w:pPr>
              <w:pStyle w:val="NoSpacing"/>
              <w:jc w:val="center"/>
            </w:pPr>
          </w:p>
          <w:p w:rsidR="003947AF" w:rsidRPr="003947AF" w:rsidRDefault="00336B29" w:rsidP="00336B29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C42807" w:rsidP="00C42807">
            <w:r>
              <w:t>(1)-Solution complies with VA s guidance on IPv6 policy and guidelines as specified in the current OIT Infrastructure Architecture.</w:t>
            </w:r>
          </w:p>
        </w:tc>
        <w:tc>
          <w:tcPr>
            <w:tcW w:w="2070" w:type="dxa"/>
          </w:tcPr>
          <w:p w:rsidR="00120F68" w:rsidRDefault="00C42807" w:rsidP="00B1611F">
            <w:pPr>
              <w:spacing w:line="240" w:lineRule="auto"/>
            </w:pPr>
            <w:r>
              <w:t xml:space="preserve">SDD Section </w:t>
            </w:r>
            <w:r w:rsidRPr="00B96FDF">
              <w:t>6.3. Network Detailed Design</w:t>
            </w:r>
          </w:p>
        </w:tc>
        <w:tc>
          <w:tcPr>
            <w:tcW w:w="1350" w:type="dxa"/>
          </w:tcPr>
          <w:p w:rsidR="00120F68" w:rsidRDefault="00C42807" w:rsidP="00120F68">
            <w:r>
              <w:t>N/A</w:t>
            </w:r>
          </w:p>
        </w:tc>
        <w:tc>
          <w:tcPr>
            <w:tcW w:w="1350" w:type="dxa"/>
          </w:tcPr>
          <w:p w:rsidR="00120F68" w:rsidRDefault="00C42807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C42807" w:rsidP="00FE53A5">
            <w:pPr>
              <w:spacing w:line="240" w:lineRule="auto"/>
            </w:pPr>
            <w:r>
              <w:t>N/A</w:t>
            </w:r>
          </w:p>
        </w:tc>
      </w:tr>
      <w:tr w:rsidR="00C42807" w:rsidRPr="0091105E" w:rsidTr="0001567C">
        <w:tc>
          <w:tcPr>
            <w:tcW w:w="1710" w:type="dxa"/>
          </w:tcPr>
          <w:p w:rsidR="00336B29" w:rsidRDefault="00336B29" w:rsidP="00336B29">
            <w:pPr>
              <w:pStyle w:val="NoSpacing"/>
              <w:jc w:val="center"/>
            </w:pPr>
            <w:r>
              <w:t>Additional</w:t>
            </w:r>
          </w:p>
          <w:p w:rsidR="00336B29" w:rsidRDefault="00336B29" w:rsidP="00336B29">
            <w:pPr>
              <w:pStyle w:val="NoSpacing"/>
              <w:jc w:val="center"/>
            </w:pPr>
            <w:r>
              <w:t>Compliance Document:</w:t>
            </w:r>
          </w:p>
          <w:p w:rsidR="00336B29" w:rsidRDefault="00336B29" w:rsidP="00336B29">
            <w:pPr>
              <w:pStyle w:val="NoSpacing"/>
              <w:jc w:val="center"/>
            </w:pPr>
          </w:p>
          <w:p w:rsidR="00C42807" w:rsidRPr="003947AF" w:rsidRDefault="00336B29" w:rsidP="00336B29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C42807" w:rsidRDefault="00C42807" w:rsidP="00C42807">
            <w:r>
              <w:t>(2)-Application code is free of hard-coded IP addresses.</w:t>
            </w:r>
          </w:p>
        </w:tc>
        <w:tc>
          <w:tcPr>
            <w:tcW w:w="2070" w:type="dxa"/>
          </w:tcPr>
          <w:p w:rsidR="00C42807" w:rsidRDefault="00C42807" w:rsidP="00B1611F">
            <w:pPr>
              <w:spacing w:line="240" w:lineRule="auto"/>
            </w:pPr>
            <w:r>
              <w:t xml:space="preserve">SDD Section </w:t>
            </w:r>
            <w:r w:rsidRPr="00B96FDF">
              <w:t>6.3. Network Detailed Design</w:t>
            </w:r>
          </w:p>
        </w:tc>
        <w:tc>
          <w:tcPr>
            <w:tcW w:w="1350" w:type="dxa"/>
          </w:tcPr>
          <w:p w:rsidR="00C42807" w:rsidRDefault="00C42807" w:rsidP="001E6823">
            <w:r>
              <w:t>N/A</w:t>
            </w:r>
          </w:p>
        </w:tc>
        <w:tc>
          <w:tcPr>
            <w:tcW w:w="1350" w:type="dxa"/>
          </w:tcPr>
          <w:p w:rsidR="00C42807" w:rsidRDefault="00C42807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C42807" w:rsidRDefault="00C42807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36B29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42807"/>
    <w:rsid w:val="00C8483D"/>
    <w:rsid w:val="00D02665"/>
    <w:rsid w:val="00DD6627"/>
    <w:rsid w:val="00DF216A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2018-04-01T20:55:00Z</dcterms:created>
  <dcterms:modified xsi:type="dcterms:W3CDTF">2018-04-01T21:52:00Z</dcterms:modified>
</cp:coreProperties>
</file>