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10"/>
        <w:gridCol w:w="2520"/>
        <w:gridCol w:w="2070"/>
        <w:gridCol w:w="1350"/>
        <w:gridCol w:w="1350"/>
        <w:gridCol w:w="1530"/>
      </w:tblGrid>
      <w:tr w:rsidR="00683775" w:rsidRPr="0091105E" w:rsidTr="0001567C">
        <w:trPr>
          <w:trHeight w:val="1160"/>
        </w:trPr>
        <w:tc>
          <w:tcPr>
            <w:tcW w:w="1710" w:type="dxa"/>
          </w:tcPr>
          <w:p w:rsidR="00683775" w:rsidRPr="00683775" w:rsidRDefault="006957B5" w:rsidP="009A4DDA">
            <w:pPr>
              <w:jc w:val="center"/>
              <w:rPr>
                <w:b/>
              </w:rPr>
            </w:pPr>
            <w:r w:rsidRPr="00D05DD3">
              <w:rPr>
                <w:b/>
              </w:rPr>
              <w:t>DEA.04.10.01</w:t>
            </w:r>
            <w:r w:rsidRPr="0091105E">
              <w:t xml:space="preserve"> Authoritative Information Sources</w:t>
            </w:r>
          </w:p>
        </w:tc>
        <w:tc>
          <w:tcPr>
            <w:tcW w:w="252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Acceptance Criteria</w:t>
            </w:r>
          </w:p>
        </w:tc>
        <w:tc>
          <w:tcPr>
            <w:tcW w:w="207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Design Content in SDD</w:t>
            </w:r>
          </w:p>
        </w:tc>
        <w:tc>
          <w:tcPr>
            <w:tcW w:w="135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 xml:space="preserve">Artifact Compliance to DE&amp;A Templates </w:t>
            </w:r>
          </w:p>
        </w:tc>
        <w:tc>
          <w:tcPr>
            <w:tcW w:w="1350" w:type="dxa"/>
          </w:tcPr>
          <w:p w:rsidR="00FE53A5" w:rsidRPr="00FE53A5" w:rsidRDefault="0068377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DE&amp;A Artifact</w:t>
            </w:r>
          </w:p>
          <w:p w:rsidR="00FE53A5" w:rsidRPr="00FE53A5" w:rsidRDefault="00FE53A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Sample</w:t>
            </w:r>
          </w:p>
        </w:tc>
        <w:tc>
          <w:tcPr>
            <w:tcW w:w="153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SDD Artifact</w:t>
            </w:r>
          </w:p>
        </w:tc>
      </w:tr>
      <w:tr w:rsidR="006957B5" w:rsidRPr="0091105E" w:rsidTr="0001567C">
        <w:trPr>
          <w:trHeight w:val="1448"/>
        </w:trPr>
        <w:tc>
          <w:tcPr>
            <w:tcW w:w="1710" w:type="dxa"/>
          </w:tcPr>
          <w:p w:rsidR="002B089E" w:rsidRDefault="002B089E" w:rsidP="002B089E">
            <w:pPr>
              <w:pStyle w:val="NoSpacing"/>
              <w:jc w:val="center"/>
            </w:pPr>
            <w:r>
              <w:t>Additional</w:t>
            </w:r>
          </w:p>
          <w:p w:rsidR="006957B5" w:rsidRDefault="006957B5" w:rsidP="000B167F">
            <w:pPr>
              <w:pStyle w:val="NoSpacing"/>
              <w:jc w:val="center"/>
            </w:pPr>
            <w:r>
              <w:t>Compliance Document:</w:t>
            </w:r>
          </w:p>
          <w:p w:rsidR="006957B5" w:rsidRDefault="006957B5" w:rsidP="000B167F">
            <w:pPr>
              <w:pStyle w:val="NoSpacing"/>
              <w:jc w:val="center"/>
            </w:pPr>
          </w:p>
          <w:p w:rsidR="006957B5" w:rsidRPr="003947AF" w:rsidRDefault="006957B5" w:rsidP="009A4DDA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6957B5" w:rsidRPr="0091105E" w:rsidRDefault="006957B5" w:rsidP="001E6823">
            <w:r>
              <w:t>(1)-Analysis is performed and documented to identify authoritative data and information sources required for the IT System.</w:t>
            </w:r>
          </w:p>
        </w:tc>
        <w:tc>
          <w:tcPr>
            <w:tcW w:w="2070" w:type="dxa"/>
          </w:tcPr>
          <w:p w:rsidR="006957B5" w:rsidRDefault="006957B5" w:rsidP="006957B5">
            <w:pPr>
              <w:pStyle w:val="NoSpacing"/>
            </w:pPr>
            <w:r>
              <w:t xml:space="preserve">SDD Section 1 </w:t>
            </w:r>
            <w:r w:rsidRPr="006D01AA">
              <w:t>Introduction</w:t>
            </w:r>
          </w:p>
          <w:p w:rsidR="006957B5" w:rsidRDefault="006957B5" w:rsidP="00B1611F">
            <w:pPr>
              <w:spacing w:line="240" w:lineRule="auto"/>
            </w:pPr>
          </w:p>
        </w:tc>
        <w:tc>
          <w:tcPr>
            <w:tcW w:w="1350" w:type="dxa"/>
          </w:tcPr>
          <w:p w:rsidR="006957B5" w:rsidRDefault="006957B5" w:rsidP="00120F68">
            <w:r>
              <w:t>N/A</w:t>
            </w:r>
          </w:p>
        </w:tc>
        <w:tc>
          <w:tcPr>
            <w:tcW w:w="1350" w:type="dxa"/>
          </w:tcPr>
          <w:p w:rsidR="006957B5" w:rsidRDefault="006957B5" w:rsidP="00FE53A5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6957B5" w:rsidRDefault="006957B5" w:rsidP="00FE53A5">
            <w:pPr>
              <w:spacing w:line="240" w:lineRule="auto"/>
            </w:pPr>
            <w:r>
              <w:t>N/A</w:t>
            </w:r>
          </w:p>
        </w:tc>
      </w:tr>
      <w:tr w:rsidR="002B089E" w:rsidRPr="0091105E" w:rsidTr="0001567C">
        <w:tc>
          <w:tcPr>
            <w:tcW w:w="1710" w:type="dxa"/>
          </w:tcPr>
          <w:p w:rsidR="002B089E" w:rsidRDefault="002B089E" w:rsidP="00957D22">
            <w:pPr>
              <w:pStyle w:val="NoSpacing"/>
              <w:jc w:val="center"/>
            </w:pPr>
            <w:r>
              <w:t>Additional</w:t>
            </w:r>
          </w:p>
          <w:p w:rsidR="002B089E" w:rsidRDefault="002B089E" w:rsidP="00957D22">
            <w:pPr>
              <w:pStyle w:val="NoSpacing"/>
              <w:jc w:val="center"/>
            </w:pPr>
            <w:r>
              <w:t>Compliance Document:</w:t>
            </w:r>
          </w:p>
          <w:p w:rsidR="002B089E" w:rsidRDefault="002B089E" w:rsidP="00957D22">
            <w:pPr>
              <w:pStyle w:val="NoSpacing"/>
              <w:jc w:val="center"/>
            </w:pPr>
          </w:p>
          <w:p w:rsidR="002B089E" w:rsidRPr="003947AF" w:rsidRDefault="002B089E" w:rsidP="00957D22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2B089E" w:rsidRPr="0091105E" w:rsidRDefault="002B089E" w:rsidP="001E6823">
            <w:r>
              <w:t>(2)-If an applicable data model in the VA Enterprise Logical Data Model (ELDM) exists, the solution design conforms to the ELDM, which is designed to achieve a consistent, accurate and reliable view of the data.</w:t>
            </w:r>
          </w:p>
        </w:tc>
        <w:tc>
          <w:tcPr>
            <w:tcW w:w="2070" w:type="dxa"/>
          </w:tcPr>
          <w:p w:rsidR="002B089E" w:rsidRPr="00B00260" w:rsidRDefault="002B089E" w:rsidP="006957B5">
            <w:pPr>
              <w:pStyle w:val="NoSpacing"/>
            </w:pPr>
            <w:r w:rsidRPr="00B00260">
              <w:t>SDD Section 2.6.1 Architecture Platform Epics</w:t>
            </w:r>
            <w:r>
              <w:t xml:space="preserve"> </w:t>
            </w:r>
          </w:p>
          <w:p w:rsidR="002B089E" w:rsidRDefault="002B089E" w:rsidP="00B1611F">
            <w:pPr>
              <w:spacing w:line="240" w:lineRule="auto"/>
            </w:pPr>
          </w:p>
        </w:tc>
        <w:tc>
          <w:tcPr>
            <w:tcW w:w="1350" w:type="dxa"/>
          </w:tcPr>
          <w:p w:rsidR="002B089E" w:rsidRDefault="002B089E" w:rsidP="00FE53A5">
            <w:pPr>
              <w:spacing w:line="240" w:lineRule="auto"/>
            </w:pPr>
            <w:r>
              <w:t>N/A</w:t>
            </w:r>
          </w:p>
        </w:tc>
        <w:tc>
          <w:tcPr>
            <w:tcW w:w="1350" w:type="dxa"/>
          </w:tcPr>
          <w:p w:rsidR="002B089E" w:rsidRDefault="002B089E" w:rsidP="00FE53A5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2B089E" w:rsidRDefault="002B089E" w:rsidP="00FE53A5">
            <w:pPr>
              <w:spacing w:line="240" w:lineRule="auto"/>
            </w:pPr>
            <w:r>
              <w:t>N/A</w:t>
            </w:r>
          </w:p>
        </w:tc>
      </w:tr>
    </w:tbl>
    <w:p w:rsidR="00BE40B6" w:rsidRDefault="00BE40B6">
      <w:bookmarkStart w:id="0" w:name="_GoBack"/>
      <w:bookmarkEnd w:id="0"/>
    </w:p>
    <w:sectPr w:rsidR="00BE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DBC"/>
    <w:rsid w:val="0001567C"/>
    <w:rsid w:val="00036C3F"/>
    <w:rsid w:val="000539AB"/>
    <w:rsid w:val="00077609"/>
    <w:rsid w:val="000810D5"/>
    <w:rsid w:val="000972F0"/>
    <w:rsid w:val="000A0237"/>
    <w:rsid w:val="000A62AC"/>
    <w:rsid w:val="000B167F"/>
    <w:rsid w:val="000B2ED4"/>
    <w:rsid w:val="00120F68"/>
    <w:rsid w:val="00156F6E"/>
    <w:rsid w:val="00184EE4"/>
    <w:rsid w:val="001F7E65"/>
    <w:rsid w:val="00200034"/>
    <w:rsid w:val="00244B00"/>
    <w:rsid w:val="002B089E"/>
    <w:rsid w:val="002B6450"/>
    <w:rsid w:val="002C7BE1"/>
    <w:rsid w:val="003947AF"/>
    <w:rsid w:val="003F00D6"/>
    <w:rsid w:val="00421C9A"/>
    <w:rsid w:val="00427362"/>
    <w:rsid w:val="0043024A"/>
    <w:rsid w:val="00465CFD"/>
    <w:rsid w:val="005138E4"/>
    <w:rsid w:val="00570DBC"/>
    <w:rsid w:val="005C7875"/>
    <w:rsid w:val="005D2B9B"/>
    <w:rsid w:val="00612DCE"/>
    <w:rsid w:val="0064390D"/>
    <w:rsid w:val="00683775"/>
    <w:rsid w:val="006957B5"/>
    <w:rsid w:val="006A3B12"/>
    <w:rsid w:val="00710893"/>
    <w:rsid w:val="007337B1"/>
    <w:rsid w:val="008722B9"/>
    <w:rsid w:val="008A1AC6"/>
    <w:rsid w:val="008C1E88"/>
    <w:rsid w:val="008F4E7E"/>
    <w:rsid w:val="009266DE"/>
    <w:rsid w:val="009A4DDA"/>
    <w:rsid w:val="009D7291"/>
    <w:rsid w:val="009E4F46"/>
    <w:rsid w:val="00A240F4"/>
    <w:rsid w:val="00A304DA"/>
    <w:rsid w:val="00A93B7B"/>
    <w:rsid w:val="00AB34F0"/>
    <w:rsid w:val="00B10547"/>
    <w:rsid w:val="00B1611F"/>
    <w:rsid w:val="00B71D3E"/>
    <w:rsid w:val="00BC4B5D"/>
    <w:rsid w:val="00BD7EA6"/>
    <w:rsid w:val="00BE40B6"/>
    <w:rsid w:val="00C8483D"/>
    <w:rsid w:val="00D02665"/>
    <w:rsid w:val="00DD6627"/>
    <w:rsid w:val="00F041E3"/>
    <w:rsid w:val="00F63F78"/>
    <w:rsid w:val="00FA050D"/>
    <w:rsid w:val="00FE53A5"/>
    <w:rsid w:val="00FF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0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Department of Veterans Affairs</cp:lastModifiedBy>
  <cp:revision>4</cp:revision>
  <dcterms:created xsi:type="dcterms:W3CDTF">2018-03-27T23:05:00Z</dcterms:created>
  <dcterms:modified xsi:type="dcterms:W3CDTF">2018-04-01T21:27:00Z</dcterms:modified>
</cp:coreProperties>
</file>