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B5F7" w14:textId="65604BFC" w:rsidR="00CC28A9" w:rsidRDefault="00CC28A9" w:rsidP="00CC28A9">
      <w:pPr>
        <w:pStyle w:val="Title"/>
      </w:pPr>
      <w:bookmarkStart w:id="0" w:name="_Toc205632711"/>
      <w:r>
        <w:t>VA Medical Care Collection</w:t>
      </w:r>
      <w:r w:rsidR="00EA1B17">
        <w:t>s</w:t>
      </w:r>
      <w:r>
        <w:t xml:space="preserve"> Fund (MCCF) </w:t>
      </w:r>
      <w:r>
        <w:br/>
      </w:r>
      <w:bookmarkStart w:id="1" w:name="_Hlk517708253"/>
      <w:r>
        <w:t>Electronic Data Interchange</w:t>
      </w:r>
      <w:bookmarkEnd w:id="1"/>
      <w:r>
        <w:t xml:space="preserve"> (EDI) </w:t>
      </w:r>
      <w:r>
        <w:br/>
      </w:r>
      <w:bookmarkStart w:id="2" w:name="_Hlk517708311"/>
      <w:r>
        <w:t>Transaction</w:t>
      </w:r>
      <w:r w:rsidR="00EA1B17">
        <w:t>s</w:t>
      </w:r>
      <w:r>
        <w:t xml:space="preserve"> Application Suite (TAS)</w:t>
      </w:r>
      <w:bookmarkEnd w:id="2"/>
    </w:p>
    <w:p w14:paraId="1DEC248D" w14:textId="77777777" w:rsidR="004F628F" w:rsidRPr="004F628F" w:rsidRDefault="00020240" w:rsidP="004F628F">
      <w:pPr>
        <w:pStyle w:val="Title"/>
      </w:pPr>
      <w:r>
        <w:t>Production</w:t>
      </w:r>
      <w:r w:rsidR="004F628F">
        <w:t xml:space="preserve"> Operations Manual</w:t>
      </w:r>
    </w:p>
    <w:p w14:paraId="074302C7" w14:textId="77777777" w:rsidR="00FA1BF4" w:rsidRPr="00FA1BF4" w:rsidRDefault="00FA1BF4" w:rsidP="00FA1BF4">
      <w:pPr>
        <w:pStyle w:val="Title"/>
      </w:pPr>
    </w:p>
    <w:p w14:paraId="30CE3FB2" w14:textId="77777777" w:rsidR="004F3A80" w:rsidRDefault="00B859DB" w:rsidP="004F3A80">
      <w:pPr>
        <w:pStyle w:val="CoverTitleInstructions"/>
      </w:pPr>
      <w:r>
        <w:rPr>
          <w:noProof/>
        </w:rPr>
        <w:drawing>
          <wp:inline distT="0" distB="0" distL="0" distR="0" wp14:anchorId="30D8BF54" wp14:editId="0630D5E8">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36E5A5D" w14:textId="77777777" w:rsidR="009976DD" w:rsidRDefault="009976DD" w:rsidP="009976DD">
      <w:pPr>
        <w:pStyle w:val="Title"/>
      </w:pPr>
    </w:p>
    <w:p w14:paraId="0E57CEA7" w14:textId="45D19385" w:rsidR="0021416B" w:rsidRPr="0021416B" w:rsidRDefault="0021416B" w:rsidP="0021416B">
      <w:pPr>
        <w:pStyle w:val="Title2"/>
      </w:pPr>
      <w:r>
        <w:t>May 2018</w:t>
      </w:r>
    </w:p>
    <w:p w14:paraId="3419123F" w14:textId="5D77C4FA" w:rsidR="00F7216E" w:rsidRDefault="00F7216E" w:rsidP="00F7216E">
      <w:pPr>
        <w:pStyle w:val="Title2"/>
      </w:pPr>
      <w:r>
        <w:t>Version</w:t>
      </w:r>
      <w:r w:rsidR="0021416B">
        <w:t xml:space="preserve"> </w:t>
      </w:r>
      <w:r w:rsidR="00405445">
        <w:t>0.</w:t>
      </w:r>
      <w:r w:rsidR="00217483">
        <w:t>2</w:t>
      </w:r>
    </w:p>
    <w:p w14:paraId="40DDCA3C" w14:textId="77777777" w:rsidR="004F3A80" w:rsidRDefault="004F3A80" w:rsidP="004F3A80">
      <w:pPr>
        <w:pStyle w:val="Title2"/>
      </w:pPr>
    </w:p>
    <w:p w14:paraId="17A4475A" w14:textId="77777777" w:rsidR="004F3A80" w:rsidRDefault="00F73687" w:rsidP="004F3A80">
      <w:pPr>
        <w:pStyle w:val="Title2"/>
      </w:pPr>
      <w:r w:rsidRPr="00F73687">
        <w:t xml:space="preserve">Department of Veterans </w:t>
      </w:r>
      <w:commentRangeStart w:id="3"/>
      <w:r w:rsidRPr="00F73687">
        <w:t>Affairs</w:t>
      </w:r>
      <w:commentRangeEnd w:id="3"/>
      <w:r w:rsidR="00CF599B">
        <w:rPr>
          <w:rStyle w:val="CommentReference"/>
          <w:rFonts w:ascii="Times New Roman" w:hAnsi="Times New Roman" w:cs="Times New Roman"/>
          <w:b w:val="0"/>
          <w:bCs w:val="0"/>
          <w:color w:val="000000" w:themeColor="text1"/>
        </w:rPr>
        <w:commentReference w:id="3"/>
      </w:r>
    </w:p>
    <w:p w14:paraId="1451FC39" w14:textId="77777777" w:rsidR="00F73687" w:rsidRDefault="00F73687" w:rsidP="004F3A80">
      <w:pPr>
        <w:pStyle w:val="Title2"/>
      </w:pPr>
    </w:p>
    <w:p w14:paraId="0B71E64D" w14:textId="77777777" w:rsidR="00AD4E85" w:rsidRPr="00AD4E85" w:rsidRDefault="00922D53" w:rsidP="00922D53">
      <w:pPr>
        <w:pStyle w:val="Title2"/>
      </w:pPr>
      <w: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97"/>
        <w:gridCol w:w="1060"/>
        <w:gridCol w:w="4310"/>
        <w:gridCol w:w="2283"/>
      </w:tblGrid>
      <w:tr w:rsidR="004F3A80" w:rsidRPr="005068FD" w14:paraId="5CE76C44" w14:textId="77777777" w:rsidTr="009976DD">
        <w:trPr>
          <w:cantSplit/>
          <w:tblHeader/>
        </w:trPr>
        <w:tc>
          <w:tcPr>
            <w:tcW w:w="907" w:type="pct"/>
            <w:shd w:val="clear" w:color="auto" w:fill="F2F2F2"/>
          </w:tcPr>
          <w:p w14:paraId="2B9CD8CA" w14:textId="77777777" w:rsidR="004F3A80" w:rsidRPr="005068FD" w:rsidRDefault="004F3A80" w:rsidP="0004636C">
            <w:pPr>
              <w:pStyle w:val="TableHeading"/>
            </w:pPr>
            <w:bookmarkStart w:id="4" w:name="ColumnTitle_01"/>
            <w:bookmarkEnd w:id="4"/>
            <w:r w:rsidRPr="005068FD">
              <w:t>Date</w:t>
            </w:r>
          </w:p>
        </w:tc>
        <w:tc>
          <w:tcPr>
            <w:tcW w:w="567" w:type="pct"/>
            <w:shd w:val="clear" w:color="auto" w:fill="F2F2F2"/>
          </w:tcPr>
          <w:p w14:paraId="3B35756E" w14:textId="77777777" w:rsidR="004F3A80" w:rsidRPr="005068FD" w:rsidRDefault="004F3A80" w:rsidP="0004636C">
            <w:pPr>
              <w:pStyle w:val="TableHeading"/>
            </w:pPr>
            <w:r w:rsidRPr="005068FD">
              <w:t>Version</w:t>
            </w:r>
          </w:p>
        </w:tc>
        <w:tc>
          <w:tcPr>
            <w:tcW w:w="2305" w:type="pct"/>
            <w:shd w:val="clear" w:color="auto" w:fill="F2F2F2"/>
          </w:tcPr>
          <w:p w14:paraId="0CE6D1B5" w14:textId="77777777" w:rsidR="004F3A80" w:rsidRPr="005068FD" w:rsidRDefault="004F3A80" w:rsidP="0004636C">
            <w:pPr>
              <w:pStyle w:val="TableHeading"/>
            </w:pPr>
            <w:r w:rsidRPr="005068FD">
              <w:t>Description</w:t>
            </w:r>
          </w:p>
        </w:tc>
        <w:tc>
          <w:tcPr>
            <w:tcW w:w="1221" w:type="pct"/>
            <w:shd w:val="clear" w:color="auto" w:fill="F2F2F2"/>
          </w:tcPr>
          <w:p w14:paraId="0E07D0F1" w14:textId="77777777" w:rsidR="004F3A80" w:rsidRPr="005068FD" w:rsidRDefault="004F3A80" w:rsidP="0004636C">
            <w:pPr>
              <w:pStyle w:val="TableHeading"/>
            </w:pPr>
            <w:r w:rsidRPr="005068FD">
              <w:t>Author</w:t>
            </w:r>
          </w:p>
        </w:tc>
      </w:tr>
      <w:tr w:rsidR="000D2D6B" w14:paraId="707F2073" w14:textId="77777777" w:rsidTr="009976DD">
        <w:trPr>
          <w:cantSplit/>
        </w:trPr>
        <w:tc>
          <w:tcPr>
            <w:tcW w:w="907" w:type="pct"/>
          </w:tcPr>
          <w:p w14:paraId="353147D1" w14:textId="2820166F" w:rsidR="000D2D6B" w:rsidRPr="005068FD" w:rsidRDefault="000D2D6B" w:rsidP="000D2D6B">
            <w:pPr>
              <w:pStyle w:val="TableText"/>
            </w:pPr>
            <w:r>
              <w:t xml:space="preserve">June 20, 2018 </w:t>
            </w:r>
          </w:p>
        </w:tc>
        <w:tc>
          <w:tcPr>
            <w:tcW w:w="567" w:type="pct"/>
          </w:tcPr>
          <w:p w14:paraId="3E9CF1F8" w14:textId="40AD40EA" w:rsidR="000D2D6B" w:rsidRDefault="000D2D6B" w:rsidP="000D2D6B">
            <w:pPr>
              <w:pStyle w:val="TableText"/>
            </w:pPr>
            <w:r>
              <w:t>0.2</w:t>
            </w:r>
          </w:p>
        </w:tc>
        <w:tc>
          <w:tcPr>
            <w:tcW w:w="2305" w:type="pct"/>
          </w:tcPr>
          <w:p w14:paraId="25FB9727" w14:textId="51A026A6" w:rsidR="000D2D6B" w:rsidRDefault="000D2D6B" w:rsidP="000D2D6B">
            <w:pPr>
              <w:pStyle w:val="TableText"/>
            </w:pPr>
            <w:r>
              <w:t>Revised draft</w:t>
            </w:r>
          </w:p>
        </w:tc>
        <w:tc>
          <w:tcPr>
            <w:tcW w:w="1221" w:type="pct"/>
          </w:tcPr>
          <w:p w14:paraId="72A42E48" w14:textId="77777777" w:rsidR="000D2D6B" w:rsidRDefault="000D2D6B" w:rsidP="000D2D6B">
            <w:pPr>
              <w:pStyle w:val="TableText"/>
            </w:pPr>
            <w:r>
              <w:t>M. Dawson</w:t>
            </w:r>
          </w:p>
          <w:p w14:paraId="3FE287C3" w14:textId="07F79FC0" w:rsidR="000D2D6B" w:rsidRDefault="000D2D6B" w:rsidP="000D2D6B">
            <w:pPr>
              <w:pStyle w:val="TableText"/>
            </w:pPr>
            <w:r>
              <w:t>D. McAllister</w:t>
            </w:r>
          </w:p>
        </w:tc>
      </w:tr>
      <w:tr w:rsidR="000D2D6B" w14:paraId="7754277B" w14:textId="77777777" w:rsidTr="009976DD">
        <w:trPr>
          <w:cantSplit/>
        </w:trPr>
        <w:tc>
          <w:tcPr>
            <w:tcW w:w="907" w:type="pct"/>
          </w:tcPr>
          <w:p w14:paraId="606177F5" w14:textId="38E212BE" w:rsidR="000D2D6B" w:rsidRDefault="000D2D6B" w:rsidP="000D2D6B">
            <w:pPr>
              <w:pStyle w:val="TableText"/>
            </w:pPr>
            <w:r>
              <w:t>May 21, 2018</w:t>
            </w:r>
          </w:p>
        </w:tc>
        <w:tc>
          <w:tcPr>
            <w:tcW w:w="567" w:type="pct"/>
          </w:tcPr>
          <w:p w14:paraId="1643DDD4" w14:textId="53F5D67E" w:rsidR="000D2D6B" w:rsidRDefault="000D2D6B" w:rsidP="000D2D6B">
            <w:pPr>
              <w:pStyle w:val="TableText"/>
            </w:pPr>
            <w:r>
              <w:t>0.1</w:t>
            </w:r>
          </w:p>
        </w:tc>
        <w:tc>
          <w:tcPr>
            <w:tcW w:w="2305" w:type="pct"/>
          </w:tcPr>
          <w:p w14:paraId="44A1D01A" w14:textId="193286F4" w:rsidR="000D2D6B" w:rsidRDefault="000D2D6B" w:rsidP="000D2D6B">
            <w:pPr>
              <w:pStyle w:val="TableText"/>
            </w:pPr>
            <w:r>
              <w:t>Initial draft</w:t>
            </w:r>
          </w:p>
        </w:tc>
        <w:tc>
          <w:tcPr>
            <w:tcW w:w="1221" w:type="pct"/>
          </w:tcPr>
          <w:p w14:paraId="0EB9573B" w14:textId="426FF6B0" w:rsidR="000D2D6B" w:rsidRDefault="000D2D6B" w:rsidP="000D2D6B">
            <w:pPr>
              <w:pStyle w:val="TableText"/>
            </w:pPr>
            <w:r>
              <w:t>M. Dawson</w:t>
            </w:r>
          </w:p>
        </w:tc>
      </w:tr>
    </w:tbl>
    <w:p w14:paraId="30F09EFA" w14:textId="77777777" w:rsidR="005E7D41" w:rsidRDefault="005E7D41" w:rsidP="005E7D41">
      <w:pPr>
        <w:pStyle w:val="BodyText"/>
      </w:pPr>
      <w:r w:rsidRPr="005E7D41">
        <w:t>Note: The revision history cycle begins once changes or enhancements are requested after the Production Operations Manual has been baselined.</w:t>
      </w:r>
    </w:p>
    <w:p w14:paraId="6E0ABA54" w14:textId="6A1A1273" w:rsidR="00CA5DF5" w:rsidRPr="00CF599B" w:rsidRDefault="00CA5DF5" w:rsidP="00086D68">
      <w:pPr>
        <w:pStyle w:val="InstructionalText1"/>
        <w:rPr>
          <w:i w:val="0"/>
        </w:rPr>
      </w:pPr>
    </w:p>
    <w:p w14:paraId="2C9B2772" w14:textId="77777777" w:rsidR="0060508E" w:rsidRDefault="0060508E" w:rsidP="0060508E">
      <w:pPr>
        <w:pStyle w:val="Title"/>
      </w:pPr>
      <w:r>
        <w:lastRenderedPageBreak/>
        <w:t>Artifact Rationale</w:t>
      </w:r>
    </w:p>
    <w:p w14:paraId="57450EDD" w14:textId="0542B26D" w:rsidR="0060508E" w:rsidRDefault="0060508E" w:rsidP="0060508E">
      <w:pPr>
        <w:pStyle w:val="BodyText"/>
      </w:pPr>
      <w:r>
        <w:t xml:space="preserve">The Production Operations Manual </w:t>
      </w:r>
      <w:r w:rsidR="0048569E">
        <w:t>provides</w:t>
      </w:r>
      <w:r>
        <w:t xml:space="preserve"> the </w:t>
      </w:r>
      <w:r w:rsidR="0048569E">
        <w:t>information</w:t>
      </w:r>
      <w:r>
        <w:t xml:space="preserve"> needed by the production operations team to maintain and troubleshoot </w:t>
      </w:r>
      <w:r w:rsidR="0048569E">
        <w:t>the product</w:t>
      </w:r>
      <w:r>
        <w:t xml:space="preserve">. The Production Operations Manual must be provided prior to </w:t>
      </w:r>
      <w:r w:rsidR="00517B55">
        <w:t>release</w:t>
      </w:r>
      <w:r>
        <w:t xml:space="preserve"> of the product.</w:t>
      </w:r>
    </w:p>
    <w:p w14:paraId="0F5814F2" w14:textId="77777777" w:rsidR="004F3A80" w:rsidRDefault="004F3A80" w:rsidP="00517B55">
      <w:pPr>
        <w:pStyle w:val="Title2"/>
        <w:pageBreakBefore/>
      </w:pPr>
      <w:r>
        <w:lastRenderedPageBreak/>
        <w:t>Table of Contents</w:t>
      </w:r>
    </w:p>
    <w:p w14:paraId="41284787" w14:textId="77777777" w:rsidR="00E90C15" w:rsidRDefault="008B58AB">
      <w:pPr>
        <w:pStyle w:val="TOC1"/>
        <w:rPr>
          <w:rFonts w:asciiTheme="minorHAnsi" w:eastAsiaTheme="minorEastAsia" w:hAnsiTheme="minorHAnsi" w:cstheme="minorBidi"/>
          <w:b w:val="0"/>
          <w:noProof/>
          <w:color w:val="auto"/>
          <w:sz w:val="22"/>
          <w:szCs w:val="22"/>
        </w:rPr>
      </w:pPr>
      <w:r>
        <w:fldChar w:fldCharType="begin"/>
      </w:r>
      <w:r>
        <w:instrText xml:space="preserve"> TOC \o "3-4" \h \z \t "Heading 1,1,Heading 2,2,Subtitle,2,Appendix 1,1,Appendix 2,2" </w:instrText>
      </w:r>
      <w:r>
        <w:fldChar w:fldCharType="separate"/>
      </w:r>
      <w:hyperlink w:anchor="_Toc483924997" w:history="1">
        <w:r w:rsidR="00E90C15" w:rsidRPr="00A3511C">
          <w:rPr>
            <w:rStyle w:val="Hyperlink"/>
            <w:noProof/>
          </w:rPr>
          <w:t>1.</w:t>
        </w:r>
        <w:r w:rsidR="00E90C15">
          <w:rPr>
            <w:rFonts w:asciiTheme="minorHAnsi" w:eastAsiaTheme="minorEastAsia" w:hAnsiTheme="minorHAnsi" w:cstheme="minorBidi"/>
            <w:b w:val="0"/>
            <w:noProof/>
            <w:color w:val="auto"/>
            <w:sz w:val="22"/>
            <w:szCs w:val="22"/>
          </w:rPr>
          <w:tab/>
        </w:r>
        <w:r w:rsidR="00E90C15" w:rsidRPr="00A3511C">
          <w:rPr>
            <w:rStyle w:val="Hyperlink"/>
            <w:noProof/>
          </w:rPr>
          <w:t>Introduction</w:t>
        </w:r>
        <w:r w:rsidR="00E90C15">
          <w:rPr>
            <w:noProof/>
            <w:webHidden/>
          </w:rPr>
          <w:tab/>
        </w:r>
        <w:r w:rsidR="00E90C15">
          <w:rPr>
            <w:noProof/>
            <w:webHidden/>
          </w:rPr>
          <w:fldChar w:fldCharType="begin"/>
        </w:r>
        <w:r w:rsidR="00E90C15">
          <w:rPr>
            <w:noProof/>
            <w:webHidden/>
          </w:rPr>
          <w:instrText xml:space="preserve"> PAGEREF _Toc483924997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414CE80D" w14:textId="77777777" w:rsidR="00E90C15" w:rsidRDefault="00CF599B">
      <w:pPr>
        <w:pStyle w:val="TOC1"/>
        <w:rPr>
          <w:rFonts w:asciiTheme="minorHAnsi" w:eastAsiaTheme="minorEastAsia" w:hAnsiTheme="minorHAnsi" w:cstheme="minorBidi"/>
          <w:b w:val="0"/>
          <w:noProof/>
          <w:color w:val="auto"/>
          <w:sz w:val="22"/>
          <w:szCs w:val="22"/>
        </w:rPr>
      </w:pPr>
      <w:hyperlink w:anchor="_Toc483924998" w:history="1">
        <w:r w:rsidR="00E90C15" w:rsidRPr="00A3511C">
          <w:rPr>
            <w:rStyle w:val="Hyperlink"/>
            <w:noProof/>
          </w:rPr>
          <w:t>2.</w:t>
        </w:r>
        <w:r w:rsidR="00E90C15">
          <w:rPr>
            <w:rFonts w:asciiTheme="minorHAnsi" w:eastAsiaTheme="minorEastAsia" w:hAnsiTheme="minorHAnsi" w:cstheme="minorBidi"/>
            <w:b w:val="0"/>
            <w:noProof/>
            <w:color w:val="auto"/>
            <w:sz w:val="22"/>
            <w:szCs w:val="22"/>
          </w:rPr>
          <w:tab/>
        </w:r>
        <w:r w:rsidR="00E90C15" w:rsidRPr="00A3511C">
          <w:rPr>
            <w:rStyle w:val="Hyperlink"/>
            <w:noProof/>
          </w:rPr>
          <w:t>Routine Operations</w:t>
        </w:r>
        <w:r w:rsidR="00E90C15">
          <w:rPr>
            <w:noProof/>
            <w:webHidden/>
          </w:rPr>
          <w:tab/>
        </w:r>
        <w:r w:rsidR="00E90C15">
          <w:rPr>
            <w:noProof/>
            <w:webHidden/>
          </w:rPr>
          <w:fldChar w:fldCharType="begin"/>
        </w:r>
        <w:r w:rsidR="00E90C15">
          <w:rPr>
            <w:noProof/>
            <w:webHidden/>
          </w:rPr>
          <w:instrText xml:space="preserve"> PAGEREF _Toc483924998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3E6F04AD" w14:textId="77777777" w:rsidR="00E90C15" w:rsidRDefault="00CF599B">
      <w:pPr>
        <w:pStyle w:val="TOC2"/>
        <w:rPr>
          <w:rFonts w:asciiTheme="minorHAnsi" w:eastAsiaTheme="minorEastAsia" w:hAnsiTheme="minorHAnsi" w:cstheme="minorBidi"/>
          <w:b w:val="0"/>
          <w:noProof/>
          <w:color w:val="auto"/>
          <w:sz w:val="22"/>
          <w:szCs w:val="22"/>
        </w:rPr>
      </w:pPr>
      <w:hyperlink w:anchor="_Toc483924999" w:history="1">
        <w:r w:rsidR="00E90C15" w:rsidRPr="00A3511C">
          <w:rPr>
            <w:rStyle w:val="Hyperlink"/>
            <w:noProof/>
          </w:rPr>
          <w:t>2.1.</w:t>
        </w:r>
        <w:r w:rsidR="00E90C15">
          <w:rPr>
            <w:rFonts w:asciiTheme="minorHAnsi" w:eastAsiaTheme="minorEastAsia" w:hAnsiTheme="minorHAnsi" w:cstheme="minorBidi"/>
            <w:b w:val="0"/>
            <w:noProof/>
            <w:color w:val="auto"/>
            <w:sz w:val="22"/>
            <w:szCs w:val="22"/>
          </w:rPr>
          <w:tab/>
        </w:r>
        <w:r w:rsidR="00E90C15" w:rsidRPr="00A3511C">
          <w:rPr>
            <w:rStyle w:val="Hyperlink"/>
            <w:noProof/>
          </w:rPr>
          <w:t>Administrative Procedures</w:t>
        </w:r>
        <w:r w:rsidR="00E90C15">
          <w:rPr>
            <w:noProof/>
            <w:webHidden/>
          </w:rPr>
          <w:tab/>
        </w:r>
        <w:r w:rsidR="00E90C15">
          <w:rPr>
            <w:noProof/>
            <w:webHidden/>
          </w:rPr>
          <w:fldChar w:fldCharType="begin"/>
        </w:r>
        <w:r w:rsidR="00E90C15">
          <w:rPr>
            <w:noProof/>
            <w:webHidden/>
          </w:rPr>
          <w:instrText xml:space="preserve"> PAGEREF _Toc483924999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44134567" w14:textId="77777777" w:rsidR="00E90C15" w:rsidRDefault="00CF599B">
      <w:pPr>
        <w:pStyle w:val="TOC3"/>
        <w:rPr>
          <w:rFonts w:asciiTheme="minorHAnsi" w:eastAsiaTheme="minorEastAsia" w:hAnsiTheme="minorHAnsi" w:cstheme="minorBidi"/>
          <w:b w:val="0"/>
          <w:noProof/>
          <w:color w:val="auto"/>
          <w:sz w:val="22"/>
          <w:szCs w:val="22"/>
        </w:rPr>
      </w:pPr>
      <w:hyperlink w:anchor="_Toc483925000" w:history="1">
        <w:r w:rsidR="00E90C15" w:rsidRPr="00A3511C">
          <w:rPr>
            <w:rStyle w:val="Hyperlink"/>
            <w:noProof/>
          </w:rPr>
          <w:t>2.1.1.</w:t>
        </w:r>
        <w:r w:rsidR="00E90C15">
          <w:rPr>
            <w:rFonts w:asciiTheme="minorHAnsi" w:eastAsiaTheme="minorEastAsia" w:hAnsiTheme="minorHAnsi" w:cstheme="minorBidi"/>
            <w:b w:val="0"/>
            <w:noProof/>
            <w:color w:val="auto"/>
            <w:sz w:val="22"/>
            <w:szCs w:val="22"/>
          </w:rPr>
          <w:tab/>
        </w:r>
        <w:r w:rsidR="00E90C15" w:rsidRPr="00A3511C">
          <w:rPr>
            <w:rStyle w:val="Hyperlink"/>
            <w:noProof/>
          </w:rPr>
          <w:t>System Start-up</w:t>
        </w:r>
        <w:r w:rsidR="00E90C15">
          <w:rPr>
            <w:noProof/>
            <w:webHidden/>
          </w:rPr>
          <w:tab/>
        </w:r>
        <w:r w:rsidR="00E90C15">
          <w:rPr>
            <w:noProof/>
            <w:webHidden/>
          </w:rPr>
          <w:fldChar w:fldCharType="begin"/>
        </w:r>
        <w:r w:rsidR="00E90C15">
          <w:rPr>
            <w:noProof/>
            <w:webHidden/>
          </w:rPr>
          <w:instrText xml:space="preserve"> PAGEREF _Toc483925000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325A511E"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1" w:history="1">
        <w:r w:rsidR="00E90C15" w:rsidRPr="00A3511C">
          <w:rPr>
            <w:rStyle w:val="Hyperlink"/>
            <w:noProof/>
          </w:rPr>
          <w:t>2.1.1.1.</w:t>
        </w:r>
        <w:r w:rsidR="00E90C15">
          <w:rPr>
            <w:rFonts w:asciiTheme="minorHAnsi" w:eastAsiaTheme="minorEastAsia" w:hAnsiTheme="minorHAnsi" w:cstheme="minorBidi"/>
            <w:noProof/>
            <w:color w:val="auto"/>
            <w:szCs w:val="22"/>
          </w:rPr>
          <w:tab/>
        </w:r>
        <w:r w:rsidR="00E90C15" w:rsidRPr="00A3511C">
          <w:rPr>
            <w:rStyle w:val="Hyperlink"/>
            <w:noProof/>
          </w:rPr>
          <w:t>System Start-Up from Emergency Shut-Down</w:t>
        </w:r>
        <w:r w:rsidR="00E90C15">
          <w:rPr>
            <w:noProof/>
            <w:webHidden/>
          </w:rPr>
          <w:tab/>
        </w:r>
        <w:r w:rsidR="00E90C15">
          <w:rPr>
            <w:noProof/>
            <w:webHidden/>
          </w:rPr>
          <w:fldChar w:fldCharType="begin"/>
        </w:r>
        <w:r w:rsidR="00E90C15">
          <w:rPr>
            <w:noProof/>
            <w:webHidden/>
          </w:rPr>
          <w:instrText xml:space="preserve"> PAGEREF _Toc483925001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4DE6B76D" w14:textId="77777777" w:rsidR="00E90C15" w:rsidRDefault="00CF599B">
      <w:pPr>
        <w:pStyle w:val="TOC3"/>
        <w:rPr>
          <w:rFonts w:asciiTheme="minorHAnsi" w:eastAsiaTheme="minorEastAsia" w:hAnsiTheme="minorHAnsi" w:cstheme="minorBidi"/>
          <w:b w:val="0"/>
          <w:noProof/>
          <w:color w:val="auto"/>
          <w:sz w:val="22"/>
          <w:szCs w:val="22"/>
        </w:rPr>
      </w:pPr>
      <w:hyperlink w:anchor="_Toc483925002" w:history="1">
        <w:r w:rsidR="00E90C15" w:rsidRPr="00A3511C">
          <w:rPr>
            <w:rStyle w:val="Hyperlink"/>
            <w:noProof/>
          </w:rPr>
          <w:t>2.1.2.</w:t>
        </w:r>
        <w:r w:rsidR="00E90C15">
          <w:rPr>
            <w:rFonts w:asciiTheme="minorHAnsi" w:eastAsiaTheme="minorEastAsia" w:hAnsiTheme="minorHAnsi" w:cstheme="minorBidi"/>
            <w:b w:val="0"/>
            <w:noProof/>
            <w:color w:val="auto"/>
            <w:sz w:val="22"/>
            <w:szCs w:val="22"/>
          </w:rPr>
          <w:tab/>
        </w:r>
        <w:r w:rsidR="00E90C15" w:rsidRPr="00A3511C">
          <w:rPr>
            <w:rStyle w:val="Hyperlink"/>
            <w:noProof/>
          </w:rPr>
          <w:t>System Shut-down</w:t>
        </w:r>
        <w:r w:rsidR="00E90C15">
          <w:rPr>
            <w:noProof/>
            <w:webHidden/>
          </w:rPr>
          <w:tab/>
        </w:r>
        <w:r w:rsidR="00E90C15">
          <w:rPr>
            <w:noProof/>
            <w:webHidden/>
          </w:rPr>
          <w:fldChar w:fldCharType="begin"/>
        </w:r>
        <w:r w:rsidR="00E90C15">
          <w:rPr>
            <w:noProof/>
            <w:webHidden/>
          </w:rPr>
          <w:instrText xml:space="preserve"> PAGEREF _Toc483925002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2717AE09"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3" w:history="1">
        <w:r w:rsidR="00E90C15" w:rsidRPr="00A3511C">
          <w:rPr>
            <w:rStyle w:val="Hyperlink"/>
            <w:noProof/>
          </w:rPr>
          <w:t>2.1.2.1.</w:t>
        </w:r>
        <w:r w:rsidR="00E90C15">
          <w:rPr>
            <w:rFonts w:asciiTheme="minorHAnsi" w:eastAsiaTheme="minorEastAsia" w:hAnsiTheme="minorHAnsi" w:cstheme="minorBidi"/>
            <w:noProof/>
            <w:color w:val="auto"/>
            <w:szCs w:val="22"/>
          </w:rPr>
          <w:tab/>
        </w:r>
        <w:r w:rsidR="00E90C15" w:rsidRPr="00A3511C">
          <w:rPr>
            <w:rStyle w:val="Hyperlink"/>
            <w:noProof/>
          </w:rPr>
          <w:t>Emergency System Shut-down</w:t>
        </w:r>
        <w:r w:rsidR="00E90C15">
          <w:rPr>
            <w:noProof/>
            <w:webHidden/>
          </w:rPr>
          <w:tab/>
        </w:r>
        <w:r w:rsidR="00E90C15">
          <w:rPr>
            <w:noProof/>
            <w:webHidden/>
          </w:rPr>
          <w:fldChar w:fldCharType="begin"/>
        </w:r>
        <w:r w:rsidR="00E90C15">
          <w:rPr>
            <w:noProof/>
            <w:webHidden/>
          </w:rPr>
          <w:instrText xml:space="preserve"> PAGEREF _Toc483925003 \h </w:instrText>
        </w:r>
        <w:r w:rsidR="00E90C15">
          <w:rPr>
            <w:noProof/>
            <w:webHidden/>
          </w:rPr>
        </w:r>
        <w:r w:rsidR="00E90C15">
          <w:rPr>
            <w:noProof/>
            <w:webHidden/>
          </w:rPr>
          <w:fldChar w:fldCharType="separate"/>
        </w:r>
        <w:r w:rsidR="00E90C15">
          <w:rPr>
            <w:noProof/>
            <w:webHidden/>
          </w:rPr>
          <w:t>1</w:t>
        </w:r>
        <w:r w:rsidR="00E90C15">
          <w:rPr>
            <w:noProof/>
            <w:webHidden/>
          </w:rPr>
          <w:fldChar w:fldCharType="end"/>
        </w:r>
      </w:hyperlink>
    </w:p>
    <w:p w14:paraId="527C5627" w14:textId="77777777" w:rsidR="00E90C15" w:rsidRDefault="00CF599B">
      <w:pPr>
        <w:pStyle w:val="TOC3"/>
        <w:rPr>
          <w:rFonts w:asciiTheme="minorHAnsi" w:eastAsiaTheme="minorEastAsia" w:hAnsiTheme="minorHAnsi" w:cstheme="minorBidi"/>
          <w:b w:val="0"/>
          <w:noProof/>
          <w:color w:val="auto"/>
          <w:sz w:val="22"/>
          <w:szCs w:val="22"/>
        </w:rPr>
      </w:pPr>
      <w:hyperlink w:anchor="_Toc483925004" w:history="1">
        <w:r w:rsidR="00E90C15" w:rsidRPr="00A3511C">
          <w:rPr>
            <w:rStyle w:val="Hyperlink"/>
            <w:noProof/>
          </w:rPr>
          <w:t>2.1.3.</w:t>
        </w:r>
        <w:r w:rsidR="00E90C15">
          <w:rPr>
            <w:rFonts w:asciiTheme="minorHAnsi" w:eastAsiaTheme="minorEastAsia" w:hAnsiTheme="minorHAnsi" w:cstheme="minorBidi"/>
            <w:b w:val="0"/>
            <w:noProof/>
            <w:color w:val="auto"/>
            <w:sz w:val="22"/>
            <w:szCs w:val="22"/>
          </w:rPr>
          <w:tab/>
        </w:r>
        <w:r w:rsidR="00E90C15" w:rsidRPr="00A3511C">
          <w:rPr>
            <w:rStyle w:val="Hyperlink"/>
            <w:noProof/>
          </w:rPr>
          <w:t>Back-up &amp; Restore</w:t>
        </w:r>
        <w:r w:rsidR="00E90C15">
          <w:rPr>
            <w:noProof/>
            <w:webHidden/>
          </w:rPr>
          <w:tab/>
        </w:r>
        <w:r w:rsidR="00E90C15">
          <w:rPr>
            <w:noProof/>
            <w:webHidden/>
          </w:rPr>
          <w:fldChar w:fldCharType="begin"/>
        </w:r>
        <w:r w:rsidR="00E90C15">
          <w:rPr>
            <w:noProof/>
            <w:webHidden/>
          </w:rPr>
          <w:instrText xml:space="preserve"> PAGEREF _Toc483925004 \h </w:instrText>
        </w:r>
        <w:r w:rsidR="00E90C15">
          <w:rPr>
            <w:noProof/>
            <w:webHidden/>
          </w:rPr>
        </w:r>
        <w:r w:rsidR="00E90C15">
          <w:rPr>
            <w:noProof/>
            <w:webHidden/>
          </w:rPr>
          <w:fldChar w:fldCharType="separate"/>
        </w:r>
        <w:r w:rsidR="00E90C15">
          <w:rPr>
            <w:noProof/>
            <w:webHidden/>
          </w:rPr>
          <w:t>2</w:t>
        </w:r>
        <w:r w:rsidR="00E90C15">
          <w:rPr>
            <w:noProof/>
            <w:webHidden/>
          </w:rPr>
          <w:fldChar w:fldCharType="end"/>
        </w:r>
      </w:hyperlink>
    </w:p>
    <w:p w14:paraId="0701E991"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5" w:history="1">
        <w:r w:rsidR="00E90C15" w:rsidRPr="00A3511C">
          <w:rPr>
            <w:rStyle w:val="Hyperlink"/>
            <w:noProof/>
          </w:rPr>
          <w:t>2.1.3.1.</w:t>
        </w:r>
        <w:r w:rsidR="00E90C15">
          <w:rPr>
            <w:rFonts w:asciiTheme="minorHAnsi" w:eastAsiaTheme="minorEastAsia" w:hAnsiTheme="minorHAnsi" w:cstheme="minorBidi"/>
            <w:noProof/>
            <w:color w:val="auto"/>
            <w:szCs w:val="22"/>
          </w:rPr>
          <w:tab/>
        </w:r>
        <w:r w:rsidR="00E90C15" w:rsidRPr="00A3511C">
          <w:rPr>
            <w:rStyle w:val="Hyperlink"/>
            <w:noProof/>
          </w:rPr>
          <w:t>Back-Up Procedures</w:t>
        </w:r>
        <w:r w:rsidR="00E90C15">
          <w:rPr>
            <w:noProof/>
            <w:webHidden/>
          </w:rPr>
          <w:tab/>
        </w:r>
        <w:r w:rsidR="00E90C15">
          <w:rPr>
            <w:noProof/>
            <w:webHidden/>
          </w:rPr>
          <w:fldChar w:fldCharType="begin"/>
        </w:r>
        <w:r w:rsidR="00E90C15">
          <w:rPr>
            <w:noProof/>
            <w:webHidden/>
          </w:rPr>
          <w:instrText xml:space="preserve"> PAGEREF _Toc483925005 \h </w:instrText>
        </w:r>
        <w:r w:rsidR="00E90C15">
          <w:rPr>
            <w:noProof/>
            <w:webHidden/>
          </w:rPr>
        </w:r>
        <w:r w:rsidR="00E90C15">
          <w:rPr>
            <w:noProof/>
            <w:webHidden/>
          </w:rPr>
          <w:fldChar w:fldCharType="separate"/>
        </w:r>
        <w:r w:rsidR="00E90C15">
          <w:rPr>
            <w:noProof/>
            <w:webHidden/>
          </w:rPr>
          <w:t>2</w:t>
        </w:r>
        <w:r w:rsidR="00E90C15">
          <w:rPr>
            <w:noProof/>
            <w:webHidden/>
          </w:rPr>
          <w:fldChar w:fldCharType="end"/>
        </w:r>
      </w:hyperlink>
    </w:p>
    <w:p w14:paraId="6F6A1985"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6" w:history="1">
        <w:r w:rsidR="00E90C15" w:rsidRPr="00A3511C">
          <w:rPr>
            <w:rStyle w:val="Hyperlink"/>
            <w:noProof/>
          </w:rPr>
          <w:t>2.1.3.2.</w:t>
        </w:r>
        <w:r w:rsidR="00E90C15">
          <w:rPr>
            <w:rFonts w:asciiTheme="minorHAnsi" w:eastAsiaTheme="minorEastAsia" w:hAnsiTheme="minorHAnsi" w:cstheme="minorBidi"/>
            <w:noProof/>
            <w:color w:val="auto"/>
            <w:szCs w:val="22"/>
          </w:rPr>
          <w:tab/>
        </w:r>
        <w:r w:rsidR="00E90C15" w:rsidRPr="00A3511C">
          <w:rPr>
            <w:rStyle w:val="Hyperlink"/>
            <w:noProof/>
          </w:rPr>
          <w:t>Restore Procedures</w:t>
        </w:r>
        <w:r w:rsidR="00E90C15">
          <w:rPr>
            <w:noProof/>
            <w:webHidden/>
          </w:rPr>
          <w:tab/>
        </w:r>
        <w:r w:rsidR="00E90C15">
          <w:rPr>
            <w:noProof/>
            <w:webHidden/>
          </w:rPr>
          <w:fldChar w:fldCharType="begin"/>
        </w:r>
        <w:r w:rsidR="00E90C15">
          <w:rPr>
            <w:noProof/>
            <w:webHidden/>
          </w:rPr>
          <w:instrText xml:space="preserve"> PAGEREF _Toc483925006 \h </w:instrText>
        </w:r>
        <w:r w:rsidR="00E90C15">
          <w:rPr>
            <w:noProof/>
            <w:webHidden/>
          </w:rPr>
        </w:r>
        <w:r w:rsidR="00E90C15">
          <w:rPr>
            <w:noProof/>
            <w:webHidden/>
          </w:rPr>
          <w:fldChar w:fldCharType="separate"/>
        </w:r>
        <w:r w:rsidR="00E90C15">
          <w:rPr>
            <w:noProof/>
            <w:webHidden/>
          </w:rPr>
          <w:t>2</w:t>
        </w:r>
        <w:r w:rsidR="00E90C15">
          <w:rPr>
            <w:noProof/>
            <w:webHidden/>
          </w:rPr>
          <w:fldChar w:fldCharType="end"/>
        </w:r>
      </w:hyperlink>
    </w:p>
    <w:p w14:paraId="5461E5D9"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7" w:history="1">
        <w:r w:rsidR="00E90C15" w:rsidRPr="00A3511C">
          <w:rPr>
            <w:rStyle w:val="Hyperlink"/>
            <w:noProof/>
          </w:rPr>
          <w:t>2.1.3.3.</w:t>
        </w:r>
        <w:r w:rsidR="00E90C15">
          <w:rPr>
            <w:rFonts w:asciiTheme="minorHAnsi" w:eastAsiaTheme="minorEastAsia" w:hAnsiTheme="minorHAnsi" w:cstheme="minorBidi"/>
            <w:noProof/>
            <w:color w:val="auto"/>
            <w:szCs w:val="22"/>
          </w:rPr>
          <w:tab/>
        </w:r>
        <w:r w:rsidR="00E90C15" w:rsidRPr="00A3511C">
          <w:rPr>
            <w:rStyle w:val="Hyperlink"/>
            <w:noProof/>
          </w:rPr>
          <w:t>Back-Up Testing</w:t>
        </w:r>
        <w:r w:rsidR="00E90C15">
          <w:rPr>
            <w:noProof/>
            <w:webHidden/>
          </w:rPr>
          <w:tab/>
        </w:r>
        <w:r w:rsidR="00E90C15">
          <w:rPr>
            <w:noProof/>
            <w:webHidden/>
          </w:rPr>
          <w:fldChar w:fldCharType="begin"/>
        </w:r>
        <w:r w:rsidR="00E90C15">
          <w:rPr>
            <w:noProof/>
            <w:webHidden/>
          </w:rPr>
          <w:instrText xml:space="preserve"> PAGEREF _Toc483925007 \h </w:instrText>
        </w:r>
        <w:r w:rsidR="00E90C15">
          <w:rPr>
            <w:noProof/>
            <w:webHidden/>
          </w:rPr>
        </w:r>
        <w:r w:rsidR="00E90C15">
          <w:rPr>
            <w:noProof/>
            <w:webHidden/>
          </w:rPr>
          <w:fldChar w:fldCharType="separate"/>
        </w:r>
        <w:r w:rsidR="00E90C15">
          <w:rPr>
            <w:noProof/>
            <w:webHidden/>
          </w:rPr>
          <w:t>2</w:t>
        </w:r>
        <w:r w:rsidR="00E90C15">
          <w:rPr>
            <w:noProof/>
            <w:webHidden/>
          </w:rPr>
          <w:fldChar w:fldCharType="end"/>
        </w:r>
      </w:hyperlink>
    </w:p>
    <w:p w14:paraId="4ABB8A47"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08" w:history="1">
        <w:r w:rsidR="00E90C15" w:rsidRPr="00A3511C">
          <w:rPr>
            <w:rStyle w:val="Hyperlink"/>
            <w:noProof/>
          </w:rPr>
          <w:t>2.1.3.4.</w:t>
        </w:r>
        <w:r w:rsidR="00E90C15">
          <w:rPr>
            <w:rFonts w:asciiTheme="minorHAnsi" w:eastAsiaTheme="minorEastAsia" w:hAnsiTheme="minorHAnsi" w:cstheme="minorBidi"/>
            <w:noProof/>
            <w:color w:val="auto"/>
            <w:szCs w:val="22"/>
          </w:rPr>
          <w:tab/>
        </w:r>
        <w:r w:rsidR="00E90C15" w:rsidRPr="00A3511C">
          <w:rPr>
            <w:rStyle w:val="Hyperlink"/>
            <w:noProof/>
          </w:rPr>
          <w:t>Storage and Rotation</w:t>
        </w:r>
        <w:r w:rsidR="00E90C15">
          <w:rPr>
            <w:noProof/>
            <w:webHidden/>
          </w:rPr>
          <w:tab/>
        </w:r>
        <w:r w:rsidR="00E90C15">
          <w:rPr>
            <w:noProof/>
            <w:webHidden/>
          </w:rPr>
          <w:fldChar w:fldCharType="begin"/>
        </w:r>
        <w:r w:rsidR="00E90C15">
          <w:rPr>
            <w:noProof/>
            <w:webHidden/>
          </w:rPr>
          <w:instrText xml:space="preserve"> PAGEREF _Toc483925008 \h </w:instrText>
        </w:r>
        <w:r w:rsidR="00E90C15">
          <w:rPr>
            <w:noProof/>
            <w:webHidden/>
          </w:rPr>
        </w:r>
        <w:r w:rsidR="00E90C15">
          <w:rPr>
            <w:noProof/>
            <w:webHidden/>
          </w:rPr>
          <w:fldChar w:fldCharType="separate"/>
        </w:r>
        <w:r w:rsidR="00E90C15">
          <w:rPr>
            <w:noProof/>
            <w:webHidden/>
          </w:rPr>
          <w:t>2</w:t>
        </w:r>
        <w:r w:rsidR="00E90C15">
          <w:rPr>
            <w:noProof/>
            <w:webHidden/>
          </w:rPr>
          <w:fldChar w:fldCharType="end"/>
        </w:r>
      </w:hyperlink>
    </w:p>
    <w:p w14:paraId="17B49478" w14:textId="77777777" w:rsidR="00E90C15" w:rsidRDefault="00CF599B">
      <w:pPr>
        <w:pStyle w:val="TOC2"/>
        <w:rPr>
          <w:rFonts w:asciiTheme="minorHAnsi" w:eastAsiaTheme="minorEastAsia" w:hAnsiTheme="minorHAnsi" w:cstheme="minorBidi"/>
          <w:b w:val="0"/>
          <w:noProof/>
          <w:color w:val="auto"/>
          <w:sz w:val="22"/>
          <w:szCs w:val="22"/>
        </w:rPr>
      </w:pPr>
      <w:hyperlink w:anchor="_Toc483925009" w:history="1">
        <w:r w:rsidR="00E90C15" w:rsidRPr="00A3511C">
          <w:rPr>
            <w:rStyle w:val="Hyperlink"/>
            <w:noProof/>
          </w:rPr>
          <w:t>2.2.</w:t>
        </w:r>
        <w:r w:rsidR="00E90C15">
          <w:rPr>
            <w:rFonts w:asciiTheme="minorHAnsi" w:eastAsiaTheme="minorEastAsia" w:hAnsiTheme="minorHAnsi" w:cstheme="minorBidi"/>
            <w:b w:val="0"/>
            <w:noProof/>
            <w:color w:val="auto"/>
            <w:sz w:val="22"/>
            <w:szCs w:val="22"/>
          </w:rPr>
          <w:tab/>
        </w:r>
        <w:r w:rsidR="00E90C15" w:rsidRPr="00A3511C">
          <w:rPr>
            <w:rStyle w:val="Hyperlink"/>
            <w:noProof/>
          </w:rPr>
          <w:t>Security / Identity Management</w:t>
        </w:r>
        <w:r w:rsidR="00E90C15">
          <w:rPr>
            <w:noProof/>
            <w:webHidden/>
          </w:rPr>
          <w:tab/>
        </w:r>
        <w:r w:rsidR="00E90C15">
          <w:rPr>
            <w:noProof/>
            <w:webHidden/>
          </w:rPr>
          <w:fldChar w:fldCharType="begin"/>
        </w:r>
        <w:r w:rsidR="00E90C15">
          <w:rPr>
            <w:noProof/>
            <w:webHidden/>
          </w:rPr>
          <w:instrText xml:space="preserve"> PAGEREF _Toc483925009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05B08ECC" w14:textId="77777777" w:rsidR="00E90C15" w:rsidRDefault="00CF599B">
      <w:pPr>
        <w:pStyle w:val="TOC3"/>
        <w:rPr>
          <w:rFonts w:asciiTheme="minorHAnsi" w:eastAsiaTheme="minorEastAsia" w:hAnsiTheme="minorHAnsi" w:cstheme="minorBidi"/>
          <w:b w:val="0"/>
          <w:noProof/>
          <w:color w:val="auto"/>
          <w:sz w:val="22"/>
          <w:szCs w:val="22"/>
        </w:rPr>
      </w:pPr>
      <w:hyperlink w:anchor="_Toc483925010" w:history="1">
        <w:r w:rsidR="00E90C15" w:rsidRPr="00A3511C">
          <w:rPr>
            <w:rStyle w:val="Hyperlink"/>
            <w:noProof/>
          </w:rPr>
          <w:t>2.2.1.</w:t>
        </w:r>
        <w:r w:rsidR="00E90C15">
          <w:rPr>
            <w:rFonts w:asciiTheme="minorHAnsi" w:eastAsiaTheme="minorEastAsia" w:hAnsiTheme="minorHAnsi" w:cstheme="minorBidi"/>
            <w:b w:val="0"/>
            <w:noProof/>
            <w:color w:val="auto"/>
            <w:sz w:val="22"/>
            <w:szCs w:val="22"/>
          </w:rPr>
          <w:tab/>
        </w:r>
        <w:r w:rsidR="00E90C15" w:rsidRPr="00A3511C">
          <w:rPr>
            <w:rStyle w:val="Hyperlink"/>
            <w:noProof/>
          </w:rPr>
          <w:t>Identity Management</w:t>
        </w:r>
        <w:r w:rsidR="00E90C15">
          <w:rPr>
            <w:noProof/>
            <w:webHidden/>
          </w:rPr>
          <w:tab/>
        </w:r>
        <w:r w:rsidR="00E90C15">
          <w:rPr>
            <w:noProof/>
            <w:webHidden/>
          </w:rPr>
          <w:fldChar w:fldCharType="begin"/>
        </w:r>
        <w:r w:rsidR="00E90C15">
          <w:rPr>
            <w:noProof/>
            <w:webHidden/>
          </w:rPr>
          <w:instrText xml:space="preserve"> PAGEREF _Toc483925010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6162DB5C" w14:textId="77777777" w:rsidR="00E90C15" w:rsidRDefault="00CF599B">
      <w:pPr>
        <w:pStyle w:val="TOC3"/>
        <w:rPr>
          <w:rFonts w:asciiTheme="minorHAnsi" w:eastAsiaTheme="minorEastAsia" w:hAnsiTheme="minorHAnsi" w:cstheme="minorBidi"/>
          <w:b w:val="0"/>
          <w:noProof/>
          <w:color w:val="auto"/>
          <w:sz w:val="22"/>
          <w:szCs w:val="22"/>
        </w:rPr>
      </w:pPr>
      <w:hyperlink w:anchor="_Toc483925011" w:history="1">
        <w:r w:rsidR="00E90C15" w:rsidRPr="00A3511C">
          <w:rPr>
            <w:rStyle w:val="Hyperlink"/>
            <w:noProof/>
          </w:rPr>
          <w:t>2.2.2.</w:t>
        </w:r>
        <w:r w:rsidR="00E90C15">
          <w:rPr>
            <w:rFonts w:asciiTheme="minorHAnsi" w:eastAsiaTheme="minorEastAsia" w:hAnsiTheme="minorHAnsi" w:cstheme="minorBidi"/>
            <w:b w:val="0"/>
            <w:noProof/>
            <w:color w:val="auto"/>
            <w:sz w:val="22"/>
            <w:szCs w:val="22"/>
          </w:rPr>
          <w:tab/>
        </w:r>
        <w:r w:rsidR="00E90C15" w:rsidRPr="00A3511C">
          <w:rPr>
            <w:rStyle w:val="Hyperlink"/>
            <w:noProof/>
          </w:rPr>
          <w:t>Access control</w:t>
        </w:r>
        <w:r w:rsidR="00E90C15">
          <w:rPr>
            <w:noProof/>
            <w:webHidden/>
          </w:rPr>
          <w:tab/>
        </w:r>
        <w:r w:rsidR="00E90C15">
          <w:rPr>
            <w:noProof/>
            <w:webHidden/>
          </w:rPr>
          <w:fldChar w:fldCharType="begin"/>
        </w:r>
        <w:r w:rsidR="00E90C15">
          <w:rPr>
            <w:noProof/>
            <w:webHidden/>
          </w:rPr>
          <w:instrText xml:space="preserve"> PAGEREF _Toc483925011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28863B8E" w14:textId="77777777" w:rsidR="00E90C15" w:rsidRDefault="00CF599B">
      <w:pPr>
        <w:pStyle w:val="TOC2"/>
        <w:rPr>
          <w:rFonts w:asciiTheme="minorHAnsi" w:eastAsiaTheme="minorEastAsia" w:hAnsiTheme="minorHAnsi" w:cstheme="minorBidi"/>
          <w:b w:val="0"/>
          <w:noProof/>
          <w:color w:val="auto"/>
          <w:sz w:val="22"/>
          <w:szCs w:val="22"/>
        </w:rPr>
      </w:pPr>
      <w:hyperlink w:anchor="_Toc483925012" w:history="1">
        <w:r w:rsidR="00E90C15" w:rsidRPr="00A3511C">
          <w:rPr>
            <w:rStyle w:val="Hyperlink"/>
            <w:noProof/>
          </w:rPr>
          <w:t>2.3.</w:t>
        </w:r>
        <w:r w:rsidR="00E90C15">
          <w:rPr>
            <w:rFonts w:asciiTheme="minorHAnsi" w:eastAsiaTheme="minorEastAsia" w:hAnsiTheme="minorHAnsi" w:cstheme="minorBidi"/>
            <w:b w:val="0"/>
            <w:noProof/>
            <w:color w:val="auto"/>
            <w:sz w:val="22"/>
            <w:szCs w:val="22"/>
          </w:rPr>
          <w:tab/>
        </w:r>
        <w:r w:rsidR="00E90C15" w:rsidRPr="00A3511C">
          <w:rPr>
            <w:rStyle w:val="Hyperlink"/>
            <w:noProof/>
          </w:rPr>
          <w:t>User Notifications</w:t>
        </w:r>
        <w:r w:rsidR="00E90C15">
          <w:rPr>
            <w:noProof/>
            <w:webHidden/>
          </w:rPr>
          <w:tab/>
        </w:r>
        <w:r w:rsidR="00E90C15">
          <w:rPr>
            <w:noProof/>
            <w:webHidden/>
          </w:rPr>
          <w:fldChar w:fldCharType="begin"/>
        </w:r>
        <w:r w:rsidR="00E90C15">
          <w:rPr>
            <w:noProof/>
            <w:webHidden/>
          </w:rPr>
          <w:instrText xml:space="preserve"> PAGEREF _Toc483925012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40A775FA" w14:textId="77777777" w:rsidR="00E90C15" w:rsidRDefault="00CF599B">
      <w:pPr>
        <w:pStyle w:val="TOC3"/>
        <w:rPr>
          <w:rFonts w:asciiTheme="minorHAnsi" w:eastAsiaTheme="minorEastAsia" w:hAnsiTheme="minorHAnsi" w:cstheme="minorBidi"/>
          <w:b w:val="0"/>
          <w:noProof/>
          <w:color w:val="auto"/>
          <w:sz w:val="22"/>
          <w:szCs w:val="22"/>
        </w:rPr>
      </w:pPr>
      <w:hyperlink w:anchor="_Toc483925013" w:history="1">
        <w:r w:rsidR="00E90C15" w:rsidRPr="00A3511C">
          <w:rPr>
            <w:rStyle w:val="Hyperlink"/>
            <w:noProof/>
          </w:rPr>
          <w:t>2.3.1.</w:t>
        </w:r>
        <w:r w:rsidR="00E90C15">
          <w:rPr>
            <w:rFonts w:asciiTheme="minorHAnsi" w:eastAsiaTheme="minorEastAsia" w:hAnsiTheme="minorHAnsi" w:cstheme="minorBidi"/>
            <w:b w:val="0"/>
            <w:noProof/>
            <w:color w:val="auto"/>
            <w:sz w:val="22"/>
            <w:szCs w:val="22"/>
          </w:rPr>
          <w:tab/>
        </w:r>
        <w:r w:rsidR="00E90C15" w:rsidRPr="00A3511C">
          <w:rPr>
            <w:rStyle w:val="Hyperlink"/>
            <w:noProof/>
          </w:rPr>
          <w:t>User Notification Points of Contact</w:t>
        </w:r>
        <w:r w:rsidR="00E90C15">
          <w:rPr>
            <w:noProof/>
            <w:webHidden/>
          </w:rPr>
          <w:tab/>
        </w:r>
        <w:r w:rsidR="00E90C15">
          <w:rPr>
            <w:noProof/>
            <w:webHidden/>
          </w:rPr>
          <w:fldChar w:fldCharType="begin"/>
        </w:r>
        <w:r w:rsidR="00E90C15">
          <w:rPr>
            <w:noProof/>
            <w:webHidden/>
          </w:rPr>
          <w:instrText xml:space="preserve"> PAGEREF _Toc483925013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7365C4EB" w14:textId="77777777" w:rsidR="00E90C15" w:rsidRDefault="00CF599B">
      <w:pPr>
        <w:pStyle w:val="TOC2"/>
        <w:rPr>
          <w:rFonts w:asciiTheme="minorHAnsi" w:eastAsiaTheme="minorEastAsia" w:hAnsiTheme="minorHAnsi" w:cstheme="minorBidi"/>
          <w:b w:val="0"/>
          <w:noProof/>
          <w:color w:val="auto"/>
          <w:sz w:val="22"/>
          <w:szCs w:val="22"/>
        </w:rPr>
      </w:pPr>
      <w:hyperlink w:anchor="_Toc483925014" w:history="1">
        <w:r w:rsidR="00E90C15" w:rsidRPr="00A3511C">
          <w:rPr>
            <w:rStyle w:val="Hyperlink"/>
            <w:noProof/>
          </w:rPr>
          <w:t>2.4.</w:t>
        </w:r>
        <w:r w:rsidR="00E90C15">
          <w:rPr>
            <w:rFonts w:asciiTheme="minorHAnsi" w:eastAsiaTheme="minorEastAsia" w:hAnsiTheme="minorHAnsi" w:cstheme="minorBidi"/>
            <w:b w:val="0"/>
            <w:noProof/>
            <w:color w:val="auto"/>
            <w:sz w:val="22"/>
            <w:szCs w:val="22"/>
          </w:rPr>
          <w:tab/>
        </w:r>
        <w:r w:rsidR="00E90C15" w:rsidRPr="00A3511C">
          <w:rPr>
            <w:rStyle w:val="Hyperlink"/>
            <w:noProof/>
          </w:rPr>
          <w:t>System Monitoring, Reporting &amp; Tools</w:t>
        </w:r>
        <w:r w:rsidR="00E90C15">
          <w:rPr>
            <w:noProof/>
            <w:webHidden/>
          </w:rPr>
          <w:tab/>
        </w:r>
        <w:r w:rsidR="00E90C15">
          <w:rPr>
            <w:noProof/>
            <w:webHidden/>
          </w:rPr>
          <w:fldChar w:fldCharType="begin"/>
        </w:r>
        <w:r w:rsidR="00E90C15">
          <w:rPr>
            <w:noProof/>
            <w:webHidden/>
          </w:rPr>
          <w:instrText xml:space="preserve"> PAGEREF _Toc483925014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2240680E" w14:textId="77777777" w:rsidR="00E90C15" w:rsidRDefault="00CF599B">
      <w:pPr>
        <w:pStyle w:val="TOC3"/>
        <w:rPr>
          <w:rFonts w:asciiTheme="minorHAnsi" w:eastAsiaTheme="minorEastAsia" w:hAnsiTheme="minorHAnsi" w:cstheme="minorBidi"/>
          <w:b w:val="0"/>
          <w:noProof/>
          <w:color w:val="auto"/>
          <w:sz w:val="22"/>
          <w:szCs w:val="22"/>
        </w:rPr>
      </w:pPr>
      <w:hyperlink w:anchor="_Toc483925015" w:history="1">
        <w:r w:rsidR="00E90C15" w:rsidRPr="00A3511C">
          <w:rPr>
            <w:rStyle w:val="Hyperlink"/>
            <w:noProof/>
          </w:rPr>
          <w:t>2.4.1.</w:t>
        </w:r>
        <w:r w:rsidR="00E90C15">
          <w:rPr>
            <w:rFonts w:asciiTheme="minorHAnsi" w:eastAsiaTheme="minorEastAsia" w:hAnsiTheme="minorHAnsi" w:cstheme="minorBidi"/>
            <w:b w:val="0"/>
            <w:noProof/>
            <w:color w:val="auto"/>
            <w:sz w:val="22"/>
            <w:szCs w:val="22"/>
          </w:rPr>
          <w:tab/>
        </w:r>
        <w:r w:rsidR="00E90C15" w:rsidRPr="00A3511C">
          <w:rPr>
            <w:rStyle w:val="Hyperlink"/>
            <w:noProof/>
          </w:rPr>
          <w:t>Dataflow Diagram</w:t>
        </w:r>
        <w:r w:rsidR="00E90C15">
          <w:rPr>
            <w:noProof/>
            <w:webHidden/>
          </w:rPr>
          <w:tab/>
        </w:r>
        <w:r w:rsidR="00E90C15">
          <w:rPr>
            <w:noProof/>
            <w:webHidden/>
          </w:rPr>
          <w:fldChar w:fldCharType="begin"/>
        </w:r>
        <w:r w:rsidR="00E90C15">
          <w:rPr>
            <w:noProof/>
            <w:webHidden/>
          </w:rPr>
          <w:instrText xml:space="preserve"> PAGEREF _Toc483925015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1BE49E28" w14:textId="77777777" w:rsidR="00E90C15" w:rsidRDefault="00CF599B">
      <w:pPr>
        <w:pStyle w:val="TOC3"/>
        <w:rPr>
          <w:rFonts w:asciiTheme="minorHAnsi" w:eastAsiaTheme="minorEastAsia" w:hAnsiTheme="minorHAnsi" w:cstheme="minorBidi"/>
          <w:b w:val="0"/>
          <w:noProof/>
          <w:color w:val="auto"/>
          <w:sz w:val="22"/>
          <w:szCs w:val="22"/>
        </w:rPr>
      </w:pPr>
      <w:hyperlink w:anchor="_Toc483925016" w:history="1">
        <w:r w:rsidR="00E90C15" w:rsidRPr="00A3511C">
          <w:rPr>
            <w:rStyle w:val="Hyperlink"/>
            <w:noProof/>
          </w:rPr>
          <w:t>2.4.2.</w:t>
        </w:r>
        <w:r w:rsidR="00E90C15">
          <w:rPr>
            <w:rFonts w:asciiTheme="minorHAnsi" w:eastAsiaTheme="minorEastAsia" w:hAnsiTheme="minorHAnsi" w:cstheme="minorBidi"/>
            <w:b w:val="0"/>
            <w:noProof/>
            <w:color w:val="auto"/>
            <w:sz w:val="22"/>
            <w:szCs w:val="22"/>
          </w:rPr>
          <w:tab/>
        </w:r>
        <w:r w:rsidR="00E90C15" w:rsidRPr="00A3511C">
          <w:rPr>
            <w:rStyle w:val="Hyperlink"/>
            <w:noProof/>
          </w:rPr>
          <w:t>Availability Monitoring</w:t>
        </w:r>
        <w:r w:rsidR="00E90C15">
          <w:rPr>
            <w:noProof/>
            <w:webHidden/>
          </w:rPr>
          <w:tab/>
        </w:r>
        <w:r w:rsidR="00E90C15">
          <w:rPr>
            <w:noProof/>
            <w:webHidden/>
          </w:rPr>
          <w:fldChar w:fldCharType="begin"/>
        </w:r>
        <w:r w:rsidR="00E90C15">
          <w:rPr>
            <w:noProof/>
            <w:webHidden/>
          </w:rPr>
          <w:instrText xml:space="preserve"> PAGEREF _Toc483925016 \h </w:instrText>
        </w:r>
        <w:r w:rsidR="00E90C15">
          <w:rPr>
            <w:noProof/>
            <w:webHidden/>
          </w:rPr>
        </w:r>
        <w:r w:rsidR="00E90C15">
          <w:rPr>
            <w:noProof/>
            <w:webHidden/>
          </w:rPr>
          <w:fldChar w:fldCharType="separate"/>
        </w:r>
        <w:r w:rsidR="00E90C15">
          <w:rPr>
            <w:noProof/>
            <w:webHidden/>
          </w:rPr>
          <w:t>3</w:t>
        </w:r>
        <w:r w:rsidR="00E90C15">
          <w:rPr>
            <w:noProof/>
            <w:webHidden/>
          </w:rPr>
          <w:fldChar w:fldCharType="end"/>
        </w:r>
      </w:hyperlink>
    </w:p>
    <w:p w14:paraId="2C94196F" w14:textId="77777777" w:rsidR="00E90C15" w:rsidRDefault="00CF599B">
      <w:pPr>
        <w:pStyle w:val="TOC3"/>
        <w:rPr>
          <w:rFonts w:asciiTheme="minorHAnsi" w:eastAsiaTheme="minorEastAsia" w:hAnsiTheme="minorHAnsi" w:cstheme="minorBidi"/>
          <w:b w:val="0"/>
          <w:noProof/>
          <w:color w:val="auto"/>
          <w:sz w:val="22"/>
          <w:szCs w:val="22"/>
        </w:rPr>
      </w:pPr>
      <w:hyperlink w:anchor="_Toc483925017" w:history="1">
        <w:r w:rsidR="00E90C15" w:rsidRPr="00A3511C">
          <w:rPr>
            <w:rStyle w:val="Hyperlink"/>
            <w:noProof/>
          </w:rPr>
          <w:t>2.4.3.</w:t>
        </w:r>
        <w:r w:rsidR="00E90C15">
          <w:rPr>
            <w:rFonts w:asciiTheme="minorHAnsi" w:eastAsiaTheme="minorEastAsia" w:hAnsiTheme="minorHAnsi" w:cstheme="minorBidi"/>
            <w:b w:val="0"/>
            <w:noProof/>
            <w:color w:val="auto"/>
            <w:sz w:val="22"/>
            <w:szCs w:val="22"/>
          </w:rPr>
          <w:tab/>
        </w:r>
        <w:r w:rsidR="00E90C15" w:rsidRPr="00A3511C">
          <w:rPr>
            <w:rStyle w:val="Hyperlink"/>
            <w:noProof/>
          </w:rPr>
          <w:t>Performance/Capacity Monitoring</w:t>
        </w:r>
        <w:r w:rsidR="00E90C15">
          <w:rPr>
            <w:noProof/>
            <w:webHidden/>
          </w:rPr>
          <w:tab/>
        </w:r>
        <w:r w:rsidR="00E90C15">
          <w:rPr>
            <w:noProof/>
            <w:webHidden/>
          </w:rPr>
          <w:fldChar w:fldCharType="begin"/>
        </w:r>
        <w:r w:rsidR="00E90C15">
          <w:rPr>
            <w:noProof/>
            <w:webHidden/>
          </w:rPr>
          <w:instrText xml:space="preserve"> PAGEREF _Toc483925017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48A073F1" w14:textId="77777777" w:rsidR="00E90C15" w:rsidRDefault="00CF599B">
      <w:pPr>
        <w:pStyle w:val="TOC3"/>
        <w:rPr>
          <w:rFonts w:asciiTheme="minorHAnsi" w:eastAsiaTheme="minorEastAsia" w:hAnsiTheme="minorHAnsi" w:cstheme="minorBidi"/>
          <w:b w:val="0"/>
          <w:noProof/>
          <w:color w:val="auto"/>
          <w:sz w:val="22"/>
          <w:szCs w:val="22"/>
        </w:rPr>
      </w:pPr>
      <w:hyperlink w:anchor="_Toc483925018" w:history="1">
        <w:r w:rsidR="00E90C15" w:rsidRPr="00A3511C">
          <w:rPr>
            <w:rStyle w:val="Hyperlink"/>
            <w:noProof/>
          </w:rPr>
          <w:t>2.4.4.</w:t>
        </w:r>
        <w:r w:rsidR="00E90C15">
          <w:rPr>
            <w:rFonts w:asciiTheme="minorHAnsi" w:eastAsiaTheme="minorEastAsia" w:hAnsiTheme="minorHAnsi" w:cstheme="minorBidi"/>
            <w:b w:val="0"/>
            <w:noProof/>
            <w:color w:val="auto"/>
            <w:sz w:val="22"/>
            <w:szCs w:val="22"/>
          </w:rPr>
          <w:tab/>
        </w:r>
        <w:r w:rsidR="00E90C15" w:rsidRPr="00A3511C">
          <w:rPr>
            <w:rStyle w:val="Hyperlink"/>
            <w:noProof/>
          </w:rPr>
          <w:t>Critical Metrics</w:t>
        </w:r>
        <w:r w:rsidR="00E90C15">
          <w:rPr>
            <w:noProof/>
            <w:webHidden/>
          </w:rPr>
          <w:tab/>
        </w:r>
        <w:r w:rsidR="00E90C15">
          <w:rPr>
            <w:noProof/>
            <w:webHidden/>
          </w:rPr>
          <w:fldChar w:fldCharType="begin"/>
        </w:r>
        <w:r w:rsidR="00E90C15">
          <w:rPr>
            <w:noProof/>
            <w:webHidden/>
          </w:rPr>
          <w:instrText xml:space="preserve"> PAGEREF _Toc483925018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4E8CBC5E" w14:textId="77777777" w:rsidR="00E90C15" w:rsidRDefault="00CF599B">
      <w:pPr>
        <w:pStyle w:val="TOC2"/>
        <w:rPr>
          <w:rFonts w:asciiTheme="minorHAnsi" w:eastAsiaTheme="minorEastAsia" w:hAnsiTheme="minorHAnsi" w:cstheme="minorBidi"/>
          <w:b w:val="0"/>
          <w:noProof/>
          <w:color w:val="auto"/>
          <w:sz w:val="22"/>
          <w:szCs w:val="22"/>
        </w:rPr>
      </w:pPr>
      <w:hyperlink w:anchor="_Toc483925019" w:history="1">
        <w:r w:rsidR="00E90C15" w:rsidRPr="00A3511C">
          <w:rPr>
            <w:rStyle w:val="Hyperlink"/>
            <w:noProof/>
          </w:rPr>
          <w:t>2.5.</w:t>
        </w:r>
        <w:r w:rsidR="00E90C15">
          <w:rPr>
            <w:rFonts w:asciiTheme="minorHAnsi" w:eastAsiaTheme="minorEastAsia" w:hAnsiTheme="minorHAnsi" w:cstheme="minorBidi"/>
            <w:b w:val="0"/>
            <w:noProof/>
            <w:color w:val="auto"/>
            <w:sz w:val="22"/>
            <w:szCs w:val="22"/>
          </w:rPr>
          <w:tab/>
        </w:r>
        <w:r w:rsidR="00E90C15" w:rsidRPr="00A3511C">
          <w:rPr>
            <w:rStyle w:val="Hyperlink"/>
            <w:noProof/>
          </w:rPr>
          <w:t>Routine Updates, Extracts and Purges</w:t>
        </w:r>
        <w:r w:rsidR="00E90C15">
          <w:rPr>
            <w:noProof/>
            <w:webHidden/>
          </w:rPr>
          <w:tab/>
        </w:r>
        <w:r w:rsidR="00E90C15">
          <w:rPr>
            <w:noProof/>
            <w:webHidden/>
          </w:rPr>
          <w:fldChar w:fldCharType="begin"/>
        </w:r>
        <w:r w:rsidR="00E90C15">
          <w:rPr>
            <w:noProof/>
            <w:webHidden/>
          </w:rPr>
          <w:instrText xml:space="preserve"> PAGEREF _Toc483925019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0823377F" w14:textId="77777777" w:rsidR="00E90C15" w:rsidRDefault="00CF599B">
      <w:pPr>
        <w:pStyle w:val="TOC2"/>
        <w:rPr>
          <w:rFonts w:asciiTheme="minorHAnsi" w:eastAsiaTheme="minorEastAsia" w:hAnsiTheme="minorHAnsi" w:cstheme="minorBidi"/>
          <w:b w:val="0"/>
          <w:noProof/>
          <w:color w:val="auto"/>
          <w:sz w:val="22"/>
          <w:szCs w:val="22"/>
        </w:rPr>
      </w:pPr>
      <w:hyperlink w:anchor="_Toc483925020" w:history="1">
        <w:r w:rsidR="00E90C15" w:rsidRPr="00A3511C">
          <w:rPr>
            <w:rStyle w:val="Hyperlink"/>
            <w:noProof/>
          </w:rPr>
          <w:t>2.6.</w:t>
        </w:r>
        <w:r w:rsidR="00E90C15">
          <w:rPr>
            <w:rFonts w:asciiTheme="minorHAnsi" w:eastAsiaTheme="minorEastAsia" w:hAnsiTheme="minorHAnsi" w:cstheme="minorBidi"/>
            <w:b w:val="0"/>
            <w:noProof/>
            <w:color w:val="auto"/>
            <w:sz w:val="22"/>
            <w:szCs w:val="22"/>
          </w:rPr>
          <w:tab/>
        </w:r>
        <w:r w:rsidR="00E90C15" w:rsidRPr="00A3511C">
          <w:rPr>
            <w:rStyle w:val="Hyperlink"/>
            <w:noProof/>
          </w:rPr>
          <w:t>Scheduled Maintenance</w:t>
        </w:r>
        <w:r w:rsidR="00E90C15">
          <w:rPr>
            <w:noProof/>
            <w:webHidden/>
          </w:rPr>
          <w:tab/>
        </w:r>
        <w:r w:rsidR="00E90C15">
          <w:rPr>
            <w:noProof/>
            <w:webHidden/>
          </w:rPr>
          <w:fldChar w:fldCharType="begin"/>
        </w:r>
        <w:r w:rsidR="00E90C15">
          <w:rPr>
            <w:noProof/>
            <w:webHidden/>
          </w:rPr>
          <w:instrText xml:space="preserve"> PAGEREF _Toc483925020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4A14B257" w14:textId="77777777" w:rsidR="00E90C15" w:rsidRDefault="00CF599B">
      <w:pPr>
        <w:pStyle w:val="TOC2"/>
        <w:rPr>
          <w:rFonts w:asciiTheme="minorHAnsi" w:eastAsiaTheme="minorEastAsia" w:hAnsiTheme="minorHAnsi" w:cstheme="minorBidi"/>
          <w:b w:val="0"/>
          <w:noProof/>
          <w:color w:val="auto"/>
          <w:sz w:val="22"/>
          <w:szCs w:val="22"/>
        </w:rPr>
      </w:pPr>
      <w:hyperlink w:anchor="_Toc483925021" w:history="1">
        <w:r w:rsidR="00E90C15" w:rsidRPr="00A3511C">
          <w:rPr>
            <w:rStyle w:val="Hyperlink"/>
            <w:noProof/>
          </w:rPr>
          <w:t>2.7.</w:t>
        </w:r>
        <w:r w:rsidR="00E90C15">
          <w:rPr>
            <w:rFonts w:asciiTheme="minorHAnsi" w:eastAsiaTheme="minorEastAsia" w:hAnsiTheme="minorHAnsi" w:cstheme="minorBidi"/>
            <w:b w:val="0"/>
            <w:noProof/>
            <w:color w:val="auto"/>
            <w:sz w:val="22"/>
            <w:szCs w:val="22"/>
          </w:rPr>
          <w:tab/>
        </w:r>
        <w:r w:rsidR="00E90C15" w:rsidRPr="00A3511C">
          <w:rPr>
            <w:rStyle w:val="Hyperlink"/>
            <w:noProof/>
          </w:rPr>
          <w:t>Capacity Planning</w:t>
        </w:r>
        <w:r w:rsidR="00E90C15">
          <w:rPr>
            <w:noProof/>
            <w:webHidden/>
          </w:rPr>
          <w:tab/>
        </w:r>
        <w:r w:rsidR="00E90C15">
          <w:rPr>
            <w:noProof/>
            <w:webHidden/>
          </w:rPr>
          <w:fldChar w:fldCharType="begin"/>
        </w:r>
        <w:r w:rsidR="00E90C15">
          <w:rPr>
            <w:noProof/>
            <w:webHidden/>
          </w:rPr>
          <w:instrText xml:space="preserve"> PAGEREF _Toc483925021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170A9E15" w14:textId="77777777" w:rsidR="00E90C15" w:rsidRDefault="00CF599B">
      <w:pPr>
        <w:pStyle w:val="TOC3"/>
        <w:rPr>
          <w:rFonts w:asciiTheme="minorHAnsi" w:eastAsiaTheme="minorEastAsia" w:hAnsiTheme="minorHAnsi" w:cstheme="minorBidi"/>
          <w:b w:val="0"/>
          <w:noProof/>
          <w:color w:val="auto"/>
          <w:sz w:val="22"/>
          <w:szCs w:val="22"/>
        </w:rPr>
      </w:pPr>
      <w:hyperlink w:anchor="_Toc483925022" w:history="1">
        <w:r w:rsidR="00E90C15" w:rsidRPr="00A3511C">
          <w:rPr>
            <w:rStyle w:val="Hyperlink"/>
            <w:noProof/>
          </w:rPr>
          <w:t>2.7.1.</w:t>
        </w:r>
        <w:r w:rsidR="00E90C15">
          <w:rPr>
            <w:rFonts w:asciiTheme="minorHAnsi" w:eastAsiaTheme="minorEastAsia" w:hAnsiTheme="minorHAnsi" w:cstheme="minorBidi"/>
            <w:b w:val="0"/>
            <w:noProof/>
            <w:color w:val="auto"/>
            <w:sz w:val="22"/>
            <w:szCs w:val="22"/>
          </w:rPr>
          <w:tab/>
        </w:r>
        <w:r w:rsidR="00E90C15" w:rsidRPr="00A3511C">
          <w:rPr>
            <w:rStyle w:val="Hyperlink"/>
            <w:noProof/>
          </w:rPr>
          <w:t>Initial Capacity Plan</w:t>
        </w:r>
        <w:r w:rsidR="00E90C15">
          <w:rPr>
            <w:noProof/>
            <w:webHidden/>
          </w:rPr>
          <w:tab/>
        </w:r>
        <w:r w:rsidR="00E90C15">
          <w:rPr>
            <w:noProof/>
            <w:webHidden/>
          </w:rPr>
          <w:fldChar w:fldCharType="begin"/>
        </w:r>
        <w:r w:rsidR="00E90C15">
          <w:rPr>
            <w:noProof/>
            <w:webHidden/>
          </w:rPr>
          <w:instrText xml:space="preserve"> PAGEREF _Toc483925022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0D5F4361" w14:textId="77777777" w:rsidR="00E90C15" w:rsidRDefault="00CF599B">
      <w:pPr>
        <w:pStyle w:val="TOC1"/>
        <w:rPr>
          <w:rFonts w:asciiTheme="minorHAnsi" w:eastAsiaTheme="minorEastAsia" w:hAnsiTheme="minorHAnsi" w:cstheme="minorBidi"/>
          <w:b w:val="0"/>
          <w:noProof/>
          <w:color w:val="auto"/>
          <w:sz w:val="22"/>
          <w:szCs w:val="22"/>
        </w:rPr>
      </w:pPr>
      <w:hyperlink w:anchor="_Toc483925023" w:history="1">
        <w:r w:rsidR="00E90C15" w:rsidRPr="00A3511C">
          <w:rPr>
            <w:rStyle w:val="Hyperlink"/>
            <w:noProof/>
          </w:rPr>
          <w:t>3.</w:t>
        </w:r>
        <w:r w:rsidR="00E90C15">
          <w:rPr>
            <w:rFonts w:asciiTheme="minorHAnsi" w:eastAsiaTheme="minorEastAsia" w:hAnsiTheme="minorHAnsi" w:cstheme="minorBidi"/>
            <w:b w:val="0"/>
            <w:noProof/>
            <w:color w:val="auto"/>
            <w:sz w:val="22"/>
            <w:szCs w:val="22"/>
          </w:rPr>
          <w:tab/>
        </w:r>
        <w:r w:rsidR="00E90C15" w:rsidRPr="00A3511C">
          <w:rPr>
            <w:rStyle w:val="Hyperlink"/>
            <w:noProof/>
          </w:rPr>
          <w:t>Exception Handling</w:t>
        </w:r>
        <w:r w:rsidR="00E90C15">
          <w:rPr>
            <w:noProof/>
            <w:webHidden/>
          </w:rPr>
          <w:tab/>
        </w:r>
        <w:r w:rsidR="00E90C15">
          <w:rPr>
            <w:noProof/>
            <w:webHidden/>
          </w:rPr>
          <w:fldChar w:fldCharType="begin"/>
        </w:r>
        <w:r w:rsidR="00E90C15">
          <w:rPr>
            <w:noProof/>
            <w:webHidden/>
          </w:rPr>
          <w:instrText xml:space="preserve"> PAGEREF _Toc483925023 \h </w:instrText>
        </w:r>
        <w:r w:rsidR="00E90C15">
          <w:rPr>
            <w:noProof/>
            <w:webHidden/>
          </w:rPr>
        </w:r>
        <w:r w:rsidR="00E90C15">
          <w:rPr>
            <w:noProof/>
            <w:webHidden/>
          </w:rPr>
          <w:fldChar w:fldCharType="separate"/>
        </w:r>
        <w:r w:rsidR="00E90C15">
          <w:rPr>
            <w:noProof/>
            <w:webHidden/>
          </w:rPr>
          <w:t>4</w:t>
        </w:r>
        <w:r w:rsidR="00E90C15">
          <w:rPr>
            <w:noProof/>
            <w:webHidden/>
          </w:rPr>
          <w:fldChar w:fldCharType="end"/>
        </w:r>
      </w:hyperlink>
    </w:p>
    <w:p w14:paraId="1AA8991D" w14:textId="77777777" w:rsidR="00E90C15" w:rsidRDefault="00CF599B">
      <w:pPr>
        <w:pStyle w:val="TOC2"/>
        <w:rPr>
          <w:rFonts w:asciiTheme="minorHAnsi" w:eastAsiaTheme="minorEastAsia" w:hAnsiTheme="minorHAnsi" w:cstheme="minorBidi"/>
          <w:b w:val="0"/>
          <w:noProof/>
          <w:color w:val="auto"/>
          <w:sz w:val="22"/>
          <w:szCs w:val="22"/>
        </w:rPr>
      </w:pPr>
      <w:hyperlink w:anchor="_Toc483925024" w:history="1">
        <w:r w:rsidR="00E90C15" w:rsidRPr="00A3511C">
          <w:rPr>
            <w:rStyle w:val="Hyperlink"/>
            <w:noProof/>
          </w:rPr>
          <w:t>3.1.</w:t>
        </w:r>
        <w:r w:rsidR="00E90C15">
          <w:rPr>
            <w:rFonts w:asciiTheme="minorHAnsi" w:eastAsiaTheme="minorEastAsia" w:hAnsiTheme="minorHAnsi" w:cstheme="minorBidi"/>
            <w:b w:val="0"/>
            <w:noProof/>
            <w:color w:val="auto"/>
            <w:sz w:val="22"/>
            <w:szCs w:val="22"/>
          </w:rPr>
          <w:tab/>
        </w:r>
        <w:r w:rsidR="00E90C15" w:rsidRPr="00A3511C">
          <w:rPr>
            <w:rStyle w:val="Hyperlink"/>
            <w:noProof/>
          </w:rPr>
          <w:t>Routine Errors</w:t>
        </w:r>
        <w:r w:rsidR="00E90C15">
          <w:rPr>
            <w:noProof/>
            <w:webHidden/>
          </w:rPr>
          <w:tab/>
        </w:r>
        <w:r w:rsidR="00E90C15">
          <w:rPr>
            <w:noProof/>
            <w:webHidden/>
          </w:rPr>
          <w:fldChar w:fldCharType="begin"/>
        </w:r>
        <w:r w:rsidR="00E90C15">
          <w:rPr>
            <w:noProof/>
            <w:webHidden/>
          </w:rPr>
          <w:instrText xml:space="preserve"> PAGEREF _Toc483925024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51069BD7" w14:textId="77777777" w:rsidR="00E90C15" w:rsidRDefault="00CF599B">
      <w:pPr>
        <w:pStyle w:val="TOC3"/>
        <w:rPr>
          <w:rFonts w:asciiTheme="minorHAnsi" w:eastAsiaTheme="minorEastAsia" w:hAnsiTheme="minorHAnsi" w:cstheme="minorBidi"/>
          <w:b w:val="0"/>
          <w:noProof/>
          <w:color w:val="auto"/>
          <w:sz w:val="22"/>
          <w:szCs w:val="22"/>
        </w:rPr>
      </w:pPr>
      <w:hyperlink w:anchor="_Toc483925025" w:history="1">
        <w:r w:rsidR="00E90C15" w:rsidRPr="00A3511C">
          <w:rPr>
            <w:rStyle w:val="Hyperlink"/>
            <w:noProof/>
          </w:rPr>
          <w:t>3.1.1.</w:t>
        </w:r>
        <w:r w:rsidR="00E90C15">
          <w:rPr>
            <w:rFonts w:asciiTheme="minorHAnsi" w:eastAsiaTheme="minorEastAsia" w:hAnsiTheme="minorHAnsi" w:cstheme="minorBidi"/>
            <w:b w:val="0"/>
            <w:noProof/>
            <w:color w:val="auto"/>
            <w:sz w:val="22"/>
            <w:szCs w:val="22"/>
          </w:rPr>
          <w:tab/>
        </w:r>
        <w:r w:rsidR="00E90C15" w:rsidRPr="00A3511C">
          <w:rPr>
            <w:rStyle w:val="Hyperlink"/>
            <w:noProof/>
          </w:rPr>
          <w:t>Security Errors</w:t>
        </w:r>
        <w:r w:rsidR="00E90C15">
          <w:rPr>
            <w:noProof/>
            <w:webHidden/>
          </w:rPr>
          <w:tab/>
        </w:r>
        <w:r w:rsidR="00E90C15">
          <w:rPr>
            <w:noProof/>
            <w:webHidden/>
          </w:rPr>
          <w:fldChar w:fldCharType="begin"/>
        </w:r>
        <w:r w:rsidR="00E90C15">
          <w:rPr>
            <w:noProof/>
            <w:webHidden/>
          </w:rPr>
          <w:instrText xml:space="preserve"> PAGEREF _Toc483925025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05956AB0" w14:textId="77777777" w:rsidR="00E90C15" w:rsidRDefault="00CF599B">
      <w:pPr>
        <w:pStyle w:val="TOC3"/>
        <w:rPr>
          <w:rFonts w:asciiTheme="minorHAnsi" w:eastAsiaTheme="minorEastAsia" w:hAnsiTheme="minorHAnsi" w:cstheme="minorBidi"/>
          <w:b w:val="0"/>
          <w:noProof/>
          <w:color w:val="auto"/>
          <w:sz w:val="22"/>
          <w:szCs w:val="22"/>
        </w:rPr>
      </w:pPr>
      <w:hyperlink w:anchor="_Toc483925026" w:history="1">
        <w:r w:rsidR="00E90C15" w:rsidRPr="00A3511C">
          <w:rPr>
            <w:rStyle w:val="Hyperlink"/>
            <w:noProof/>
          </w:rPr>
          <w:t>3.1.2.</w:t>
        </w:r>
        <w:r w:rsidR="00E90C15">
          <w:rPr>
            <w:rFonts w:asciiTheme="minorHAnsi" w:eastAsiaTheme="minorEastAsia" w:hAnsiTheme="minorHAnsi" w:cstheme="minorBidi"/>
            <w:b w:val="0"/>
            <w:noProof/>
            <w:color w:val="auto"/>
            <w:sz w:val="22"/>
            <w:szCs w:val="22"/>
          </w:rPr>
          <w:tab/>
        </w:r>
        <w:r w:rsidR="00E90C15" w:rsidRPr="00A3511C">
          <w:rPr>
            <w:rStyle w:val="Hyperlink"/>
            <w:noProof/>
          </w:rPr>
          <w:t>Time-outs</w:t>
        </w:r>
        <w:r w:rsidR="00E90C15">
          <w:rPr>
            <w:noProof/>
            <w:webHidden/>
          </w:rPr>
          <w:tab/>
        </w:r>
        <w:r w:rsidR="00E90C15">
          <w:rPr>
            <w:noProof/>
            <w:webHidden/>
          </w:rPr>
          <w:fldChar w:fldCharType="begin"/>
        </w:r>
        <w:r w:rsidR="00E90C15">
          <w:rPr>
            <w:noProof/>
            <w:webHidden/>
          </w:rPr>
          <w:instrText xml:space="preserve"> PAGEREF _Toc483925026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502AA4C6" w14:textId="77777777" w:rsidR="00E90C15" w:rsidRDefault="00CF599B">
      <w:pPr>
        <w:pStyle w:val="TOC3"/>
        <w:rPr>
          <w:rFonts w:asciiTheme="minorHAnsi" w:eastAsiaTheme="minorEastAsia" w:hAnsiTheme="minorHAnsi" w:cstheme="minorBidi"/>
          <w:b w:val="0"/>
          <w:noProof/>
          <w:color w:val="auto"/>
          <w:sz w:val="22"/>
          <w:szCs w:val="22"/>
        </w:rPr>
      </w:pPr>
      <w:hyperlink w:anchor="_Toc483925027" w:history="1">
        <w:r w:rsidR="00E90C15" w:rsidRPr="00A3511C">
          <w:rPr>
            <w:rStyle w:val="Hyperlink"/>
            <w:noProof/>
          </w:rPr>
          <w:t>3.1.3.</w:t>
        </w:r>
        <w:r w:rsidR="00E90C15">
          <w:rPr>
            <w:rFonts w:asciiTheme="minorHAnsi" w:eastAsiaTheme="minorEastAsia" w:hAnsiTheme="minorHAnsi" w:cstheme="minorBidi"/>
            <w:b w:val="0"/>
            <w:noProof/>
            <w:color w:val="auto"/>
            <w:sz w:val="22"/>
            <w:szCs w:val="22"/>
          </w:rPr>
          <w:tab/>
        </w:r>
        <w:r w:rsidR="00E90C15" w:rsidRPr="00A3511C">
          <w:rPr>
            <w:rStyle w:val="Hyperlink"/>
            <w:noProof/>
          </w:rPr>
          <w:t>Concurrency</w:t>
        </w:r>
        <w:r w:rsidR="00E90C15">
          <w:rPr>
            <w:noProof/>
            <w:webHidden/>
          </w:rPr>
          <w:tab/>
        </w:r>
        <w:r w:rsidR="00E90C15">
          <w:rPr>
            <w:noProof/>
            <w:webHidden/>
          </w:rPr>
          <w:fldChar w:fldCharType="begin"/>
        </w:r>
        <w:r w:rsidR="00E90C15">
          <w:rPr>
            <w:noProof/>
            <w:webHidden/>
          </w:rPr>
          <w:instrText xml:space="preserve"> PAGEREF _Toc483925027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0F001AAC" w14:textId="77777777" w:rsidR="00E90C15" w:rsidRDefault="00CF599B">
      <w:pPr>
        <w:pStyle w:val="TOC2"/>
        <w:rPr>
          <w:rFonts w:asciiTheme="minorHAnsi" w:eastAsiaTheme="minorEastAsia" w:hAnsiTheme="minorHAnsi" w:cstheme="minorBidi"/>
          <w:b w:val="0"/>
          <w:noProof/>
          <w:color w:val="auto"/>
          <w:sz w:val="22"/>
          <w:szCs w:val="22"/>
        </w:rPr>
      </w:pPr>
      <w:hyperlink w:anchor="_Toc483925028" w:history="1">
        <w:r w:rsidR="00E90C15" w:rsidRPr="00A3511C">
          <w:rPr>
            <w:rStyle w:val="Hyperlink"/>
            <w:noProof/>
          </w:rPr>
          <w:t>3.2.</w:t>
        </w:r>
        <w:r w:rsidR="00E90C15">
          <w:rPr>
            <w:rFonts w:asciiTheme="minorHAnsi" w:eastAsiaTheme="minorEastAsia" w:hAnsiTheme="minorHAnsi" w:cstheme="minorBidi"/>
            <w:b w:val="0"/>
            <w:noProof/>
            <w:color w:val="auto"/>
            <w:sz w:val="22"/>
            <w:szCs w:val="22"/>
          </w:rPr>
          <w:tab/>
        </w:r>
        <w:r w:rsidR="00E90C15" w:rsidRPr="00A3511C">
          <w:rPr>
            <w:rStyle w:val="Hyperlink"/>
            <w:noProof/>
          </w:rPr>
          <w:t>Significant Errors</w:t>
        </w:r>
        <w:r w:rsidR="00E90C15">
          <w:rPr>
            <w:noProof/>
            <w:webHidden/>
          </w:rPr>
          <w:tab/>
        </w:r>
        <w:r w:rsidR="00E90C15">
          <w:rPr>
            <w:noProof/>
            <w:webHidden/>
          </w:rPr>
          <w:fldChar w:fldCharType="begin"/>
        </w:r>
        <w:r w:rsidR="00E90C15">
          <w:rPr>
            <w:noProof/>
            <w:webHidden/>
          </w:rPr>
          <w:instrText xml:space="preserve"> PAGEREF _Toc483925028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120BEAB1" w14:textId="77777777" w:rsidR="00E90C15" w:rsidRDefault="00CF599B">
      <w:pPr>
        <w:pStyle w:val="TOC3"/>
        <w:rPr>
          <w:rFonts w:asciiTheme="minorHAnsi" w:eastAsiaTheme="minorEastAsia" w:hAnsiTheme="minorHAnsi" w:cstheme="minorBidi"/>
          <w:b w:val="0"/>
          <w:noProof/>
          <w:color w:val="auto"/>
          <w:sz w:val="22"/>
          <w:szCs w:val="22"/>
        </w:rPr>
      </w:pPr>
      <w:hyperlink w:anchor="_Toc483925029" w:history="1">
        <w:r w:rsidR="00E90C15" w:rsidRPr="00A3511C">
          <w:rPr>
            <w:rStyle w:val="Hyperlink"/>
            <w:noProof/>
          </w:rPr>
          <w:t>3.2.1.</w:t>
        </w:r>
        <w:r w:rsidR="00E90C15">
          <w:rPr>
            <w:rFonts w:asciiTheme="minorHAnsi" w:eastAsiaTheme="minorEastAsia" w:hAnsiTheme="minorHAnsi" w:cstheme="minorBidi"/>
            <w:b w:val="0"/>
            <w:noProof/>
            <w:color w:val="auto"/>
            <w:sz w:val="22"/>
            <w:szCs w:val="22"/>
          </w:rPr>
          <w:tab/>
        </w:r>
        <w:r w:rsidR="00E90C15" w:rsidRPr="00A3511C">
          <w:rPr>
            <w:rStyle w:val="Hyperlink"/>
            <w:noProof/>
          </w:rPr>
          <w:t>Application Error Logs</w:t>
        </w:r>
        <w:r w:rsidR="00E90C15">
          <w:rPr>
            <w:noProof/>
            <w:webHidden/>
          </w:rPr>
          <w:tab/>
        </w:r>
        <w:r w:rsidR="00E90C15">
          <w:rPr>
            <w:noProof/>
            <w:webHidden/>
          </w:rPr>
          <w:fldChar w:fldCharType="begin"/>
        </w:r>
        <w:r w:rsidR="00E90C15">
          <w:rPr>
            <w:noProof/>
            <w:webHidden/>
          </w:rPr>
          <w:instrText xml:space="preserve"> PAGEREF _Toc483925029 \h </w:instrText>
        </w:r>
        <w:r w:rsidR="00E90C15">
          <w:rPr>
            <w:noProof/>
            <w:webHidden/>
          </w:rPr>
        </w:r>
        <w:r w:rsidR="00E90C15">
          <w:rPr>
            <w:noProof/>
            <w:webHidden/>
          </w:rPr>
          <w:fldChar w:fldCharType="separate"/>
        </w:r>
        <w:r w:rsidR="00E90C15">
          <w:rPr>
            <w:noProof/>
            <w:webHidden/>
          </w:rPr>
          <w:t>5</w:t>
        </w:r>
        <w:r w:rsidR="00E90C15">
          <w:rPr>
            <w:noProof/>
            <w:webHidden/>
          </w:rPr>
          <w:fldChar w:fldCharType="end"/>
        </w:r>
      </w:hyperlink>
    </w:p>
    <w:p w14:paraId="6E37303C" w14:textId="77777777" w:rsidR="00E90C15" w:rsidRDefault="00CF599B">
      <w:pPr>
        <w:pStyle w:val="TOC3"/>
        <w:rPr>
          <w:rFonts w:asciiTheme="minorHAnsi" w:eastAsiaTheme="minorEastAsia" w:hAnsiTheme="minorHAnsi" w:cstheme="minorBidi"/>
          <w:b w:val="0"/>
          <w:noProof/>
          <w:color w:val="auto"/>
          <w:sz w:val="22"/>
          <w:szCs w:val="22"/>
        </w:rPr>
      </w:pPr>
      <w:hyperlink w:anchor="_Toc483925030" w:history="1">
        <w:r w:rsidR="00E90C15" w:rsidRPr="00A3511C">
          <w:rPr>
            <w:rStyle w:val="Hyperlink"/>
            <w:noProof/>
          </w:rPr>
          <w:t>3.2.2.</w:t>
        </w:r>
        <w:r w:rsidR="00E90C15">
          <w:rPr>
            <w:rFonts w:asciiTheme="minorHAnsi" w:eastAsiaTheme="minorEastAsia" w:hAnsiTheme="minorHAnsi" w:cstheme="minorBidi"/>
            <w:b w:val="0"/>
            <w:noProof/>
            <w:color w:val="auto"/>
            <w:sz w:val="22"/>
            <w:szCs w:val="22"/>
          </w:rPr>
          <w:tab/>
        </w:r>
        <w:r w:rsidR="00E90C15" w:rsidRPr="00A3511C">
          <w:rPr>
            <w:rStyle w:val="Hyperlink"/>
            <w:noProof/>
          </w:rPr>
          <w:t>Application Error Codes and Descriptions</w:t>
        </w:r>
        <w:r w:rsidR="00E90C15">
          <w:rPr>
            <w:noProof/>
            <w:webHidden/>
          </w:rPr>
          <w:tab/>
        </w:r>
        <w:r w:rsidR="00E90C15">
          <w:rPr>
            <w:noProof/>
            <w:webHidden/>
          </w:rPr>
          <w:fldChar w:fldCharType="begin"/>
        </w:r>
        <w:r w:rsidR="00E90C15">
          <w:rPr>
            <w:noProof/>
            <w:webHidden/>
          </w:rPr>
          <w:instrText xml:space="preserve"> PAGEREF _Toc483925030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564266E1" w14:textId="77777777" w:rsidR="00E90C15" w:rsidRDefault="00CF599B">
      <w:pPr>
        <w:pStyle w:val="TOC3"/>
        <w:rPr>
          <w:rFonts w:asciiTheme="minorHAnsi" w:eastAsiaTheme="minorEastAsia" w:hAnsiTheme="minorHAnsi" w:cstheme="minorBidi"/>
          <w:b w:val="0"/>
          <w:noProof/>
          <w:color w:val="auto"/>
          <w:sz w:val="22"/>
          <w:szCs w:val="22"/>
        </w:rPr>
      </w:pPr>
      <w:hyperlink w:anchor="_Toc483925031" w:history="1">
        <w:r w:rsidR="00E90C15" w:rsidRPr="00A3511C">
          <w:rPr>
            <w:rStyle w:val="Hyperlink"/>
            <w:noProof/>
          </w:rPr>
          <w:t>3.2.3.</w:t>
        </w:r>
        <w:r w:rsidR="00E90C15">
          <w:rPr>
            <w:rFonts w:asciiTheme="minorHAnsi" w:eastAsiaTheme="minorEastAsia" w:hAnsiTheme="minorHAnsi" w:cstheme="minorBidi"/>
            <w:b w:val="0"/>
            <w:noProof/>
            <w:color w:val="auto"/>
            <w:sz w:val="22"/>
            <w:szCs w:val="22"/>
          </w:rPr>
          <w:tab/>
        </w:r>
        <w:r w:rsidR="00E90C15" w:rsidRPr="00A3511C">
          <w:rPr>
            <w:rStyle w:val="Hyperlink"/>
            <w:noProof/>
          </w:rPr>
          <w:t>Infrastructure Errors</w:t>
        </w:r>
        <w:r w:rsidR="00E90C15">
          <w:rPr>
            <w:noProof/>
            <w:webHidden/>
          </w:rPr>
          <w:tab/>
        </w:r>
        <w:r w:rsidR="00E90C15">
          <w:rPr>
            <w:noProof/>
            <w:webHidden/>
          </w:rPr>
          <w:fldChar w:fldCharType="begin"/>
        </w:r>
        <w:r w:rsidR="00E90C15">
          <w:rPr>
            <w:noProof/>
            <w:webHidden/>
          </w:rPr>
          <w:instrText xml:space="preserve"> PAGEREF _Toc483925031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4C71B3F5"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2" w:history="1">
        <w:r w:rsidR="00E90C15" w:rsidRPr="00A3511C">
          <w:rPr>
            <w:rStyle w:val="Hyperlink"/>
            <w:noProof/>
          </w:rPr>
          <w:t>3.2.3.1.</w:t>
        </w:r>
        <w:r w:rsidR="00E90C15">
          <w:rPr>
            <w:rFonts w:asciiTheme="minorHAnsi" w:eastAsiaTheme="minorEastAsia" w:hAnsiTheme="minorHAnsi" w:cstheme="minorBidi"/>
            <w:noProof/>
            <w:color w:val="auto"/>
            <w:szCs w:val="22"/>
          </w:rPr>
          <w:tab/>
        </w:r>
        <w:r w:rsidR="00E90C15" w:rsidRPr="00A3511C">
          <w:rPr>
            <w:rStyle w:val="Hyperlink"/>
            <w:noProof/>
          </w:rPr>
          <w:t>Database</w:t>
        </w:r>
        <w:r w:rsidR="00E90C15">
          <w:rPr>
            <w:noProof/>
            <w:webHidden/>
          </w:rPr>
          <w:tab/>
        </w:r>
        <w:r w:rsidR="00E90C15">
          <w:rPr>
            <w:noProof/>
            <w:webHidden/>
          </w:rPr>
          <w:fldChar w:fldCharType="begin"/>
        </w:r>
        <w:r w:rsidR="00E90C15">
          <w:rPr>
            <w:noProof/>
            <w:webHidden/>
          </w:rPr>
          <w:instrText xml:space="preserve"> PAGEREF _Toc483925032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41119F43"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3" w:history="1">
        <w:r w:rsidR="00E90C15" w:rsidRPr="00A3511C">
          <w:rPr>
            <w:rStyle w:val="Hyperlink"/>
            <w:noProof/>
          </w:rPr>
          <w:t>3.2.3.2.</w:t>
        </w:r>
        <w:r w:rsidR="00E90C15">
          <w:rPr>
            <w:rFonts w:asciiTheme="minorHAnsi" w:eastAsiaTheme="minorEastAsia" w:hAnsiTheme="minorHAnsi" w:cstheme="minorBidi"/>
            <w:noProof/>
            <w:color w:val="auto"/>
            <w:szCs w:val="22"/>
          </w:rPr>
          <w:tab/>
        </w:r>
        <w:r w:rsidR="00E90C15" w:rsidRPr="00A3511C">
          <w:rPr>
            <w:rStyle w:val="Hyperlink"/>
            <w:noProof/>
          </w:rPr>
          <w:t>Web Server</w:t>
        </w:r>
        <w:r w:rsidR="00E90C15">
          <w:rPr>
            <w:noProof/>
            <w:webHidden/>
          </w:rPr>
          <w:tab/>
        </w:r>
        <w:r w:rsidR="00E90C15">
          <w:rPr>
            <w:noProof/>
            <w:webHidden/>
          </w:rPr>
          <w:fldChar w:fldCharType="begin"/>
        </w:r>
        <w:r w:rsidR="00E90C15">
          <w:rPr>
            <w:noProof/>
            <w:webHidden/>
          </w:rPr>
          <w:instrText xml:space="preserve"> PAGEREF _Toc483925033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5C179E56"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4" w:history="1">
        <w:r w:rsidR="00E90C15" w:rsidRPr="00A3511C">
          <w:rPr>
            <w:rStyle w:val="Hyperlink"/>
            <w:noProof/>
          </w:rPr>
          <w:t>3.2.3.3.</w:t>
        </w:r>
        <w:r w:rsidR="00E90C15">
          <w:rPr>
            <w:rFonts w:asciiTheme="minorHAnsi" w:eastAsiaTheme="minorEastAsia" w:hAnsiTheme="minorHAnsi" w:cstheme="minorBidi"/>
            <w:noProof/>
            <w:color w:val="auto"/>
            <w:szCs w:val="22"/>
          </w:rPr>
          <w:tab/>
        </w:r>
        <w:r w:rsidR="00E90C15" w:rsidRPr="00A3511C">
          <w:rPr>
            <w:rStyle w:val="Hyperlink"/>
            <w:noProof/>
          </w:rPr>
          <w:t>Application Server</w:t>
        </w:r>
        <w:r w:rsidR="00E90C15">
          <w:rPr>
            <w:noProof/>
            <w:webHidden/>
          </w:rPr>
          <w:tab/>
        </w:r>
        <w:r w:rsidR="00E90C15">
          <w:rPr>
            <w:noProof/>
            <w:webHidden/>
          </w:rPr>
          <w:fldChar w:fldCharType="begin"/>
        </w:r>
        <w:r w:rsidR="00E90C15">
          <w:rPr>
            <w:noProof/>
            <w:webHidden/>
          </w:rPr>
          <w:instrText xml:space="preserve"> PAGEREF _Toc483925034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112230A5"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5" w:history="1">
        <w:r w:rsidR="00E90C15" w:rsidRPr="00A3511C">
          <w:rPr>
            <w:rStyle w:val="Hyperlink"/>
            <w:noProof/>
          </w:rPr>
          <w:t>3.2.3.4.</w:t>
        </w:r>
        <w:r w:rsidR="00E90C15">
          <w:rPr>
            <w:rFonts w:asciiTheme="minorHAnsi" w:eastAsiaTheme="minorEastAsia" w:hAnsiTheme="minorHAnsi" w:cstheme="minorBidi"/>
            <w:noProof/>
            <w:color w:val="auto"/>
            <w:szCs w:val="22"/>
          </w:rPr>
          <w:tab/>
        </w:r>
        <w:r w:rsidR="00E90C15" w:rsidRPr="00A3511C">
          <w:rPr>
            <w:rStyle w:val="Hyperlink"/>
            <w:noProof/>
          </w:rPr>
          <w:t>Network</w:t>
        </w:r>
        <w:r w:rsidR="00E90C15">
          <w:rPr>
            <w:noProof/>
            <w:webHidden/>
          </w:rPr>
          <w:tab/>
        </w:r>
        <w:r w:rsidR="00E90C15">
          <w:rPr>
            <w:noProof/>
            <w:webHidden/>
          </w:rPr>
          <w:fldChar w:fldCharType="begin"/>
        </w:r>
        <w:r w:rsidR="00E90C15">
          <w:rPr>
            <w:noProof/>
            <w:webHidden/>
          </w:rPr>
          <w:instrText xml:space="preserve"> PAGEREF _Toc483925035 \h </w:instrText>
        </w:r>
        <w:r w:rsidR="00E90C15">
          <w:rPr>
            <w:noProof/>
            <w:webHidden/>
          </w:rPr>
        </w:r>
        <w:r w:rsidR="00E90C15">
          <w:rPr>
            <w:noProof/>
            <w:webHidden/>
          </w:rPr>
          <w:fldChar w:fldCharType="separate"/>
        </w:r>
        <w:r w:rsidR="00E90C15">
          <w:rPr>
            <w:noProof/>
            <w:webHidden/>
          </w:rPr>
          <w:t>6</w:t>
        </w:r>
        <w:r w:rsidR="00E90C15">
          <w:rPr>
            <w:noProof/>
            <w:webHidden/>
          </w:rPr>
          <w:fldChar w:fldCharType="end"/>
        </w:r>
      </w:hyperlink>
    </w:p>
    <w:p w14:paraId="67B0F6E4"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6" w:history="1">
        <w:r w:rsidR="00E90C15" w:rsidRPr="00A3511C">
          <w:rPr>
            <w:rStyle w:val="Hyperlink"/>
            <w:noProof/>
          </w:rPr>
          <w:t>3.2.3.5.</w:t>
        </w:r>
        <w:r w:rsidR="00E90C15">
          <w:rPr>
            <w:rFonts w:asciiTheme="minorHAnsi" w:eastAsiaTheme="minorEastAsia" w:hAnsiTheme="minorHAnsi" w:cstheme="minorBidi"/>
            <w:noProof/>
            <w:color w:val="auto"/>
            <w:szCs w:val="22"/>
          </w:rPr>
          <w:tab/>
        </w:r>
        <w:r w:rsidR="00E90C15" w:rsidRPr="00A3511C">
          <w:rPr>
            <w:rStyle w:val="Hyperlink"/>
            <w:noProof/>
          </w:rPr>
          <w:t>Authentication &amp; Authorization</w:t>
        </w:r>
        <w:r w:rsidR="00E90C15">
          <w:rPr>
            <w:noProof/>
            <w:webHidden/>
          </w:rPr>
          <w:tab/>
        </w:r>
        <w:r w:rsidR="00E90C15">
          <w:rPr>
            <w:noProof/>
            <w:webHidden/>
          </w:rPr>
          <w:fldChar w:fldCharType="begin"/>
        </w:r>
        <w:r w:rsidR="00E90C15">
          <w:rPr>
            <w:noProof/>
            <w:webHidden/>
          </w:rPr>
          <w:instrText xml:space="preserve"> PAGEREF _Toc483925036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0AFC7793" w14:textId="77777777" w:rsidR="00E90C15" w:rsidRDefault="00CF599B">
      <w:pPr>
        <w:pStyle w:val="TOC4"/>
        <w:tabs>
          <w:tab w:val="left" w:pos="1760"/>
          <w:tab w:val="right" w:leader="dot" w:pos="9350"/>
        </w:tabs>
        <w:rPr>
          <w:rFonts w:asciiTheme="minorHAnsi" w:eastAsiaTheme="minorEastAsia" w:hAnsiTheme="minorHAnsi" w:cstheme="minorBidi"/>
          <w:noProof/>
          <w:color w:val="auto"/>
          <w:szCs w:val="22"/>
        </w:rPr>
      </w:pPr>
      <w:hyperlink w:anchor="_Toc483925037" w:history="1">
        <w:r w:rsidR="00E90C15" w:rsidRPr="00A3511C">
          <w:rPr>
            <w:rStyle w:val="Hyperlink"/>
            <w:noProof/>
          </w:rPr>
          <w:t>3.2.3.6.</w:t>
        </w:r>
        <w:r w:rsidR="00E90C15">
          <w:rPr>
            <w:rFonts w:asciiTheme="minorHAnsi" w:eastAsiaTheme="minorEastAsia" w:hAnsiTheme="minorHAnsi" w:cstheme="minorBidi"/>
            <w:noProof/>
            <w:color w:val="auto"/>
            <w:szCs w:val="22"/>
          </w:rPr>
          <w:tab/>
        </w:r>
        <w:r w:rsidR="00E90C15" w:rsidRPr="00A3511C">
          <w:rPr>
            <w:rStyle w:val="Hyperlink"/>
            <w:noProof/>
          </w:rPr>
          <w:t>Logical and Physical Descriptions</w:t>
        </w:r>
        <w:r w:rsidR="00E90C15">
          <w:rPr>
            <w:noProof/>
            <w:webHidden/>
          </w:rPr>
          <w:tab/>
        </w:r>
        <w:r w:rsidR="00E90C15">
          <w:rPr>
            <w:noProof/>
            <w:webHidden/>
          </w:rPr>
          <w:fldChar w:fldCharType="begin"/>
        </w:r>
        <w:r w:rsidR="00E90C15">
          <w:rPr>
            <w:noProof/>
            <w:webHidden/>
          </w:rPr>
          <w:instrText xml:space="preserve"> PAGEREF _Toc483925037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128407B7" w14:textId="77777777" w:rsidR="00E90C15" w:rsidRDefault="00CF599B">
      <w:pPr>
        <w:pStyle w:val="TOC2"/>
        <w:rPr>
          <w:rFonts w:asciiTheme="minorHAnsi" w:eastAsiaTheme="minorEastAsia" w:hAnsiTheme="minorHAnsi" w:cstheme="minorBidi"/>
          <w:b w:val="0"/>
          <w:noProof/>
          <w:color w:val="auto"/>
          <w:sz w:val="22"/>
          <w:szCs w:val="22"/>
        </w:rPr>
      </w:pPr>
      <w:hyperlink w:anchor="_Toc483925038" w:history="1">
        <w:r w:rsidR="00E90C15" w:rsidRPr="00A3511C">
          <w:rPr>
            <w:rStyle w:val="Hyperlink"/>
            <w:noProof/>
          </w:rPr>
          <w:t>3.3.</w:t>
        </w:r>
        <w:r w:rsidR="00E90C15">
          <w:rPr>
            <w:rFonts w:asciiTheme="minorHAnsi" w:eastAsiaTheme="minorEastAsia" w:hAnsiTheme="minorHAnsi" w:cstheme="minorBidi"/>
            <w:b w:val="0"/>
            <w:noProof/>
            <w:color w:val="auto"/>
            <w:sz w:val="22"/>
            <w:szCs w:val="22"/>
          </w:rPr>
          <w:tab/>
        </w:r>
        <w:r w:rsidR="00E90C15" w:rsidRPr="00A3511C">
          <w:rPr>
            <w:rStyle w:val="Hyperlink"/>
            <w:noProof/>
          </w:rPr>
          <w:t>Dependent System(s)</w:t>
        </w:r>
        <w:r w:rsidR="00E90C15">
          <w:rPr>
            <w:noProof/>
            <w:webHidden/>
          </w:rPr>
          <w:tab/>
        </w:r>
        <w:r w:rsidR="00E90C15">
          <w:rPr>
            <w:noProof/>
            <w:webHidden/>
          </w:rPr>
          <w:fldChar w:fldCharType="begin"/>
        </w:r>
        <w:r w:rsidR="00E90C15">
          <w:rPr>
            <w:noProof/>
            <w:webHidden/>
          </w:rPr>
          <w:instrText xml:space="preserve"> PAGEREF _Toc483925038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6E28ABA1" w14:textId="77777777" w:rsidR="00E90C15" w:rsidRDefault="00CF599B">
      <w:pPr>
        <w:pStyle w:val="TOC2"/>
        <w:rPr>
          <w:rFonts w:asciiTheme="minorHAnsi" w:eastAsiaTheme="minorEastAsia" w:hAnsiTheme="minorHAnsi" w:cstheme="minorBidi"/>
          <w:b w:val="0"/>
          <w:noProof/>
          <w:color w:val="auto"/>
          <w:sz w:val="22"/>
          <w:szCs w:val="22"/>
        </w:rPr>
      </w:pPr>
      <w:hyperlink w:anchor="_Toc483925039" w:history="1">
        <w:r w:rsidR="00E90C15" w:rsidRPr="00A3511C">
          <w:rPr>
            <w:rStyle w:val="Hyperlink"/>
            <w:noProof/>
          </w:rPr>
          <w:t>3.4.</w:t>
        </w:r>
        <w:r w:rsidR="00E90C15">
          <w:rPr>
            <w:rFonts w:asciiTheme="minorHAnsi" w:eastAsiaTheme="minorEastAsia" w:hAnsiTheme="minorHAnsi" w:cstheme="minorBidi"/>
            <w:b w:val="0"/>
            <w:noProof/>
            <w:color w:val="auto"/>
            <w:sz w:val="22"/>
            <w:szCs w:val="22"/>
          </w:rPr>
          <w:tab/>
        </w:r>
        <w:r w:rsidR="00E90C15" w:rsidRPr="00A3511C">
          <w:rPr>
            <w:rStyle w:val="Hyperlink"/>
            <w:noProof/>
          </w:rPr>
          <w:t>Troubleshooting</w:t>
        </w:r>
        <w:r w:rsidR="00E90C15">
          <w:rPr>
            <w:noProof/>
            <w:webHidden/>
          </w:rPr>
          <w:tab/>
        </w:r>
        <w:r w:rsidR="00E90C15">
          <w:rPr>
            <w:noProof/>
            <w:webHidden/>
          </w:rPr>
          <w:fldChar w:fldCharType="begin"/>
        </w:r>
        <w:r w:rsidR="00E90C15">
          <w:rPr>
            <w:noProof/>
            <w:webHidden/>
          </w:rPr>
          <w:instrText xml:space="preserve"> PAGEREF _Toc483925039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294D2983" w14:textId="77777777" w:rsidR="00E90C15" w:rsidRDefault="00CF599B">
      <w:pPr>
        <w:pStyle w:val="TOC2"/>
        <w:rPr>
          <w:rFonts w:asciiTheme="minorHAnsi" w:eastAsiaTheme="minorEastAsia" w:hAnsiTheme="minorHAnsi" w:cstheme="minorBidi"/>
          <w:b w:val="0"/>
          <w:noProof/>
          <w:color w:val="auto"/>
          <w:sz w:val="22"/>
          <w:szCs w:val="22"/>
        </w:rPr>
      </w:pPr>
      <w:hyperlink w:anchor="_Toc483925040" w:history="1">
        <w:r w:rsidR="00E90C15" w:rsidRPr="00A3511C">
          <w:rPr>
            <w:rStyle w:val="Hyperlink"/>
            <w:noProof/>
          </w:rPr>
          <w:t>3.5.</w:t>
        </w:r>
        <w:r w:rsidR="00E90C15">
          <w:rPr>
            <w:rFonts w:asciiTheme="minorHAnsi" w:eastAsiaTheme="minorEastAsia" w:hAnsiTheme="minorHAnsi" w:cstheme="minorBidi"/>
            <w:b w:val="0"/>
            <w:noProof/>
            <w:color w:val="auto"/>
            <w:sz w:val="22"/>
            <w:szCs w:val="22"/>
          </w:rPr>
          <w:tab/>
        </w:r>
        <w:r w:rsidR="00E90C15" w:rsidRPr="00A3511C">
          <w:rPr>
            <w:rStyle w:val="Hyperlink"/>
            <w:noProof/>
          </w:rPr>
          <w:t>System Recovery</w:t>
        </w:r>
        <w:r w:rsidR="00E90C15">
          <w:rPr>
            <w:noProof/>
            <w:webHidden/>
          </w:rPr>
          <w:tab/>
        </w:r>
        <w:r w:rsidR="00E90C15">
          <w:rPr>
            <w:noProof/>
            <w:webHidden/>
          </w:rPr>
          <w:fldChar w:fldCharType="begin"/>
        </w:r>
        <w:r w:rsidR="00E90C15">
          <w:rPr>
            <w:noProof/>
            <w:webHidden/>
          </w:rPr>
          <w:instrText xml:space="preserve"> PAGEREF _Toc483925040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103E6155" w14:textId="77777777" w:rsidR="00E90C15" w:rsidRDefault="00CF599B">
      <w:pPr>
        <w:pStyle w:val="TOC3"/>
        <w:rPr>
          <w:rFonts w:asciiTheme="minorHAnsi" w:eastAsiaTheme="minorEastAsia" w:hAnsiTheme="minorHAnsi" w:cstheme="minorBidi"/>
          <w:b w:val="0"/>
          <w:noProof/>
          <w:color w:val="auto"/>
          <w:sz w:val="22"/>
          <w:szCs w:val="22"/>
        </w:rPr>
      </w:pPr>
      <w:hyperlink w:anchor="_Toc483925041" w:history="1">
        <w:r w:rsidR="00E90C15" w:rsidRPr="00A3511C">
          <w:rPr>
            <w:rStyle w:val="Hyperlink"/>
            <w:noProof/>
          </w:rPr>
          <w:t>3.5.1.</w:t>
        </w:r>
        <w:r w:rsidR="00E90C15">
          <w:rPr>
            <w:rFonts w:asciiTheme="minorHAnsi" w:eastAsiaTheme="minorEastAsia" w:hAnsiTheme="minorHAnsi" w:cstheme="minorBidi"/>
            <w:b w:val="0"/>
            <w:noProof/>
            <w:color w:val="auto"/>
            <w:sz w:val="22"/>
            <w:szCs w:val="22"/>
          </w:rPr>
          <w:tab/>
        </w:r>
        <w:r w:rsidR="00E90C15" w:rsidRPr="00A3511C">
          <w:rPr>
            <w:rStyle w:val="Hyperlink"/>
            <w:noProof/>
          </w:rPr>
          <w:t>Restart after Non-Scheduled System Interruption</w:t>
        </w:r>
        <w:r w:rsidR="00E90C15">
          <w:rPr>
            <w:noProof/>
            <w:webHidden/>
          </w:rPr>
          <w:tab/>
        </w:r>
        <w:r w:rsidR="00E90C15">
          <w:rPr>
            <w:noProof/>
            <w:webHidden/>
          </w:rPr>
          <w:fldChar w:fldCharType="begin"/>
        </w:r>
        <w:r w:rsidR="00E90C15">
          <w:rPr>
            <w:noProof/>
            <w:webHidden/>
          </w:rPr>
          <w:instrText xml:space="preserve"> PAGEREF _Toc483925041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4428AC15" w14:textId="77777777" w:rsidR="00E90C15" w:rsidRDefault="00CF599B">
      <w:pPr>
        <w:pStyle w:val="TOC3"/>
        <w:rPr>
          <w:rFonts w:asciiTheme="minorHAnsi" w:eastAsiaTheme="minorEastAsia" w:hAnsiTheme="minorHAnsi" w:cstheme="minorBidi"/>
          <w:b w:val="0"/>
          <w:noProof/>
          <w:color w:val="auto"/>
          <w:sz w:val="22"/>
          <w:szCs w:val="22"/>
        </w:rPr>
      </w:pPr>
      <w:hyperlink w:anchor="_Toc483925042" w:history="1">
        <w:r w:rsidR="00E90C15" w:rsidRPr="00A3511C">
          <w:rPr>
            <w:rStyle w:val="Hyperlink"/>
            <w:noProof/>
          </w:rPr>
          <w:t>3.5.2.</w:t>
        </w:r>
        <w:r w:rsidR="00E90C15">
          <w:rPr>
            <w:rFonts w:asciiTheme="minorHAnsi" w:eastAsiaTheme="minorEastAsia" w:hAnsiTheme="minorHAnsi" w:cstheme="minorBidi"/>
            <w:b w:val="0"/>
            <w:noProof/>
            <w:color w:val="auto"/>
            <w:sz w:val="22"/>
            <w:szCs w:val="22"/>
          </w:rPr>
          <w:tab/>
        </w:r>
        <w:r w:rsidR="00E90C15" w:rsidRPr="00A3511C">
          <w:rPr>
            <w:rStyle w:val="Hyperlink"/>
            <w:noProof/>
          </w:rPr>
          <w:t>Restart after Database Restore</w:t>
        </w:r>
        <w:r w:rsidR="00E90C15">
          <w:rPr>
            <w:noProof/>
            <w:webHidden/>
          </w:rPr>
          <w:tab/>
        </w:r>
        <w:r w:rsidR="00E90C15">
          <w:rPr>
            <w:noProof/>
            <w:webHidden/>
          </w:rPr>
          <w:fldChar w:fldCharType="begin"/>
        </w:r>
        <w:r w:rsidR="00E90C15">
          <w:rPr>
            <w:noProof/>
            <w:webHidden/>
          </w:rPr>
          <w:instrText xml:space="preserve"> PAGEREF _Toc483925042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675E6FED" w14:textId="77777777" w:rsidR="00E90C15" w:rsidRDefault="00CF599B">
      <w:pPr>
        <w:pStyle w:val="TOC3"/>
        <w:rPr>
          <w:rFonts w:asciiTheme="minorHAnsi" w:eastAsiaTheme="minorEastAsia" w:hAnsiTheme="minorHAnsi" w:cstheme="minorBidi"/>
          <w:b w:val="0"/>
          <w:noProof/>
          <w:color w:val="auto"/>
          <w:sz w:val="22"/>
          <w:szCs w:val="22"/>
        </w:rPr>
      </w:pPr>
      <w:hyperlink w:anchor="_Toc483925043" w:history="1">
        <w:r w:rsidR="00E90C15" w:rsidRPr="00A3511C">
          <w:rPr>
            <w:rStyle w:val="Hyperlink"/>
            <w:noProof/>
          </w:rPr>
          <w:t>3.5.3.</w:t>
        </w:r>
        <w:r w:rsidR="00E90C15">
          <w:rPr>
            <w:rFonts w:asciiTheme="minorHAnsi" w:eastAsiaTheme="minorEastAsia" w:hAnsiTheme="minorHAnsi" w:cstheme="minorBidi"/>
            <w:b w:val="0"/>
            <w:noProof/>
            <w:color w:val="auto"/>
            <w:sz w:val="22"/>
            <w:szCs w:val="22"/>
          </w:rPr>
          <w:tab/>
        </w:r>
        <w:r w:rsidR="00E90C15" w:rsidRPr="00A3511C">
          <w:rPr>
            <w:rStyle w:val="Hyperlink"/>
            <w:noProof/>
          </w:rPr>
          <w:t>Back-out Procedures</w:t>
        </w:r>
        <w:r w:rsidR="00E90C15">
          <w:rPr>
            <w:noProof/>
            <w:webHidden/>
          </w:rPr>
          <w:tab/>
        </w:r>
        <w:r w:rsidR="00E90C15">
          <w:rPr>
            <w:noProof/>
            <w:webHidden/>
          </w:rPr>
          <w:fldChar w:fldCharType="begin"/>
        </w:r>
        <w:r w:rsidR="00E90C15">
          <w:rPr>
            <w:noProof/>
            <w:webHidden/>
          </w:rPr>
          <w:instrText xml:space="preserve"> PAGEREF _Toc483925043 \h </w:instrText>
        </w:r>
        <w:r w:rsidR="00E90C15">
          <w:rPr>
            <w:noProof/>
            <w:webHidden/>
          </w:rPr>
        </w:r>
        <w:r w:rsidR="00E90C15">
          <w:rPr>
            <w:noProof/>
            <w:webHidden/>
          </w:rPr>
          <w:fldChar w:fldCharType="separate"/>
        </w:r>
        <w:r w:rsidR="00E90C15">
          <w:rPr>
            <w:noProof/>
            <w:webHidden/>
          </w:rPr>
          <w:t>7</w:t>
        </w:r>
        <w:r w:rsidR="00E90C15">
          <w:rPr>
            <w:noProof/>
            <w:webHidden/>
          </w:rPr>
          <w:fldChar w:fldCharType="end"/>
        </w:r>
      </w:hyperlink>
    </w:p>
    <w:p w14:paraId="2CF8D02F" w14:textId="77777777" w:rsidR="00E90C15" w:rsidRDefault="00CF599B">
      <w:pPr>
        <w:pStyle w:val="TOC3"/>
        <w:rPr>
          <w:rFonts w:asciiTheme="minorHAnsi" w:eastAsiaTheme="minorEastAsia" w:hAnsiTheme="minorHAnsi" w:cstheme="minorBidi"/>
          <w:b w:val="0"/>
          <w:noProof/>
          <w:color w:val="auto"/>
          <w:sz w:val="22"/>
          <w:szCs w:val="22"/>
        </w:rPr>
      </w:pPr>
      <w:hyperlink w:anchor="_Toc483925044" w:history="1">
        <w:r w:rsidR="00E90C15" w:rsidRPr="00A3511C">
          <w:rPr>
            <w:rStyle w:val="Hyperlink"/>
            <w:noProof/>
          </w:rPr>
          <w:t>3.5.4.</w:t>
        </w:r>
        <w:r w:rsidR="00E90C15">
          <w:rPr>
            <w:rFonts w:asciiTheme="minorHAnsi" w:eastAsiaTheme="minorEastAsia" w:hAnsiTheme="minorHAnsi" w:cstheme="minorBidi"/>
            <w:b w:val="0"/>
            <w:noProof/>
            <w:color w:val="auto"/>
            <w:sz w:val="22"/>
            <w:szCs w:val="22"/>
          </w:rPr>
          <w:tab/>
        </w:r>
        <w:r w:rsidR="00E90C15" w:rsidRPr="00A3511C">
          <w:rPr>
            <w:rStyle w:val="Hyperlink"/>
            <w:noProof/>
          </w:rPr>
          <w:t>Rollback Procedures</w:t>
        </w:r>
        <w:r w:rsidR="00E90C15">
          <w:rPr>
            <w:noProof/>
            <w:webHidden/>
          </w:rPr>
          <w:tab/>
        </w:r>
        <w:r w:rsidR="00E90C15">
          <w:rPr>
            <w:noProof/>
            <w:webHidden/>
          </w:rPr>
          <w:fldChar w:fldCharType="begin"/>
        </w:r>
        <w:r w:rsidR="00E90C15">
          <w:rPr>
            <w:noProof/>
            <w:webHidden/>
          </w:rPr>
          <w:instrText xml:space="preserve"> PAGEREF _Toc483925044 \h </w:instrText>
        </w:r>
        <w:r w:rsidR="00E90C15">
          <w:rPr>
            <w:noProof/>
            <w:webHidden/>
          </w:rPr>
        </w:r>
        <w:r w:rsidR="00E90C15">
          <w:rPr>
            <w:noProof/>
            <w:webHidden/>
          </w:rPr>
          <w:fldChar w:fldCharType="separate"/>
        </w:r>
        <w:r w:rsidR="00E90C15">
          <w:rPr>
            <w:noProof/>
            <w:webHidden/>
          </w:rPr>
          <w:t>8</w:t>
        </w:r>
        <w:r w:rsidR="00E90C15">
          <w:rPr>
            <w:noProof/>
            <w:webHidden/>
          </w:rPr>
          <w:fldChar w:fldCharType="end"/>
        </w:r>
      </w:hyperlink>
    </w:p>
    <w:p w14:paraId="605762EE" w14:textId="77777777" w:rsidR="00E90C15" w:rsidRDefault="00CF599B">
      <w:pPr>
        <w:pStyle w:val="TOC1"/>
        <w:rPr>
          <w:rFonts w:asciiTheme="minorHAnsi" w:eastAsiaTheme="minorEastAsia" w:hAnsiTheme="minorHAnsi" w:cstheme="minorBidi"/>
          <w:b w:val="0"/>
          <w:noProof/>
          <w:color w:val="auto"/>
          <w:sz w:val="22"/>
          <w:szCs w:val="22"/>
        </w:rPr>
      </w:pPr>
      <w:hyperlink w:anchor="_Toc483925045" w:history="1">
        <w:r w:rsidR="00E90C15" w:rsidRPr="00A3511C">
          <w:rPr>
            <w:rStyle w:val="Hyperlink"/>
            <w:noProof/>
          </w:rPr>
          <w:t>4. Operations and Maintenance Responsibilities</w:t>
        </w:r>
        <w:r w:rsidR="00E90C15">
          <w:rPr>
            <w:noProof/>
            <w:webHidden/>
          </w:rPr>
          <w:tab/>
        </w:r>
        <w:r w:rsidR="00E90C15">
          <w:rPr>
            <w:noProof/>
            <w:webHidden/>
          </w:rPr>
          <w:fldChar w:fldCharType="begin"/>
        </w:r>
        <w:r w:rsidR="00E90C15">
          <w:rPr>
            <w:noProof/>
            <w:webHidden/>
          </w:rPr>
          <w:instrText xml:space="preserve"> PAGEREF _Toc483925045 \h </w:instrText>
        </w:r>
        <w:r w:rsidR="00E90C15">
          <w:rPr>
            <w:noProof/>
            <w:webHidden/>
          </w:rPr>
        </w:r>
        <w:r w:rsidR="00E90C15">
          <w:rPr>
            <w:noProof/>
            <w:webHidden/>
          </w:rPr>
          <w:fldChar w:fldCharType="separate"/>
        </w:r>
        <w:r w:rsidR="00E90C15">
          <w:rPr>
            <w:noProof/>
            <w:webHidden/>
          </w:rPr>
          <w:t>8</w:t>
        </w:r>
        <w:r w:rsidR="00E90C15">
          <w:rPr>
            <w:noProof/>
            <w:webHidden/>
          </w:rPr>
          <w:fldChar w:fldCharType="end"/>
        </w:r>
      </w:hyperlink>
    </w:p>
    <w:p w14:paraId="137B25B9" w14:textId="77777777" w:rsidR="00E90C15" w:rsidRDefault="00CF599B">
      <w:pPr>
        <w:pStyle w:val="TOC1"/>
        <w:rPr>
          <w:rFonts w:asciiTheme="minorHAnsi" w:eastAsiaTheme="minorEastAsia" w:hAnsiTheme="minorHAnsi" w:cstheme="minorBidi"/>
          <w:b w:val="0"/>
          <w:noProof/>
          <w:color w:val="auto"/>
          <w:sz w:val="22"/>
          <w:szCs w:val="22"/>
        </w:rPr>
      </w:pPr>
      <w:hyperlink w:anchor="_Toc483925046" w:history="1">
        <w:r w:rsidR="00E90C15" w:rsidRPr="00A3511C">
          <w:rPr>
            <w:rStyle w:val="Hyperlink"/>
            <w:noProof/>
          </w:rPr>
          <w:t>4.</w:t>
        </w:r>
        <w:r w:rsidR="00E90C15">
          <w:rPr>
            <w:rFonts w:asciiTheme="minorHAnsi" w:eastAsiaTheme="minorEastAsia" w:hAnsiTheme="minorHAnsi" w:cstheme="minorBidi"/>
            <w:b w:val="0"/>
            <w:noProof/>
            <w:color w:val="auto"/>
            <w:sz w:val="22"/>
            <w:szCs w:val="22"/>
          </w:rPr>
          <w:tab/>
        </w:r>
        <w:r w:rsidR="00E90C15" w:rsidRPr="00A3511C">
          <w:rPr>
            <w:rStyle w:val="Hyperlink"/>
            <w:noProof/>
          </w:rPr>
          <w:t>Approval Signatures</w:t>
        </w:r>
        <w:r w:rsidR="00E90C15">
          <w:rPr>
            <w:noProof/>
            <w:webHidden/>
          </w:rPr>
          <w:tab/>
        </w:r>
        <w:r w:rsidR="00E90C15">
          <w:rPr>
            <w:noProof/>
            <w:webHidden/>
          </w:rPr>
          <w:fldChar w:fldCharType="begin"/>
        </w:r>
        <w:r w:rsidR="00E90C15">
          <w:rPr>
            <w:noProof/>
            <w:webHidden/>
          </w:rPr>
          <w:instrText xml:space="preserve"> PAGEREF _Toc483925046 \h </w:instrText>
        </w:r>
        <w:r w:rsidR="00E90C15">
          <w:rPr>
            <w:noProof/>
            <w:webHidden/>
          </w:rPr>
        </w:r>
        <w:r w:rsidR="00E90C15">
          <w:rPr>
            <w:noProof/>
            <w:webHidden/>
          </w:rPr>
          <w:fldChar w:fldCharType="separate"/>
        </w:r>
        <w:r w:rsidR="00E90C15">
          <w:rPr>
            <w:noProof/>
            <w:webHidden/>
          </w:rPr>
          <w:t>9</w:t>
        </w:r>
        <w:r w:rsidR="00E90C15">
          <w:rPr>
            <w:noProof/>
            <w:webHidden/>
          </w:rPr>
          <w:fldChar w:fldCharType="end"/>
        </w:r>
      </w:hyperlink>
    </w:p>
    <w:p w14:paraId="75796E06" w14:textId="77777777" w:rsidR="004F3A80" w:rsidRDefault="008B58AB" w:rsidP="00F866E3">
      <w:pPr>
        <w:pStyle w:val="TOC1"/>
        <w:sectPr w:rsidR="004F3A80" w:rsidSect="00585C01">
          <w:footerReference w:type="default" r:id="rId15"/>
          <w:pgSz w:w="12240" w:h="15840" w:code="1"/>
          <w:pgMar w:top="1440" w:right="1440" w:bottom="1440" w:left="1440" w:header="720" w:footer="720" w:gutter="0"/>
          <w:pgNumType w:fmt="lowerRoman"/>
          <w:cols w:space="720"/>
          <w:docGrid w:linePitch="360"/>
        </w:sectPr>
      </w:pPr>
      <w:r>
        <w:fldChar w:fldCharType="end"/>
      </w:r>
    </w:p>
    <w:p w14:paraId="4E7EDD0E" w14:textId="77777777" w:rsidR="00F41862" w:rsidRDefault="00F41862" w:rsidP="00F41862">
      <w:pPr>
        <w:pStyle w:val="Heading1"/>
      </w:pPr>
      <w:bookmarkStart w:id="5" w:name="_Toc483924997"/>
      <w:bookmarkEnd w:id="0"/>
      <w:r>
        <w:lastRenderedPageBreak/>
        <w:t>Introduction</w:t>
      </w:r>
      <w:bookmarkEnd w:id="5"/>
    </w:p>
    <w:p w14:paraId="57BBA8D6" w14:textId="36FA97C6" w:rsidR="00517B55" w:rsidRPr="00F07689" w:rsidRDefault="00517B55" w:rsidP="00517B55">
      <w:pPr>
        <w:spacing w:before="120" w:after="120"/>
        <w:rPr>
          <w:sz w:val="24"/>
          <w:szCs w:val="20"/>
        </w:rPr>
      </w:pPr>
      <w:r w:rsidRPr="00F07689">
        <w:rPr>
          <w:sz w:val="24"/>
          <w:szCs w:val="20"/>
        </w:rPr>
        <w:t xml:space="preserve">This document describes </w:t>
      </w:r>
      <w:r>
        <w:rPr>
          <w:sz w:val="24"/>
          <w:szCs w:val="20"/>
        </w:rPr>
        <w:t xml:space="preserve">how </w:t>
      </w:r>
      <w:r w:rsidR="005005E7">
        <w:rPr>
          <w:sz w:val="24"/>
          <w:szCs w:val="20"/>
        </w:rPr>
        <w:t xml:space="preserve">to </w:t>
      </w:r>
      <w:r>
        <w:rPr>
          <w:sz w:val="24"/>
          <w:szCs w:val="20"/>
        </w:rPr>
        <w:t>maintain the components of the</w:t>
      </w:r>
      <w:r w:rsidR="00F922D1">
        <w:rPr>
          <w:sz w:val="24"/>
          <w:szCs w:val="20"/>
        </w:rPr>
        <w:t xml:space="preserve"> </w:t>
      </w:r>
      <w:r w:rsidR="00795750" w:rsidRPr="00795750">
        <w:rPr>
          <w:sz w:val="24"/>
          <w:szCs w:val="20"/>
        </w:rPr>
        <w:t>Medical Care Collections Fund</w:t>
      </w:r>
      <w:r w:rsidR="00795750" w:rsidRPr="00DC15F9" w:rsidDel="00EA1B17">
        <w:rPr>
          <w:sz w:val="24"/>
          <w:szCs w:val="20"/>
        </w:rPr>
        <w:t xml:space="preserve"> </w:t>
      </w:r>
      <w:r w:rsidR="00DC15F9" w:rsidRPr="00DC15F9">
        <w:rPr>
          <w:sz w:val="24"/>
          <w:szCs w:val="20"/>
        </w:rPr>
        <w:t>(</w:t>
      </w:r>
      <w:r w:rsidR="00CC28A9">
        <w:rPr>
          <w:sz w:val="24"/>
          <w:szCs w:val="20"/>
        </w:rPr>
        <w:t>MCCF</w:t>
      </w:r>
      <w:r w:rsidR="00DC15F9">
        <w:rPr>
          <w:sz w:val="24"/>
          <w:szCs w:val="20"/>
        </w:rPr>
        <w:t xml:space="preserve">), </w:t>
      </w:r>
      <w:r w:rsidR="00DC15F9" w:rsidRPr="00DC15F9">
        <w:rPr>
          <w:sz w:val="24"/>
          <w:szCs w:val="20"/>
        </w:rPr>
        <w:t xml:space="preserve">Electronic Data Interchange </w:t>
      </w:r>
      <w:r w:rsidR="00DC15F9">
        <w:rPr>
          <w:sz w:val="24"/>
          <w:szCs w:val="20"/>
        </w:rPr>
        <w:t>(</w:t>
      </w:r>
      <w:r w:rsidR="00CC28A9">
        <w:rPr>
          <w:sz w:val="24"/>
          <w:szCs w:val="20"/>
        </w:rPr>
        <w:t>EDI</w:t>
      </w:r>
      <w:r w:rsidR="00DC15F9">
        <w:rPr>
          <w:sz w:val="24"/>
          <w:szCs w:val="20"/>
        </w:rPr>
        <w:t xml:space="preserve">), </w:t>
      </w:r>
      <w:r w:rsidR="00DC15F9" w:rsidRPr="00DC15F9">
        <w:rPr>
          <w:sz w:val="24"/>
          <w:szCs w:val="20"/>
        </w:rPr>
        <w:t>Transactions Application Suite (TAS)</w:t>
      </w:r>
      <w:r w:rsidR="00CC28A9">
        <w:rPr>
          <w:sz w:val="24"/>
          <w:szCs w:val="20"/>
        </w:rPr>
        <w:t xml:space="preserve"> in the </w:t>
      </w:r>
      <w:r w:rsidR="00CF69A3" w:rsidRPr="00CF69A3">
        <w:rPr>
          <w:sz w:val="24"/>
          <w:szCs w:val="20"/>
        </w:rPr>
        <w:t>Microsoft Azure Government Cloud Environment</w:t>
      </w:r>
      <w:r w:rsidR="00CF69A3" w:rsidRPr="00CF69A3" w:rsidDel="00CF69A3">
        <w:rPr>
          <w:sz w:val="24"/>
          <w:szCs w:val="20"/>
        </w:rPr>
        <w:t xml:space="preserve"> </w:t>
      </w:r>
      <w:r w:rsidR="00CF69A3">
        <w:rPr>
          <w:sz w:val="24"/>
          <w:szCs w:val="20"/>
        </w:rPr>
        <w:t>(MAG)</w:t>
      </w:r>
      <w:r w:rsidRPr="00F07689">
        <w:rPr>
          <w:rFonts w:ascii="Garamond" w:hAnsi="Garamond"/>
          <w:i/>
          <w:color w:val="0000FF"/>
          <w:sz w:val="24"/>
          <w:szCs w:val="20"/>
        </w:rPr>
        <w:t>,</w:t>
      </w:r>
      <w:r w:rsidRPr="00F07689">
        <w:rPr>
          <w:sz w:val="24"/>
          <w:szCs w:val="20"/>
        </w:rPr>
        <w:t xml:space="preserve"> </w:t>
      </w:r>
      <w:r>
        <w:rPr>
          <w:sz w:val="24"/>
          <w:szCs w:val="20"/>
        </w:rPr>
        <w:t xml:space="preserve">as well as how to troubleshoot problems that might occur with this product </w:t>
      </w:r>
      <w:r w:rsidR="005005E7">
        <w:rPr>
          <w:sz w:val="24"/>
          <w:szCs w:val="20"/>
        </w:rPr>
        <w:t xml:space="preserve">while </w:t>
      </w:r>
      <w:r>
        <w:rPr>
          <w:sz w:val="24"/>
          <w:szCs w:val="20"/>
        </w:rPr>
        <w:t>in production.</w:t>
      </w:r>
      <w:r w:rsidR="00134580">
        <w:rPr>
          <w:sz w:val="24"/>
          <w:szCs w:val="20"/>
        </w:rPr>
        <w:t xml:space="preserve"> The intended audience</w:t>
      </w:r>
      <w:r w:rsidR="005005E7">
        <w:rPr>
          <w:sz w:val="24"/>
          <w:szCs w:val="20"/>
        </w:rPr>
        <w:t>s</w:t>
      </w:r>
      <w:r w:rsidR="00134580">
        <w:rPr>
          <w:sz w:val="24"/>
          <w:szCs w:val="20"/>
        </w:rPr>
        <w:t xml:space="preserve"> for this document </w:t>
      </w:r>
      <w:r w:rsidR="00EC5DA2">
        <w:rPr>
          <w:sz w:val="24"/>
          <w:szCs w:val="20"/>
        </w:rPr>
        <w:t xml:space="preserve">are </w:t>
      </w:r>
      <w:r w:rsidR="00134580">
        <w:rPr>
          <w:sz w:val="24"/>
          <w:szCs w:val="20"/>
        </w:rPr>
        <w:t xml:space="preserve">the IT teams responsible for hosting and maintaining the system after production release. This document is normally finalized just prior to production release, and </w:t>
      </w:r>
      <w:r w:rsidR="005005E7">
        <w:rPr>
          <w:sz w:val="24"/>
          <w:szCs w:val="20"/>
        </w:rPr>
        <w:t xml:space="preserve">it </w:t>
      </w:r>
      <w:r w:rsidR="00134580">
        <w:rPr>
          <w:sz w:val="24"/>
          <w:szCs w:val="20"/>
        </w:rPr>
        <w:t>includes many updated elements specific to the hosting environment.</w:t>
      </w:r>
    </w:p>
    <w:p w14:paraId="5548EB7D" w14:textId="37012C6E" w:rsidR="00BD183D" w:rsidRDefault="00BD183D" w:rsidP="005845E2">
      <w:pPr>
        <w:pStyle w:val="Heading1"/>
      </w:pPr>
      <w:bookmarkStart w:id="6" w:name="_Toc483924998"/>
      <w:r>
        <w:t>Routine Operations</w:t>
      </w:r>
      <w:bookmarkEnd w:id="6"/>
    </w:p>
    <w:p w14:paraId="431243F0" w14:textId="2B0F830D" w:rsidR="00EF4762" w:rsidRPr="00EF4762" w:rsidRDefault="00082BBB" w:rsidP="00EF4762">
      <w:pPr>
        <w:pStyle w:val="BodyText"/>
      </w:pPr>
      <w:r w:rsidRPr="0073584F">
        <w:rPr>
          <w:szCs w:val="24"/>
        </w:rPr>
        <w:t xml:space="preserve">The MCCF </w:t>
      </w:r>
      <w:r w:rsidR="00B6016F">
        <w:rPr>
          <w:szCs w:val="24"/>
        </w:rPr>
        <w:t xml:space="preserve">EDI TAS </w:t>
      </w:r>
      <w:r w:rsidRPr="0073584F">
        <w:rPr>
          <w:szCs w:val="24"/>
        </w:rPr>
        <w:t>product is deployed in MAG, which provides all routine support of hardware and connectivity operations. The MCCF product software is managed via the Jenkins automated deployment tool on the MCCF FPC server.</w:t>
      </w:r>
    </w:p>
    <w:p w14:paraId="476721AC" w14:textId="77777777" w:rsidR="00BD183D" w:rsidRDefault="00BD183D" w:rsidP="005845E2">
      <w:pPr>
        <w:pStyle w:val="Heading2"/>
      </w:pPr>
      <w:bookmarkStart w:id="7" w:name="_Toc483924999"/>
      <w:r>
        <w:t>Administrative Procedures</w:t>
      </w:r>
      <w:bookmarkEnd w:id="7"/>
    </w:p>
    <w:p w14:paraId="5A838F9C" w14:textId="5AF48ACA" w:rsidR="00BD183D" w:rsidRDefault="00BD183D" w:rsidP="005845E2">
      <w:pPr>
        <w:pStyle w:val="Heading3"/>
      </w:pPr>
      <w:bookmarkStart w:id="8" w:name="_Toc483925000"/>
      <w:r>
        <w:t>System Start-up</w:t>
      </w:r>
      <w:bookmarkEnd w:id="8"/>
    </w:p>
    <w:p w14:paraId="727D500E" w14:textId="560C949E" w:rsidR="00B276D5" w:rsidRPr="00B276D5" w:rsidRDefault="00957AC4" w:rsidP="00F00EF4">
      <w:pPr>
        <w:pStyle w:val="BodyText"/>
        <w:spacing w:before="240"/>
      </w:pPr>
      <w:r>
        <w:t xml:space="preserve">System start-up is performed within the </w:t>
      </w:r>
      <w:r w:rsidR="003909BF">
        <w:t>MAG Administrative portal</w:t>
      </w:r>
      <w:r w:rsidR="00976011">
        <w:t xml:space="preserve"> using</w:t>
      </w:r>
      <w:r w:rsidR="00F00EF4">
        <w:t xml:space="preserve"> the product owner</w:t>
      </w:r>
      <w:r w:rsidR="00976011">
        <w:t>’s</w:t>
      </w:r>
      <w:r w:rsidR="00F00EF4">
        <w:t xml:space="preserve"> Azure Portal </w:t>
      </w:r>
      <w:r w:rsidR="00976011">
        <w:t>account</w:t>
      </w:r>
      <w:r w:rsidR="00F00EF4">
        <w:t xml:space="preserve">. All </w:t>
      </w:r>
      <w:r w:rsidR="00CC2462">
        <w:t>MCCF</w:t>
      </w:r>
      <w:r w:rsidR="00F00EF4">
        <w:t xml:space="preserve"> systems </w:t>
      </w:r>
      <w:r w:rsidR="00CE0254">
        <w:t xml:space="preserve">and services </w:t>
      </w:r>
      <w:r w:rsidR="00F00EF4">
        <w:t xml:space="preserve">are in a </w:t>
      </w:r>
      <w:r w:rsidR="00CE0254">
        <w:t xml:space="preserve">Microsoft Azure </w:t>
      </w:r>
      <w:r w:rsidR="00F00EF4">
        <w:t xml:space="preserve">cloud environment and are designed to run </w:t>
      </w:r>
      <w:proofErr w:type="gramStart"/>
      <w:r w:rsidR="00F00EF4">
        <w:t>at all times</w:t>
      </w:r>
      <w:proofErr w:type="gramEnd"/>
      <w:r w:rsidR="00F00EF4">
        <w:t xml:space="preserve"> (if the clouds server is up, the </w:t>
      </w:r>
      <w:r w:rsidR="00CC2462">
        <w:t>MCCF</w:t>
      </w:r>
      <w:r w:rsidR="00F00EF4">
        <w:t xml:space="preserve"> servers will be up</w:t>
      </w:r>
      <w:r w:rsidR="00B011FA">
        <w:t>)</w:t>
      </w:r>
      <w:r w:rsidR="005005E7">
        <w:t>.</w:t>
      </w:r>
    </w:p>
    <w:p w14:paraId="3DE8A80D" w14:textId="06528D24" w:rsidR="00323646" w:rsidRDefault="00323646" w:rsidP="00323646">
      <w:pPr>
        <w:pStyle w:val="Heading4"/>
      </w:pPr>
      <w:bookmarkStart w:id="9" w:name="_Toc483925001"/>
      <w:r w:rsidRPr="00323646">
        <w:t>System Start-Up from Emergency Shut-Down</w:t>
      </w:r>
      <w:bookmarkEnd w:id="9"/>
    </w:p>
    <w:p w14:paraId="3FB582E1" w14:textId="3BE024F7" w:rsidR="00FD6627" w:rsidRPr="004364CB" w:rsidRDefault="008E0D8A" w:rsidP="004364CB">
      <w:pPr>
        <w:pStyle w:val="BodyText"/>
      </w:pPr>
      <w:r w:rsidRPr="0073584F">
        <w:rPr>
          <w:szCs w:val="24"/>
        </w:rPr>
        <w:t>The MCCF product is deployed in the MAG environment. Operational emergency management is provided by the MAG environment.</w:t>
      </w:r>
    </w:p>
    <w:p w14:paraId="58FA2FEF" w14:textId="0CB73CC6" w:rsidR="00BD183D" w:rsidRDefault="00BD183D" w:rsidP="005845E2">
      <w:pPr>
        <w:pStyle w:val="Heading3"/>
      </w:pPr>
      <w:bookmarkStart w:id="10" w:name="_Toc483925002"/>
      <w:r>
        <w:t>System Shut-down</w:t>
      </w:r>
      <w:bookmarkEnd w:id="10"/>
    </w:p>
    <w:p w14:paraId="6CA341F5" w14:textId="4EE13CAD" w:rsidR="00E14DD1" w:rsidRPr="00E14DD1" w:rsidRDefault="00251364" w:rsidP="00E14DD1">
      <w:pPr>
        <w:pStyle w:val="BodyText"/>
      </w:pPr>
      <w:r w:rsidRPr="0073584F">
        <w:rPr>
          <w:szCs w:val="24"/>
        </w:rPr>
        <w:t>The MCCF product is deployed in the MAG environment. Operational shutdown procedures are provided by the MAG environment. Additionally, the product owner’s Administration personnel can initiate a MAG-specific shutdown using the Jenkins interface.</w:t>
      </w:r>
    </w:p>
    <w:p w14:paraId="56CA7916" w14:textId="20DB5C0D" w:rsidR="00ED01CD" w:rsidRDefault="00ED01CD" w:rsidP="00ED01CD">
      <w:pPr>
        <w:pStyle w:val="Heading4"/>
        <w:rPr>
          <w:color w:val="auto"/>
        </w:rPr>
      </w:pPr>
      <w:bookmarkStart w:id="11" w:name="_Toc483925003"/>
      <w:r w:rsidRPr="00323646">
        <w:rPr>
          <w:color w:val="auto"/>
        </w:rPr>
        <w:t>Emergency System Shut-down</w:t>
      </w:r>
      <w:bookmarkEnd w:id="11"/>
    </w:p>
    <w:p w14:paraId="1A6578DE" w14:textId="35323D1F" w:rsidR="005D6085" w:rsidRPr="003829C5" w:rsidRDefault="00251364" w:rsidP="003829C5">
      <w:pPr>
        <w:pStyle w:val="BodyText"/>
      </w:pPr>
      <w:r w:rsidRPr="0073584F">
        <w:rPr>
          <w:szCs w:val="24"/>
        </w:rPr>
        <w:t>The MCCF product is deployed in the MAG environment. Operational shutdown procedures are provided by the MAG environment. Operational emergency management is provided by the MAG environment</w:t>
      </w:r>
      <w:r w:rsidR="005D6085">
        <w:t>.</w:t>
      </w:r>
    </w:p>
    <w:p w14:paraId="1F7D4335" w14:textId="0434739F" w:rsidR="00BD183D" w:rsidRDefault="00BD183D" w:rsidP="005845E2">
      <w:pPr>
        <w:pStyle w:val="Heading3"/>
      </w:pPr>
      <w:bookmarkStart w:id="12" w:name="_Toc483925004"/>
      <w:r>
        <w:t>Back-up &amp; Restore</w:t>
      </w:r>
      <w:bookmarkEnd w:id="12"/>
    </w:p>
    <w:p w14:paraId="4EDE95AA" w14:textId="3BAE48EA" w:rsidR="00A61205" w:rsidRDefault="00251364" w:rsidP="00C87000">
      <w:pPr>
        <w:pStyle w:val="BodyText"/>
        <w:rPr>
          <w:szCs w:val="24"/>
        </w:rPr>
      </w:pPr>
      <w:r w:rsidRPr="0073584F">
        <w:rPr>
          <w:szCs w:val="24"/>
        </w:rPr>
        <w:t xml:space="preserve">The MCCF product is </w:t>
      </w:r>
      <w:r w:rsidRPr="005005E7">
        <w:rPr>
          <w:iCs/>
          <w:szCs w:val="24"/>
        </w:rPr>
        <w:t>deployed</w:t>
      </w:r>
      <w:r w:rsidRPr="0073584F">
        <w:rPr>
          <w:szCs w:val="24"/>
        </w:rPr>
        <w:t xml:space="preserve"> in the MAG environment, and stores all data – including PII, in </w:t>
      </w:r>
      <w:proofErr w:type="spellStart"/>
      <w:r w:rsidRPr="0073584F">
        <w:rPr>
          <w:szCs w:val="24"/>
        </w:rPr>
        <w:t>CosmosDB</w:t>
      </w:r>
      <w:proofErr w:type="spellEnd"/>
      <w:r w:rsidRPr="0073584F">
        <w:rPr>
          <w:szCs w:val="24"/>
        </w:rPr>
        <w:t>, w</w:t>
      </w:r>
      <w:r w:rsidR="00670CCC">
        <w:rPr>
          <w:szCs w:val="24"/>
        </w:rPr>
        <w:t>hich</w:t>
      </w:r>
      <w:r w:rsidRPr="0073584F">
        <w:rPr>
          <w:szCs w:val="24"/>
        </w:rPr>
        <w:t xml:space="preserve"> is provided by the MAG in a SaaS model. As a result, all backup and restore operations are </w:t>
      </w:r>
      <w:proofErr w:type="spellStart"/>
      <w:r w:rsidRPr="0073584F">
        <w:rPr>
          <w:szCs w:val="24"/>
        </w:rPr>
        <w:t>CosmosDB</w:t>
      </w:r>
      <w:proofErr w:type="spellEnd"/>
      <w:r w:rsidRPr="0073584F">
        <w:rPr>
          <w:szCs w:val="24"/>
        </w:rPr>
        <w:t xml:space="preserve"> backup and restore operations.</w:t>
      </w:r>
      <w:r w:rsidR="00A61205">
        <w:rPr>
          <w:szCs w:val="24"/>
        </w:rPr>
        <w:t xml:space="preserve"> For more information, please refer to the link below:</w:t>
      </w:r>
    </w:p>
    <w:p w14:paraId="50E2D6D1" w14:textId="0D6BAB96" w:rsidR="00A61205" w:rsidRDefault="00CF599B" w:rsidP="00C87000">
      <w:pPr>
        <w:pStyle w:val="BodyText"/>
      </w:pPr>
      <w:hyperlink r:id="rId16" w:history="1">
        <w:r w:rsidR="00A61205" w:rsidRPr="00F71236">
          <w:rPr>
            <w:rStyle w:val="Hyperlink"/>
          </w:rPr>
          <w:t>https://docs.microsoft.com/en-us/azure/cosmos-db/online-backup-and-restore</w:t>
        </w:r>
      </w:hyperlink>
    </w:p>
    <w:p w14:paraId="76A25642" w14:textId="3B98E73A" w:rsidR="000F0309" w:rsidRDefault="000F0309" w:rsidP="00C87000">
      <w:pPr>
        <w:pStyle w:val="BodyText"/>
      </w:pPr>
      <w:r>
        <w:t xml:space="preserve">Jenkins server </w:t>
      </w:r>
      <w:proofErr w:type="gramStart"/>
      <w:r>
        <w:t xml:space="preserve">resources </w:t>
      </w:r>
      <w:r w:rsidR="00054DAF">
        <w:t>,</w:t>
      </w:r>
      <w:proofErr w:type="gramEnd"/>
      <w:r w:rsidR="00054DAF">
        <w:t xml:space="preserve"> </w:t>
      </w:r>
      <w:r>
        <w:t>though stored under the /var/lib/</w:t>
      </w:r>
      <w:proofErr w:type="spellStart"/>
      <w:r>
        <w:t>jenkins</w:t>
      </w:r>
      <w:proofErr w:type="spellEnd"/>
      <w:r>
        <w:t xml:space="preserve"> directory</w:t>
      </w:r>
      <w:r w:rsidR="00054DAF">
        <w:t>,</w:t>
      </w:r>
      <w:r>
        <w:t xml:space="preserve"> are also backed-up by </w:t>
      </w:r>
      <w:r w:rsidR="00772785">
        <w:t>blob storage in the Azure Cloud environment.</w:t>
      </w:r>
    </w:p>
    <w:p w14:paraId="32ABA84A" w14:textId="4849A33F" w:rsidR="00BD183D" w:rsidRDefault="00BD183D" w:rsidP="005845E2">
      <w:pPr>
        <w:pStyle w:val="Heading4"/>
      </w:pPr>
      <w:bookmarkStart w:id="13" w:name="_Toc483925005"/>
      <w:r>
        <w:t>Back-Up Procedures</w:t>
      </w:r>
      <w:bookmarkEnd w:id="13"/>
    </w:p>
    <w:p w14:paraId="104F46A0" w14:textId="234D8826" w:rsidR="003F766E" w:rsidRPr="0070588C" w:rsidRDefault="0070588C" w:rsidP="002B4AAB">
      <w:pPr>
        <w:pStyle w:val="BodyText"/>
        <w:rPr>
          <w:b/>
        </w:rPr>
      </w:pPr>
      <w:r w:rsidRPr="0070588C">
        <w:rPr>
          <w:b/>
        </w:rPr>
        <w:t xml:space="preserve">Backup Schedule is </w:t>
      </w:r>
      <w:r w:rsidR="00B44D66" w:rsidRPr="0070588C">
        <w:rPr>
          <w:b/>
        </w:rPr>
        <w:t>TBD</w:t>
      </w:r>
    </w:p>
    <w:p w14:paraId="00B948DE" w14:textId="77777777" w:rsidR="003F766E" w:rsidRPr="00456CD8" w:rsidRDefault="003F766E" w:rsidP="003F766E">
      <w:pPr>
        <w:pStyle w:val="BodyText"/>
      </w:pPr>
      <w:r w:rsidRPr="00456CD8">
        <w:t>The following image illustrates periodic full backups of all Cosmos DB entities in GRS Azure Storage.</w:t>
      </w:r>
    </w:p>
    <w:p w14:paraId="5F2D297D" w14:textId="77777777" w:rsidR="003F766E" w:rsidRDefault="003F766E" w:rsidP="003F766E">
      <w:pPr>
        <w:pStyle w:val="BodyText"/>
      </w:pPr>
      <w:r w:rsidRPr="00456CD8">
        <w:rPr>
          <w:noProof/>
        </w:rPr>
        <w:drawing>
          <wp:inline distT="0" distB="0" distL="0" distR="0" wp14:anchorId="623BA4CC" wp14:editId="6239F71A">
            <wp:extent cx="4940878" cy="2415540"/>
            <wp:effectExtent l="0" t="0" r="0" b="3810"/>
            <wp:docPr id="16" name="Picture 16" descr="Periodic full backups of all Cosmos DB entities in GRS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iodic full backups of all Cosmos DB entities in GRS Azure Stor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671" cy="2430594"/>
                    </a:xfrm>
                    <a:prstGeom prst="rect">
                      <a:avLst/>
                    </a:prstGeom>
                    <a:noFill/>
                    <a:ln>
                      <a:noFill/>
                    </a:ln>
                  </pic:spPr>
                </pic:pic>
              </a:graphicData>
            </a:graphic>
          </wp:inline>
        </w:drawing>
      </w:r>
    </w:p>
    <w:p w14:paraId="34B6DB38" w14:textId="77777777" w:rsidR="003F766E" w:rsidRPr="00456CD8" w:rsidRDefault="003F766E" w:rsidP="003F766E">
      <w:pPr>
        <w:pStyle w:val="BodyText"/>
        <w:rPr>
          <w:b/>
        </w:rPr>
      </w:pPr>
      <w:r w:rsidRPr="00456CD8">
        <w:rPr>
          <w:b/>
        </w:rPr>
        <w:t>Backup retention period</w:t>
      </w:r>
    </w:p>
    <w:p w14:paraId="6604CCF5" w14:textId="0B1C3710" w:rsidR="003F766E" w:rsidRDefault="003F766E" w:rsidP="003F766E">
      <w:pPr>
        <w:pStyle w:val="BodyText"/>
      </w:pPr>
      <w:r>
        <w:t xml:space="preserve">As described above, Azure Cosmos DB takes snapshots of data every four hours at the partition level. At any given </w:t>
      </w:r>
      <w:proofErr w:type="gramStart"/>
      <w:r>
        <w:t>time</w:t>
      </w:r>
      <w:proofErr w:type="gramEnd"/>
      <w:r>
        <w:t xml:space="preserve"> the last two snapshots are retained. However, if the collection/database is deleted, the existing snapshots</w:t>
      </w:r>
      <w:r w:rsidR="00054DAF">
        <w:t xml:space="preserve"> are retained</w:t>
      </w:r>
      <w:r>
        <w:t xml:space="preserve"> for </w:t>
      </w:r>
      <w:proofErr w:type="gramStart"/>
      <w:r>
        <w:t>all of</w:t>
      </w:r>
      <w:proofErr w:type="gramEnd"/>
      <w:r>
        <w:t xml:space="preserve"> the deleted partitions within the given collection/database for 30 days.</w:t>
      </w:r>
    </w:p>
    <w:p w14:paraId="6137B622" w14:textId="1E221F1A" w:rsidR="003F766E" w:rsidRDefault="003F766E" w:rsidP="003F766E">
      <w:pPr>
        <w:pStyle w:val="BodyText"/>
      </w:pPr>
      <w:r>
        <w:t xml:space="preserve">For SQL API, </w:t>
      </w:r>
      <w:r w:rsidR="00054DAF">
        <w:t xml:space="preserve">if users choose </w:t>
      </w:r>
      <w:r>
        <w:t xml:space="preserve">to maintain </w:t>
      </w:r>
      <w:r w:rsidR="00054DAF">
        <w:t>their</w:t>
      </w:r>
      <w:r w:rsidR="00054DAF">
        <w:t xml:space="preserve"> </w:t>
      </w:r>
      <w:r>
        <w:t>own snapshots, the export to JSON option in the Azure Cosmos DB Data Migration tool</w:t>
      </w:r>
      <w:r w:rsidR="00054DAF">
        <w:t xml:space="preserve"> can be used</w:t>
      </w:r>
      <w:r>
        <w:t xml:space="preserve"> to schedule additional backups.</w:t>
      </w:r>
    </w:p>
    <w:p w14:paraId="31531C1B" w14:textId="77777777" w:rsidR="003F766E" w:rsidRDefault="003F766E" w:rsidP="003F766E">
      <w:pPr>
        <w:pStyle w:val="BodyText"/>
      </w:pPr>
      <w:r>
        <w:t>_________________________________________________________________-</w:t>
      </w:r>
    </w:p>
    <w:p w14:paraId="5C6A04E9" w14:textId="77777777" w:rsidR="003F766E" w:rsidRPr="00456CD8" w:rsidRDefault="003F766E" w:rsidP="003F766E">
      <w:pPr>
        <w:pStyle w:val="BodyText"/>
        <w:rPr>
          <w:b/>
        </w:rPr>
      </w:pPr>
      <w:r w:rsidRPr="00456CD8">
        <w:rPr>
          <w:b/>
        </w:rPr>
        <w:t>Restoring a database from an online backup</w:t>
      </w:r>
    </w:p>
    <w:p w14:paraId="6A4B34F6" w14:textId="08509A38" w:rsidR="003F766E" w:rsidRPr="00456CD8" w:rsidRDefault="003F766E" w:rsidP="003F766E">
      <w:pPr>
        <w:pStyle w:val="BodyText"/>
      </w:pPr>
      <w:r>
        <w:t xml:space="preserve">If </w:t>
      </w:r>
      <w:r w:rsidR="00054DAF">
        <w:t>a</w:t>
      </w:r>
      <w:r>
        <w:t xml:space="preserve"> database or collection</w:t>
      </w:r>
      <w:r w:rsidR="00054DAF">
        <w:t xml:space="preserve"> is accidentally deleted</w:t>
      </w:r>
      <w:r>
        <w:t xml:space="preserve">, </w:t>
      </w:r>
      <w:r w:rsidR="00054DAF">
        <w:t>the appropriate actions are to file</w:t>
      </w:r>
      <w:r>
        <w:t xml:space="preserve"> a support ticket or </w:t>
      </w:r>
      <w:r w:rsidR="00054DAF">
        <w:t xml:space="preserve">to </w:t>
      </w:r>
      <w:r>
        <w:t xml:space="preserve">call Azure support to restore the data from the last automatic backup. Azure support is available </w:t>
      </w:r>
      <w:r w:rsidR="00054DAF">
        <w:t xml:space="preserve">only </w:t>
      </w:r>
      <w:r>
        <w:t>for selected plans only such as Standard</w:t>
      </w:r>
      <w:r w:rsidR="00054DAF">
        <w:t xml:space="preserve">. </w:t>
      </w:r>
      <w:r>
        <w:t xml:space="preserve">Developer, support isn't available with Basic plan. To learn about different support plans, see </w:t>
      </w:r>
      <w:r w:rsidR="00054DAF">
        <w:t xml:space="preserve">the </w:t>
      </w:r>
      <w:r>
        <w:t xml:space="preserve">Azure support plans page. If </w:t>
      </w:r>
      <w:r w:rsidR="00054DAF">
        <w:t>a</w:t>
      </w:r>
      <w:r w:rsidR="00054DAF">
        <w:t xml:space="preserve"> </w:t>
      </w:r>
      <w:r>
        <w:t>need</w:t>
      </w:r>
      <w:r w:rsidR="00054DAF">
        <w:t xml:space="preserve"> arises</w:t>
      </w:r>
      <w:r>
        <w:t xml:space="preserve"> to restore </w:t>
      </w:r>
      <w:r w:rsidR="00054DAF">
        <w:t>a</w:t>
      </w:r>
      <w:r w:rsidR="00054DAF">
        <w:t xml:space="preserve"> </w:t>
      </w:r>
      <w:r>
        <w:t xml:space="preserve">database because of </w:t>
      </w:r>
      <w:r w:rsidR="00054DAF">
        <w:t xml:space="preserve">a </w:t>
      </w:r>
      <w:r>
        <w:t>data corruption issue (</w:t>
      </w:r>
      <w:r w:rsidR="00054DAF">
        <w:t xml:space="preserve">this </w:t>
      </w:r>
      <w:r>
        <w:t xml:space="preserve">includes cases where documents within a collection are deleted), see </w:t>
      </w:r>
      <w:r w:rsidR="002E620B">
        <w:t>h</w:t>
      </w:r>
      <w:r>
        <w:t>andling data corruption as additional steps</w:t>
      </w:r>
      <w:r w:rsidR="002E620B">
        <w:t xml:space="preserve"> are required</w:t>
      </w:r>
      <w:r>
        <w:t xml:space="preserve"> to prevent the corrupted data from overwriting the existing backups. For a specific snapshot of </w:t>
      </w:r>
      <w:r w:rsidR="002E620B">
        <w:t>a</w:t>
      </w:r>
      <w:r w:rsidR="002E620B">
        <w:t xml:space="preserve"> </w:t>
      </w:r>
      <w:r>
        <w:t xml:space="preserve">backup to be restored, Cosmos DB requires that the data </w:t>
      </w:r>
      <w:r w:rsidR="002E620B">
        <w:t>is</w:t>
      </w:r>
      <w:r w:rsidR="002E620B">
        <w:t xml:space="preserve"> </w:t>
      </w:r>
      <w:r>
        <w:t>available for the duration of the backup cycle for that snapshot.</w:t>
      </w:r>
    </w:p>
    <w:p w14:paraId="4C0873B7" w14:textId="6B8415C3" w:rsidR="002B4AAB" w:rsidRPr="002B4AAB" w:rsidRDefault="002B4AAB" w:rsidP="002B4AAB">
      <w:pPr>
        <w:pStyle w:val="BodyText"/>
      </w:pPr>
    </w:p>
    <w:p w14:paraId="58C02B9E" w14:textId="32DCF039" w:rsidR="00BD183D" w:rsidRDefault="00BD183D" w:rsidP="005845E2">
      <w:pPr>
        <w:pStyle w:val="InstructionalText1"/>
      </w:pPr>
    </w:p>
    <w:p w14:paraId="5F561FA4" w14:textId="2E9F605C" w:rsidR="00BD183D" w:rsidRDefault="00BD183D" w:rsidP="005845E2">
      <w:pPr>
        <w:pStyle w:val="Heading4"/>
      </w:pPr>
      <w:bookmarkStart w:id="14" w:name="_Toc483925006"/>
      <w:r>
        <w:lastRenderedPageBreak/>
        <w:t>Restore Procedures</w:t>
      </w:r>
      <w:bookmarkEnd w:id="14"/>
    </w:p>
    <w:p w14:paraId="747671E1" w14:textId="00D345A9" w:rsidR="00444FCA" w:rsidRDefault="00444FCA" w:rsidP="0058461A">
      <w:pPr>
        <w:pStyle w:val="BodyText"/>
      </w:pPr>
      <w:r>
        <w:t xml:space="preserve">The following link provides </w:t>
      </w:r>
      <w:proofErr w:type="spellStart"/>
      <w:r w:rsidRPr="0073584F">
        <w:rPr>
          <w:szCs w:val="24"/>
        </w:rPr>
        <w:t>CosmosDB</w:t>
      </w:r>
      <w:proofErr w:type="spellEnd"/>
      <w:r w:rsidRPr="0073584F">
        <w:rPr>
          <w:szCs w:val="24"/>
        </w:rPr>
        <w:t xml:space="preserve"> backup and restore operations</w:t>
      </w:r>
    </w:p>
    <w:p w14:paraId="7CEBF3C4" w14:textId="7EFBB07B" w:rsidR="0058461A" w:rsidRPr="002B4AAB" w:rsidRDefault="00CF599B" w:rsidP="0058461A">
      <w:pPr>
        <w:pStyle w:val="BodyText"/>
      </w:pPr>
      <w:hyperlink r:id="rId18" w:history="1">
        <w:r w:rsidR="00444FCA" w:rsidRPr="00F71236">
          <w:rPr>
            <w:rStyle w:val="Hyperlink"/>
          </w:rPr>
          <w:t>https://docs.microsoft.com/en-us/azure/cosmos-db/online-backup-and-restore</w:t>
        </w:r>
      </w:hyperlink>
    </w:p>
    <w:p w14:paraId="1B023565" w14:textId="6BCA6600" w:rsidR="00BD183D" w:rsidRDefault="00BD183D" w:rsidP="005845E2">
      <w:pPr>
        <w:pStyle w:val="Heading4"/>
      </w:pPr>
      <w:bookmarkStart w:id="15" w:name="_Toc483925007"/>
      <w:r>
        <w:t>Back-Up Testing</w:t>
      </w:r>
      <w:bookmarkEnd w:id="15"/>
    </w:p>
    <w:p w14:paraId="4EB7EBF6" w14:textId="448DF725" w:rsidR="00C47FFA" w:rsidRPr="00C47FFA" w:rsidRDefault="008D038C" w:rsidP="00C47FFA">
      <w:pPr>
        <w:pStyle w:val="BodyText"/>
      </w:pPr>
      <w:r>
        <w:t>TBD</w:t>
      </w:r>
    </w:p>
    <w:p w14:paraId="75E20906" w14:textId="5173F405" w:rsidR="00BD183D" w:rsidRDefault="00BD183D" w:rsidP="005845E2">
      <w:pPr>
        <w:pStyle w:val="Heading4"/>
      </w:pPr>
      <w:bookmarkStart w:id="16" w:name="_Toc483925008"/>
      <w:r>
        <w:t>Storage and Rotation</w:t>
      </w:r>
      <w:bookmarkEnd w:id="16"/>
    </w:p>
    <w:p w14:paraId="68653FE7" w14:textId="18C5A495" w:rsidR="002B4AAB" w:rsidRPr="002B4AAB" w:rsidRDefault="00003843" w:rsidP="0008679A">
      <w:r>
        <w:t>TBD</w:t>
      </w:r>
    </w:p>
    <w:p w14:paraId="6A92F8EB" w14:textId="406F6680" w:rsidR="00BD183D" w:rsidRDefault="00BD183D" w:rsidP="00A60450">
      <w:pPr>
        <w:pStyle w:val="Heading2"/>
      </w:pPr>
      <w:bookmarkStart w:id="17" w:name="_Toc483925009"/>
      <w:r>
        <w:t>Security / Identity Management</w:t>
      </w:r>
      <w:bookmarkEnd w:id="17"/>
    </w:p>
    <w:p w14:paraId="453E87B7" w14:textId="6F7706C1" w:rsidR="006D3EF2" w:rsidRDefault="006E54CC" w:rsidP="002B4AAB">
      <w:pPr>
        <w:pStyle w:val="BodyText"/>
      </w:pPr>
      <w:r>
        <w:t xml:space="preserve">The </w:t>
      </w:r>
      <w:r w:rsidR="00CC2462">
        <w:t>MCCF</w:t>
      </w:r>
      <w:r>
        <w:t xml:space="preserve"> product subscribes to VA’s IAM service to enable users to</w:t>
      </w:r>
      <w:r w:rsidRPr="006E54CC">
        <w:t xml:space="preserve"> </w:t>
      </w:r>
      <w:r w:rsidR="006D3EF2">
        <w:t xml:space="preserve">gain </w:t>
      </w:r>
      <w:r w:rsidRPr="006E54CC">
        <w:t>role-based limited access to the system using VA PIV credentials</w:t>
      </w:r>
      <w:r w:rsidR="006D3EF2">
        <w:t>.</w:t>
      </w:r>
    </w:p>
    <w:p w14:paraId="7AFB2036" w14:textId="5BA1A7D6" w:rsidR="00CD3EA0" w:rsidRDefault="006D3EF2" w:rsidP="002B4AAB">
      <w:pPr>
        <w:pStyle w:val="BodyText"/>
      </w:pPr>
      <w:r w:rsidRPr="006D3EF2">
        <w:t xml:space="preserve">System-level (privileged) access to the systems </w:t>
      </w:r>
      <w:r w:rsidR="002E620B">
        <w:t>is</w:t>
      </w:r>
      <w:r w:rsidR="002E620B" w:rsidRPr="006D3EF2">
        <w:t xml:space="preserve"> </w:t>
      </w:r>
      <w:r w:rsidRPr="006D3EF2">
        <w:t xml:space="preserve">restricted to System </w:t>
      </w:r>
      <w:proofErr w:type="gramStart"/>
      <w:r w:rsidRPr="006D3EF2">
        <w:t>Administrators, and</w:t>
      </w:r>
      <w:proofErr w:type="gramEnd"/>
      <w:r w:rsidRPr="006D3EF2">
        <w:t xml:space="preserve"> utilizes the VA Centrify service to gain control access using VA PIV credentials</w:t>
      </w:r>
      <w:r>
        <w:t>.</w:t>
      </w:r>
    </w:p>
    <w:p w14:paraId="082E157F" w14:textId="039CE19F" w:rsidR="00A9039B" w:rsidRDefault="00CF599B" w:rsidP="002B4AAB">
      <w:pPr>
        <w:pStyle w:val="BodyText"/>
      </w:pPr>
      <w:hyperlink r:id="rId19" w:history="1">
        <w:r w:rsidR="00AA36F0" w:rsidRPr="00E230FB">
          <w:rPr>
            <w:rStyle w:val="Hyperlink"/>
          </w:rPr>
          <w:t>https://vaww.strongauth.va.gov/RDWeb/Pages/en-Us/Default.aspx?reason=freeslots</w:t>
        </w:r>
      </w:hyperlink>
    </w:p>
    <w:p w14:paraId="590E7A6E" w14:textId="2F2965CE" w:rsidR="00BD183D" w:rsidRDefault="00BD183D" w:rsidP="00CD4A2A">
      <w:pPr>
        <w:pStyle w:val="InstructionalText1"/>
      </w:pPr>
    </w:p>
    <w:p w14:paraId="1B7BA46E" w14:textId="27932D73" w:rsidR="00BD183D" w:rsidRDefault="00BD183D" w:rsidP="00A60450">
      <w:pPr>
        <w:pStyle w:val="Heading3"/>
      </w:pPr>
      <w:bookmarkStart w:id="18" w:name="_Toc483925010"/>
      <w:r>
        <w:t>Identity Management</w:t>
      </w:r>
      <w:bookmarkEnd w:id="18"/>
    </w:p>
    <w:p w14:paraId="54435FC8" w14:textId="121D0353" w:rsidR="00DE0220" w:rsidRPr="00DE0220" w:rsidRDefault="00DE0220" w:rsidP="00DE0220">
      <w:pPr>
        <w:pStyle w:val="BodyText"/>
      </w:pPr>
      <w:r>
        <w:t xml:space="preserve">Because ALL users and administrators gain access to the </w:t>
      </w:r>
      <w:r w:rsidR="00CC2462">
        <w:t>MCCF</w:t>
      </w:r>
      <w:r>
        <w:t xml:space="preserve"> systems using VA PIV credentials, identity management is handled by the VA and </w:t>
      </w:r>
      <w:r w:rsidR="005005E7">
        <w:t>its</w:t>
      </w:r>
      <w:r w:rsidR="005005E7">
        <w:t xml:space="preserve"> </w:t>
      </w:r>
      <w:r>
        <w:t xml:space="preserve">Active Directory (AD) </w:t>
      </w:r>
      <w:r w:rsidR="008D4E99">
        <w:t>infrastructure.</w:t>
      </w:r>
    </w:p>
    <w:p w14:paraId="056008C1" w14:textId="688940BA" w:rsidR="00BD183D" w:rsidRDefault="00BD183D" w:rsidP="00A60450">
      <w:pPr>
        <w:pStyle w:val="Heading3"/>
      </w:pPr>
      <w:bookmarkStart w:id="19" w:name="_Toc483925011"/>
      <w:r>
        <w:t>Access control</w:t>
      </w:r>
      <w:bookmarkEnd w:id="19"/>
    </w:p>
    <w:p w14:paraId="74851248" w14:textId="59EE7E0F" w:rsidR="002B4AAB" w:rsidRPr="002B4AAB" w:rsidRDefault="00DE0220" w:rsidP="002B4AAB">
      <w:pPr>
        <w:pStyle w:val="BodyText"/>
      </w:pPr>
      <w:bookmarkStart w:id="20" w:name="_Hlk517427838"/>
      <w:r>
        <w:t xml:space="preserve">Users and administrators can gain access to the </w:t>
      </w:r>
      <w:r w:rsidR="00CC2462">
        <w:t>MCCF</w:t>
      </w:r>
      <w:r>
        <w:t xml:space="preserve"> systems </w:t>
      </w:r>
      <w:r w:rsidR="002E620B">
        <w:t xml:space="preserve">only by </w:t>
      </w:r>
      <w:r>
        <w:t xml:space="preserve">using VA PIV credentials, either via the IAM or </w:t>
      </w:r>
      <w:r w:rsidR="002E620B">
        <w:t xml:space="preserve">via </w:t>
      </w:r>
      <w:r>
        <w:t>Centrify services provided by the VA.</w:t>
      </w:r>
      <w:bookmarkEnd w:id="20"/>
    </w:p>
    <w:p w14:paraId="3EA5EC75" w14:textId="40AA9BE7" w:rsidR="00BD183D" w:rsidRDefault="00BD183D" w:rsidP="00A60450">
      <w:pPr>
        <w:pStyle w:val="Heading2"/>
      </w:pPr>
      <w:bookmarkStart w:id="21" w:name="_Toc483925012"/>
      <w:r>
        <w:t>User Notifications</w:t>
      </w:r>
      <w:bookmarkEnd w:id="21"/>
    </w:p>
    <w:p w14:paraId="6C2BC34F" w14:textId="1B16433F" w:rsidR="009274B9" w:rsidRPr="009274B9" w:rsidRDefault="00334FE4" w:rsidP="009274B9">
      <w:pPr>
        <w:pStyle w:val="BodyText"/>
      </w:pPr>
      <w:r>
        <w:t>All relevant u</w:t>
      </w:r>
      <w:r w:rsidR="009274B9">
        <w:t>sers a</w:t>
      </w:r>
      <w:r w:rsidR="000B1433">
        <w:t>re</w:t>
      </w:r>
      <w:r w:rsidR="009274B9">
        <w:t xml:space="preserve"> notified via email </w:t>
      </w:r>
      <w:r>
        <w:t>of</w:t>
      </w:r>
      <w:r w:rsidR="000B1433">
        <w:t xml:space="preserve"> upcoming</w:t>
      </w:r>
      <w:r>
        <w:t xml:space="preserve"> system changes and outages within an acceptable and reasonable </w:t>
      </w:r>
      <w:proofErr w:type="gramStart"/>
      <w:r>
        <w:t>period of time</w:t>
      </w:r>
      <w:proofErr w:type="gramEnd"/>
      <w:r>
        <w:t xml:space="preserve"> </w:t>
      </w:r>
      <w:r w:rsidR="00F46398">
        <w:t>prior to</w:t>
      </w:r>
      <w:r>
        <w:t xml:space="preserve"> the schedule</w:t>
      </w:r>
      <w:r w:rsidR="00685A14">
        <w:t>d</w:t>
      </w:r>
      <w:r>
        <w:t xml:space="preserve"> event</w:t>
      </w:r>
      <w:r w:rsidR="007F25D0">
        <w:t>(s)</w:t>
      </w:r>
      <w:r>
        <w:t>.</w:t>
      </w:r>
      <w:r w:rsidR="00840CE6">
        <w:t xml:space="preserve"> An email distribution list created by the product owner</w:t>
      </w:r>
      <w:r w:rsidR="00D20AF3">
        <w:t>,</w:t>
      </w:r>
      <w:r w:rsidR="00840CE6">
        <w:t xml:space="preserve"> </w:t>
      </w:r>
      <w:r w:rsidR="001F6F39">
        <w:t xml:space="preserve">is used </w:t>
      </w:r>
      <w:r w:rsidR="00840CE6">
        <w:t>to send these notifications to the appropriate contacts.</w:t>
      </w:r>
    </w:p>
    <w:p w14:paraId="7E6D16FF" w14:textId="21F36875" w:rsidR="00BD183D" w:rsidRDefault="00BD183D" w:rsidP="00CD4A2A">
      <w:pPr>
        <w:pStyle w:val="InstructionalText1"/>
      </w:pPr>
    </w:p>
    <w:p w14:paraId="3A183451" w14:textId="0FBD4994" w:rsidR="00323646" w:rsidRDefault="00323646" w:rsidP="00323646">
      <w:pPr>
        <w:pStyle w:val="Heading3"/>
        <w:rPr>
          <w:color w:val="auto"/>
        </w:rPr>
      </w:pPr>
      <w:bookmarkStart w:id="22" w:name="_Toc483925013"/>
      <w:r w:rsidRPr="00323646">
        <w:rPr>
          <w:color w:val="auto"/>
        </w:rPr>
        <w:t>User Notification Points of Contact</w:t>
      </w:r>
      <w:bookmarkEnd w:id="22"/>
    </w:p>
    <w:p w14:paraId="6BBC68A3" w14:textId="27860494" w:rsidR="006B0548" w:rsidRPr="00D20AF3" w:rsidRDefault="00F772BD" w:rsidP="00F772BD">
      <w:pPr>
        <w:autoSpaceDE w:val="0"/>
        <w:autoSpaceDN w:val="0"/>
        <w:rPr>
          <w:color w:val="auto"/>
          <w:sz w:val="24"/>
        </w:rPr>
      </w:pPr>
      <w:r w:rsidRPr="00D20AF3">
        <w:rPr>
          <w:sz w:val="24"/>
        </w:rPr>
        <w:t>Notifications will be sent to the personnel identified by the product owner</w:t>
      </w:r>
      <w:r w:rsidR="00EC1D94" w:rsidRPr="00D20AF3">
        <w:rPr>
          <w:sz w:val="24"/>
        </w:rPr>
        <w:t>.</w:t>
      </w:r>
      <w:r w:rsidR="00D20AF3" w:rsidRPr="00D20AF3">
        <w:rPr>
          <w:sz w:val="24"/>
        </w:rPr>
        <w:t xml:space="preserve"> As noted in 2.3., an email distribution list</w:t>
      </w:r>
      <w:r w:rsidR="002E620B">
        <w:rPr>
          <w:sz w:val="24"/>
        </w:rPr>
        <w:t xml:space="preserve"> </w:t>
      </w:r>
      <w:r w:rsidR="00D20AF3" w:rsidRPr="00D20AF3">
        <w:rPr>
          <w:sz w:val="24"/>
        </w:rPr>
        <w:t>created by the product owner</w:t>
      </w:r>
      <w:r w:rsidR="00D20AF3">
        <w:rPr>
          <w:sz w:val="24"/>
        </w:rPr>
        <w:t>,</w:t>
      </w:r>
      <w:r w:rsidR="00D20AF3" w:rsidRPr="00D20AF3">
        <w:rPr>
          <w:sz w:val="24"/>
        </w:rPr>
        <w:t xml:space="preserve"> is used to send these notifications to the appropriate contacts</w:t>
      </w:r>
      <w:r w:rsidR="00444FCA">
        <w:rPr>
          <w:sz w:val="24"/>
        </w:rPr>
        <w:t>.</w:t>
      </w:r>
    </w:p>
    <w:p w14:paraId="6D54DF72" w14:textId="4B4BD634" w:rsidR="00BD183D" w:rsidRDefault="00BD183D" w:rsidP="00A60450">
      <w:pPr>
        <w:pStyle w:val="Heading2"/>
      </w:pPr>
      <w:bookmarkStart w:id="23" w:name="_Toc483925014"/>
      <w:r>
        <w:lastRenderedPageBreak/>
        <w:t>System Monitoring, Reporting &amp; Tools</w:t>
      </w:r>
      <w:bookmarkEnd w:id="23"/>
    </w:p>
    <w:p w14:paraId="19E3D8F6" w14:textId="77777777" w:rsidR="004F4A06" w:rsidRDefault="009C2EDA" w:rsidP="009C2EDA">
      <w:pPr>
        <w:pStyle w:val="Heading2"/>
        <w:numPr>
          <w:ilvl w:val="0"/>
          <w:numId w:val="0"/>
        </w:numPr>
        <w:rPr>
          <w:rFonts w:ascii="Times New Roman" w:hAnsi="Times New Roman" w:cs="Times New Roman"/>
          <w:b w:val="0"/>
          <w:bCs w:val="0"/>
          <w:iCs w:val="0"/>
          <w:color w:val="auto"/>
          <w:kern w:val="0"/>
          <w:sz w:val="24"/>
          <w:szCs w:val="20"/>
        </w:rPr>
      </w:pPr>
      <w:r w:rsidRPr="009C2EDA">
        <w:rPr>
          <w:rFonts w:ascii="Times New Roman" w:hAnsi="Times New Roman" w:cs="Times New Roman"/>
          <w:b w:val="0"/>
          <w:bCs w:val="0"/>
          <w:iCs w:val="0"/>
          <w:color w:val="auto"/>
          <w:kern w:val="0"/>
          <w:sz w:val="24"/>
          <w:szCs w:val="20"/>
        </w:rPr>
        <w:t>Performance and other system monitoring services are provided by the Cloud Provider.</w:t>
      </w:r>
    </w:p>
    <w:p w14:paraId="0120C9ED" w14:textId="54F60D04" w:rsidR="004F4A06" w:rsidRPr="004F4A06" w:rsidRDefault="00CF599B" w:rsidP="004F4A06">
      <w:pPr>
        <w:autoSpaceDE w:val="0"/>
        <w:autoSpaceDN w:val="0"/>
        <w:rPr>
          <w:color w:val="auto"/>
          <w:sz w:val="24"/>
          <w:u w:val="single"/>
        </w:rPr>
      </w:pPr>
      <w:hyperlink r:id="rId20" w:history="1">
        <w:r w:rsidR="004F4A06" w:rsidRPr="004F4A06">
          <w:rPr>
            <w:rStyle w:val="Hyperlink"/>
            <w:sz w:val="24"/>
          </w:rPr>
          <w:t>https://docs.microsoft.com/en-us/azure/monitoring-and-diagnostics/monitoring-overview</w:t>
        </w:r>
      </w:hyperlink>
      <w:r w:rsidR="004F4A06" w:rsidRPr="004F4A06">
        <w:rPr>
          <w:sz w:val="24"/>
          <w:u w:val="single"/>
        </w:rPr>
        <w:t xml:space="preserve"> </w:t>
      </w:r>
    </w:p>
    <w:p w14:paraId="426120B4" w14:textId="7029178F" w:rsidR="00422C44" w:rsidRDefault="00422C44" w:rsidP="009C2EDA">
      <w:pPr>
        <w:pStyle w:val="Heading2"/>
        <w:numPr>
          <w:ilvl w:val="0"/>
          <w:numId w:val="0"/>
        </w:numPr>
      </w:pPr>
    </w:p>
    <w:p w14:paraId="4B540FB7" w14:textId="4C097CDA" w:rsidR="005F4ABF" w:rsidRDefault="005F4ABF" w:rsidP="00B8115A">
      <w:pPr>
        <w:pStyle w:val="Heading3"/>
      </w:pPr>
      <w:bookmarkStart w:id="24" w:name="_Toc483925015"/>
      <w:r>
        <w:t>Dataflow Diagram</w:t>
      </w:r>
      <w:bookmarkEnd w:id="24"/>
    </w:p>
    <w:p w14:paraId="5D824749" w14:textId="7379BB70" w:rsidR="00555E2C" w:rsidRDefault="00C92727" w:rsidP="00C92727">
      <w:pPr>
        <w:pStyle w:val="Heading3"/>
        <w:numPr>
          <w:ilvl w:val="0"/>
          <w:numId w:val="0"/>
        </w:numPr>
      </w:pPr>
      <w:r w:rsidRPr="00C92727">
        <w:rPr>
          <w:rFonts w:ascii="Times New Roman" w:hAnsi="Times New Roman" w:cs="Times New Roman"/>
          <w:b w:val="0"/>
          <w:noProof/>
          <w:color w:val="auto"/>
          <w:kern w:val="0"/>
          <w:sz w:val="24"/>
          <w:szCs w:val="20"/>
        </w:rPr>
        <w:drawing>
          <wp:inline distT="0" distB="0" distL="0" distR="0" wp14:anchorId="6100F364" wp14:editId="155B96A1">
            <wp:extent cx="5943600" cy="4529673"/>
            <wp:effectExtent l="0" t="0" r="0" b="4445"/>
            <wp:docPr id="6" name="Picture 6" descr="C:\Users\vhaispdawsom\Documents\MCCF-TAS Enterprise Contex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haispdawsom\Documents\MCCF-TAS Enterprise Context Diagram(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529673"/>
                    </a:xfrm>
                    <a:prstGeom prst="rect">
                      <a:avLst/>
                    </a:prstGeom>
                    <a:noFill/>
                    <a:ln>
                      <a:noFill/>
                    </a:ln>
                  </pic:spPr>
                </pic:pic>
              </a:graphicData>
            </a:graphic>
          </wp:inline>
        </w:drawing>
      </w:r>
    </w:p>
    <w:p w14:paraId="012089B9" w14:textId="77BFFACC" w:rsidR="00E50362" w:rsidRPr="00CD115D" w:rsidRDefault="00E50362" w:rsidP="00CD115D">
      <w:pPr>
        <w:pStyle w:val="BodyText"/>
      </w:pPr>
    </w:p>
    <w:p w14:paraId="5B89E9EC" w14:textId="5EA6E1C4" w:rsidR="00BD183D" w:rsidRDefault="00BD183D" w:rsidP="00B8115A">
      <w:pPr>
        <w:pStyle w:val="Heading3"/>
      </w:pPr>
      <w:bookmarkStart w:id="25" w:name="_Toc483925016"/>
      <w:r>
        <w:t>Availability Monitoring</w:t>
      </w:r>
      <w:bookmarkEnd w:id="25"/>
    </w:p>
    <w:p w14:paraId="433006E7" w14:textId="5E203578" w:rsidR="001A5632" w:rsidRPr="001A5632" w:rsidRDefault="001A5632" w:rsidP="001A5632">
      <w:pPr>
        <w:pStyle w:val="BodyText"/>
      </w:pPr>
      <w:r>
        <w:t>Availability monitoring is performed within Azure. Please refer to the Microsoft Azure link below for more information:</w:t>
      </w:r>
    </w:p>
    <w:p w14:paraId="3900CDFB" w14:textId="77777777" w:rsidR="00084094" w:rsidRPr="004F4A06" w:rsidRDefault="00CF599B" w:rsidP="00084094">
      <w:pPr>
        <w:autoSpaceDE w:val="0"/>
        <w:autoSpaceDN w:val="0"/>
        <w:rPr>
          <w:color w:val="auto"/>
          <w:sz w:val="24"/>
          <w:u w:val="single"/>
        </w:rPr>
      </w:pPr>
      <w:hyperlink r:id="rId22" w:history="1">
        <w:r w:rsidR="00084094" w:rsidRPr="004F4A06">
          <w:rPr>
            <w:rStyle w:val="Hyperlink"/>
            <w:sz w:val="24"/>
          </w:rPr>
          <w:t>https://docs.microsoft.com/en-us/azure/monitoring-and-diagnostics/monitoring-overview</w:t>
        </w:r>
      </w:hyperlink>
      <w:r w:rsidR="00084094" w:rsidRPr="004F4A06">
        <w:rPr>
          <w:sz w:val="24"/>
          <w:u w:val="single"/>
        </w:rPr>
        <w:t xml:space="preserve"> </w:t>
      </w:r>
    </w:p>
    <w:p w14:paraId="733C87F7" w14:textId="77777777" w:rsidR="009E5F75" w:rsidRPr="00E06E58" w:rsidRDefault="009E5F75" w:rsidP="00E06E58">
      <w:pPr>
        <w:pStyle w:val="BodyText"/>
      </w:pPr>
    </w:p>
    <w:p w14:paraId="2AFB46A1" w14:textId="524323F4" w:rsidR="00BD183D" w:rsidRDefault="00BD183D" w:rsidP="00B8115A">
      <w:pPr>
        <w:pStyle w:val="Heading3"/>
      </w:pPr>
      <w:bookmarkStart w:id="26" w:name="_Toc483925017"/>
      <w:r>
        <w:lastRenderedPageBreak/>
        <w:t>Performance/Capacity Monitoring</w:t>
      </w:r>
      <w:bookmarkEnd w:id="26"/>
      <w:r>
        <w:t xml:space="preserve"> </w:t>
      </w:r>
    </w:p>
    <w:p w14:paraId="222622BB" w14:textId="70CB34A0" w:rsidR="00420034" w:rsidRDefault="00420034" w:rsidP="00420034">
      <w:pPr>
        <w:pStyle w:val="BodyText"/>
      </w:pPr>
      <w:r>
        <w:t>Performance/Capacity Monitoring of our systems can be performed locally, via the Azure Cloud Management Portal</w:t>
      </w:r>
      <w:r w:rsidR="001A5632">
        <w:t xml:space="preserve"> and can be scaled up relatively easily. As noted above, please refer to the Microsoft Azure link below for more information:</w:t>
      </w:r>
    </w:p>
    <w:p w14:paraId="53F5BE06" w14:textId="77777777" w:rsidR="00084094" w:rsidRPr="004F4A06" w:rsidRDefault="00CF599B" w:rsidP="00084094">
      <w:pPr>
        <w:autoSpaceDE w:val="0"/>
        <w:autoSpaceDN w:val="0"/>
        <w:rPr>
          <w:color w:val="auto"/>
          <w:sz w:val="24"/>
          <w:u w:val="single"/>
        </w:rPr>
      </w:pPr>
      <w:hyperlink r:id="rId23" w:history="1">
        <w:r w:rsidR="00084094" w:rsidRPr="004F4A06">
          <w:rPr>
            <w:rStyle w:val="Hyperlink"/>
            <w:sz w:val="24"/>
          </w:rPr>
          <w:t>https://docs.microsoft.com/en-us/azure/monitoring-and-diagnostics/monitoring-overview</w:t>
        </w:r>
      </w:hyperlink>
      <w:r w:rsidR="00084094" w:rsidRPr="004F4A06">
        <w:rPr>
          <w:sz w:val="24"/>
          <w:u w:val="single"/>
        </w:rPr>
        <w:t xml:space="preserve"> </w:t>
      </w:r>
    </w:p>
    <w:p w14:paraId="298D0B5B" w14:textId="77777777" w:rsidR="00084094" w:rsidRDefault="00084094" w:rsidP="00B8115A">
      <w:pPr>
        <w:pStyle w:val="InstructionalText1"/>
      </w:pPr>
    </w:p>
    <w:p w14:paraId="577FF1F2" w14:textId="10415349" w:rsidR="00E06E58" w:rsidRDefault="00BD183D" w:rsidP="00E06E58">
      <w:pPr>
        <w:pStyle w:val="Heading3"/>
      </w:pPr>
      <w:bookmarkStart w:id="27" w:name="_Toc483925018"/>
      <w:r>
        <w:t>Critical Metrics</w:t>
      </w:r>
      <w:bookmarkEnd w:id="27"/>
    </w:p>
    <w:p w14:paraId="3524CB5F" w14:textId="0732A215" w:rsidR="00E06E58" w:rsidRPr="00E06E58" w:rsidRDefault="00C1588D" w:rsidP="00E06E58">
      <w:pPr>
        <w:pStyle w:val="BodyText"/>
      </w:pPr>
      <w:r>
        <w:t>TBD</w:t>
      </w:r>
      <w:r w:rsidDel="00C1588D">
        <w:t xml:space="preserve"> </w:t>
      </w:r>
    </w:p>
    <w:p w14:paraId="30B5FA4B" w14:textId="2DD4D782" w:rsidR="00BD183D" w:rsidRDefault="00BD183D" w:rsidP="00B8115A">
      <w:pPr>
        <w:pStyle w:val="Heading2"/>
      </w:pPr>
      <w:bookmarkStart w:id="28" w:name="_Toc483925019"/>
      <w:r>
        <w:t>Routine Updates, Extracts and Purges</w:t>
      </w:r>
      <w:bookmarkEnd w:id="28"/>
    </w:p>
    <w:p w14:paraId="6B6AF798" w14:textId="0CB09008" w:rsidR="000A5A35" w:rsidRPr="00B870CF" w:rsidRDefault="00E62B7A" w:rsidP="00B870CF">
      <w:pPr>
        <w:autoSpaceDE w:val="0"/>
        <w:autoSpaceDN w:val="0"/>
        <w:rPr>
          <w:color w:val="auto"/>
          <w:sz w:val="24"/>
        </w:rPr>
      </w:pPr>
      <w:r>
        <w:rPr>
          <w:color w:val="000000"/>
          <w:sz w:val="24"/>
        </w:rPr>
        <w:t xml:space="preserve">TBD </w:t>
      </w:r>
    </w:p>
    <w:p w14:paraId="2368F148" w14:textId="73027BD9" w:rsidR="00BD183D" w:rsidRDefault="00BD183D" w:rsidP="007F708F">
      <w:pPr>
        <w:pStyle w:val="Heading2"/>
      </w:pPr>
      <w:bookmarkStart w:id="29" w:name="_Toc483925020"/>
      <w:r>
        <w:t>Scheduled Maintenance</w:t>
      </w:r>
      <w:bookmarkEnd w:id="29"/>
    </w:p>
    <w:p w14:paraId="41562F04" w14:textId="2AEAEAD9" w:rsidR="00907E25" w:rsidRPr="00907E25" w:rsidRDefault="00EC0DC2" w:rsidP="00907E25">
      <w:pPr>
        <w:pStyle w:val="BodyText"/>
      </w:pPr>
      <w:r w:rsidRPr="0073584F">
        <w:rPr>
          <w:szCs w:val="24"/>
        </w:rPr>
        <w:t xml:space="preserve">The MCCF product has been </w:t>
      </w:r>
      <w:proofErr w:type="gramStart"/>
      <w:r w:rsidRPr="0073584F">
        <w:rPr>
          <w:szCs w:val="24"/>
        </w:rPr>
        <w:t>developed, and</w:t>
      </w:r>
      <w:proofErr w:type="gramEnd"/>
      <w:r w:rsidRPr="0073584F">
        <w:rPr>
          <w:szCs w:val="24"/>
        </w:rPr>
        <w:t xml:space="preserve"> is operationally maintained using an Agile continuous deployment methodology. As a result, there is no set schedule of maintenance other than one that may be utilized as chosen by the product owner</w:t>
      </w:r>
      <w:r w:rsidR="00D21BD2">
        <w:rPr>
          <w:szCs w:val="24"/>
        </w:rPr>
        <w:t>, which is the Microsoft Azure c</w:t>
      </w:r>
      <w:r w:rsidR="00D21BD2" w:rsidRPr="0073584F">
        <w:rPr>
          <w:szCs w:val="24"/>
        </w:rPr>
        <w:t xml:space="preserve">loud </w:t>
      </w:r>
      <w:r w:rsidR="00D21BD2">
        <w:rPr>
          <w:szCs w:val="24"/>
        </w:rPr>
        <w:t>services provider</w:t>
      </w:r>
      <w:r w:rsidR="00B96372">
        <w:rPr>
          <w:szCs w:val="24"/>
        </w:rPr>
        <w:t>. AITC performs monthly software updates. The product teams perform MAG (Dev/Test) updates after VA environments are updated.</w:t>
      </w:r>
    </w:p>
    <w:p w14:paraId="0648921F" w14:textId="5A349D60" w:rsidR="00BD183D" w:rsidRDefault="00BD183D" w:rsidP="007F708F">
      <w:pPr>
        <w:pStyle w:val="Heading2"/>
      </w:pPr>
      <w:bookmarkStart w:id="30" w:name="_Toc483925021"/>
      <w:r>
        <w:t>Capacity Planning</w:t>
      </w:r>
      <w:bookmarkEnd w:id="30"/>
    </w:p>
    <w:p w14:paraId="69C71134" w14:textId="5D15A2A1" w:rsidR="001917CF" w:rsidRDefault="001917CF" w:rsidP="00CA1684">
      <w:pPr>
        <w:pStyle w:val="BodyText"/>
        <w:rPr>
          <w:rStyle w:val="Strong"/>
        </w:rPr>
      </w:pPr>
      <w:r>
        <w:t xml:space="preserve">Required analysis is completed to identify and define the achievable QoS levels for applicable capacity and performance metrics, and to determine how these will be monitored and enforced; QoS levels to be delivered will be those that are either at least equal to corresponding industry benchmarks or </w:t>
      </w:r>
      <w:r w:rsidR="002E620B">
        <w:t xml:space="preserve">those that </w:t>
      </w:r>
      <w:r>
        <w:t>reflect situational specifics of the information technology in question. </w:t>
      </w:r>
      <w:r>
        <w:rPr>
          <w:rStyle w:val="Strong"/>
        </w:rPr>
        <w:t>Applies to MCCF once the MCCF Detailed Application Design and performance requirements are finalized</w:t>
      </w:r>
      <w:r w:rsidR="00363D3D">
        <w:rPr>
          <w:rStyle w:val="Strong"/>
        </w:rPr>
        <w:t>.</w:t>
      </w:r>
    </w:p>
    <w:p w14:paraId="2AAD0CB3" w14:textId="1E69A763" w:rsidR="00B84254" w:rsidRPr="00CA1684" w:rsidRDefault="00363D3D" w:rsidP="00B84254">
      <w:pPr>
        <w:pStyle w:val="NormalWeb"/>
      </w:pPr>
      <w:r>
        <w:t>Capacity measures include those from the processing, utilization, and concurren</w:t>
      </w:r>
      <w:r w:rsidR="002C09F4">
        <w:t>cy rates for system components.</w:t>
      </w:r>
    </w:p>
    <w:p w14:paraId="74535DF1" w14:textId="7FB97763" w:rsidR="00BD183D" w:rsidRDefault="00BD183D" w:rsidP="007F708F">
      <w:pPr>
        <w:pStyle w:val="Heading3"/>
      </w:pPr>
      <w:bookmarkStart w:id="31" w:name="_Toc483925022"/>
      <w:r>
        <w:t>Initial Capacity Plan</w:t>
      </w:r>
      <w:bookmarkEnd w:id="31"/>
    </w:p>
    <w:p w14:paraId="60509EBD" w14:textId="77777777" w:rsidR="00B6172B" w:rsidRPr="001936C2" w:rsidRDefault="00B6172B" w:rsidP="001936C2">
      <w:pPr>
        <w:pStyle w:val="BodyText"/>
        <w:jc w:val="center"/>
        <w:rPr>
          <w:i/>
        </w:rPr>
      </w:pPr>
    </w:p>
    <w:p w14:paraId="626C3111" w14:textId="1D55A2C2" w:rsidR="001936C2" w:rsidRDefault="00AA7742" w:rsidP="00D35343">
      <w:pPr>
        <w:pStyle w:val="BodyText"/>
      </w:pPr>
      <w:r>
        <w:rPr>
          <w:noProof/>
        </w:rPr>
        <w:drawing>
          <wp:inline distT="0" distB="0" distL="0" distR="0" wp14:anchorId="2B5189A0" wp14:editId="5A8EBDD7">
            <wp:extent cx="617899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7563" cy="801210"/>
                    </a:xfrm>
                    <a:prstGeom prst="rect">
                      <a:avLst/>
                    </a:prstGeom>
                    <a:noFill/>
                    <a:ln>
                      <a:noFill/>
                    </a:ln>
                  </pic:spPr>
                </pic:pic>
              </a:graphicData>
            </a:graphic>
          </wp:inline>
        </w:drawing>
      </w:r>
    </w:p>
    <w:p w14:paraId="16BA5FE7" w14:textId="4B610330" w:rsidR="001936C2" w:rsidRPr="001936C2" w:rsidRDefault="001936C2" w:rsidP="001936C2">
      <w:pPr>
        <w:pStyle w:val="BodyText"/>
        <w:jc w:val="center"/>
        <w:rPr>
          <w:i/>
        </w:rPr>
      </w:pPr>
      <w:r w:rsidRPr="001936C2">
        <w:rPr>
          <w:i/>
        </w:rPr>
        <w:t>Server Environment within Azure</w:t>
      </w:r>
    </w:p>
    <w:p w14:paraId="3D47D9F1" w14:textId="246D8AC3" w:rsidR="00BD183D" w:rsidRDefault="00BD183D" w:rsidP="007F708F">
      <w:pPr>
        <w:pStyle w:val="InstructionalText1"/>
      </w:pPr>
    </w:p>
    <w:p w14:paraId="0880C1E7" w14:textId="36416090" w:rsidR="00BD183D" w:rsidRDefault="00BD183D" w:rsidP="00834E84">
      <w:pPr>
        <w:pStyle w:val="Heading1"/>
      </w:pPr>
      <w:bookmarkStart w:id="32" w:name="_Toc483925023"/>
      <w:r>
        <w:lastRenderedPageBreak/>
        <w:t>Exception Handling</w:t>
      </w:r>
      <w:bookmarkEnd w:id="32"/>
    </w:p>
    <w:p w14:paraId="300DC65F" w14:textId="054086FB" w:rsidR="00395A38" w:rsidRDefault="000E42AB" w:rsidP="00387056">
      <w:pPr>
        <w:pStyle w:val="BodyText"/>
        <w:rPr>
          <w:szCs w:val="24"/>
        </w:rPr>
      </w:pPr>
      <w:r w:rsidRPr="0073584F">
        <w:rPr>
          <w:szCs w:val="24"/>
        </w:rPr>
        <w:t xml:space="preserve">The MCCF product has been designed and deployed using an Agile methodology. The MCCF product is primarily a web-based product, and errors and defects can be detected by the system or reported by end-users. In both instances, remediation can be </w:t>
      </w:r>
      <w:r w:rsidR="002E620B">
        <w:rPr>
          <w:szCs w:val="24"/>
        </w:rPr>
        <w:t>completed</w:t>
      </w:r>
      <w:r w:rsidR="002E620B" w:rsidRPr="0073584F">
        <w:rPr>
          <w:szCs w:val="24"/>
        </w:rPr>
        <w:t xml:space="preserve"> </w:t>
      </w:r>
      <w:r w:rsidRPr="0073584F">
        <w:rPr>
          <w:szCs w:val="24"/>
        </w:rPr>
        <w:t>quickly and efficiently through the Agile delivery process.</w:t>
      </w:r>
    </w:p>
    <w:p w14:paraId="021AEA68" w14:textId="178700C3" w:rsidR="00CF493D" w:rsidRPr="00EA4A3A" w:rsidRDefault="00395A38" w:rsidP="00387056">
      <w:pPr>
        <w:pStyle w:val="BodyText"/>
      </w:pPr>
      <w:r>
        <w:rPr>
          <w:szCs w:val="24"/>
        </w:rPr>
        <w:t>The MCCF API runs in a Docker cluster, which send</w:t>
      </w:r>
      <w:r w:rsidR="002E620B">
        <w:rPr>
          <w:szCs w:val="24"/>
        </w:rPr>
        <w:t>s</w:t>
      </w:r>
      <w:r>
        <w:rPr>
          <w:szCs w:val="24"/>
        </w:rPr>
        <w:t xml:space="preserve"> errors and exceptions to the syslog area (/var/log</w:t>
      </w:r>
      <w:r w:rsidR="00301F57">
        <w:rPr>
          <w:szCs w:val="24"/>
        </w:rPr>
        <w:t>/</w:t>
      </w:r>
      <w:r>
        <w:rPr>
          <w:szCs w:val="24"/>
        </w:rPr>
        <w:t xml:space="preserve">…) </w:t>
      </w:r>
      <w:r w:rsidR="00301F57">
        <w:rPr>
          <w:szCs w:val="24"/>
        </w:rPr>
        <w:t>directory</w:t>
      </w:r>
      <w:r>
        <w:rPr>
          <w:szCs w:val="24"/>
        </w:rPr>
        <w:t xml:space="preserve"> of the system.</w:t>
      </w:r>
    </w:p>
    <w:p w14:paraId="790F7D2A" w14:textId="77777777" w:rsidR="00BD183D" w:rsidRDefault="00BD183D" w:rsidP="00B1363A">
      <w:pPr>
        <w:pStyle w:val="Heading2"/>
      </w:pPr>
      <w:bookmarkStart w:id="33" w:name="_Toc483925024"/>
      <w:r>
        <w:t>Routine Errors</w:t>
      </w:r>
      <w:bookmarkEnd w:id="33"/>
    </w:p>
    <w:p w14:paraId="0ABE06C2" w14:textId="46FAC1A1" w:rsidR="00BD183D" w:rsidRDefault="00F82672" w:rsidP="00BD183D">
      <w:pPr>
        <w:pStyle w:val="BodyText"/>
      </w:pPr>
      <w:r w:rsidRPr="0073584F">
        <w:rPr>
          <w:szCs w:val="24"/>
        </w:rPr>
        <w:t>The MCCF product will report runtime errors and other detected system anomalies via email to a pre-defined (product owner defined) group. Because MCCF is designed with the Agile methodology, defects can be identified and mitigated quickly by the appropriate development and/or operational teams.</w:t>
      </w:r>
    </w:p>
    <w:p w14:paraId="6347A643" w14:textId="4A22D99A" w:rsidR="00BD183D" w:rsidRDefault="00BD183D" w:rsidP="00B1363A">
      <w:pPr>
        <w:pStyle w:val="Heading3"/>
      </w:pPr>
      <w:bookmarkStart w:id="34" w:name="_Toc483925025"/>
      <w:r>
        <w:t>Security Errors</w:t>
      </w:r>
      <w:bookmarkEnd w:id="34"/>
    </w:p>
    <w:p w14:paraId="654D0C5C" w14:textId="5D19AA79" w:rsidR="00B95683" w:rsidRDefault="00F82672" w:rsidP="00F82672">
      <w:pPr>
        <w:pStyle w:val="BodyText"/>
      </w:pPr>
      <w:r w:rsidRPr="0073584F">
        <w:rPr>
          <w:szCs w:val="24"/>
        </w:rPr>
        <w:t>The MCCF product will report runtime errors and other detected system anomalies via email to a pre-defined (product owner defined) group. Because MCCF is designed with the Agile methodology, defects can be identified and mitigated quickly by the appropriate development and/or operational teams.</w:t>
      </w:r>
      <w:r w:rsidR="00DF21CD">
        <w:rPr>
          <w:szCs w:val="24"/>
        </w:rPr>
        <w:t xml:space="preserve"> Security violations will come from Centrify or IAM environments.</w:t>
      </w:r>
    </w:p>
    <w:p w14:paraId="10168652" w14:textId="6E414F54" w:rsidR="00BD183D" w:rsidRDefault="00BD183D" w:rsidP="00B1363A">
      <w:pPr>
        <w:pStyle w:val="Heading3"/>
      </w:pPr>
      <w:bookmarkStart w:id="35" w:name="_Toc483925026"/>
      <w:r>
        <w:t>Time-outs</w:t>
      </w:r>
      <w:bookmarkEnd w:id="35"/>
    </w:p>
    <w:p w14:paraId="5A8D4658" w14:textId="135F6AFD" w:rsidR="00FF5CB2" w:rsidRPr="00FF5CB2" w:rsidRDefault="0076212B" w:rsidP="00FF5CB2">
      <w:pPr>
        <w:pStyle w:val="BodyText"/>
      </w:pPr>
      <w:r w:rsidRPr="0073584F">
        <w:rPr>
          <w:szCs w:val="24"/>
        </w:rPr>
        <w:t>Time-out and other connection-related security functions are managed and controlled by the VA-provided credentialing (IAM or Centrify) as noted above.</w:t>
      </w:r>
    </w:p>
    <w:p w14:paraId="63EED18A" w14:textId="2CB98277" w:rsidR="00BD183D" w:rsidRDefault="00BD183D" w:rsidP="008B258B">
      <w:pPr>
        <w:pStyle w:val="Heading3"/>
      </w:pPr>
      <w:bookmarkStart w:id="36" w:name="_Toc483925027"/>
      <w:r>
        <w:t>Concurrency</w:t>
      </w:r>
      <w:bookmarkEnd w:id="36"/>
    </w:p>
    <w:p w14:paraId="63CEE193" w14:textId="6D9D8B4C" w:rsidR="00121096" w:rsidRPr="00121096" w:rsidRDefault="0076212B" w:rsidP="00121096">
      <w:pPr>
        <w:pStyle w:val="BodyText"/>
      </w:pPr>
      <w:r>
        <w:t>TBD</w:t>
      </w:r>
    </w:p>
    <w:p w14:paraId="289D8A96" w14:textId="77777777" w:rsidR="00BD183D" w:rsidRDefault="00BD183D" w:rsidP="008B258B">
      <w:pPr>
        <w:pStyle w:val="Heading2"/>
      </w:pPr>
      <w:bookmarkStart w:id="37" w:name="_Toc483925028"/>
      <w:r>
        <w:t>Significant Errors</w:t>
      </w:r>
      <w:bookmarkEnd w:id="37"/>
    </w:p>
    <w:p w14:paraId="3EDA5417" w14:textId="5596C844" w:rsidR="00BD183D" w:rsidRDefault="00A72423" w:rsidP="00BD183D">
      <w:pPr>
        <w:pStyle w:val="BodyText"/>
      </w:pPr>
      <w:r w:rsidRPr="0073584F">
        <w:rPr>
          <w:szCs w:val="24"/>
        </w:rPr>
        <w:t xml:space="preserve">The MCCF product is primarily deployed in the MAG environment. As a result, most hardware and connection-level errors will be managed by the </w:t>
      </w:r>
      <w:r w:rsidR="008E6FF7">
        <w:rPr>
          <w:szCs w:val="24"/>
        </w:rPr>
        <w:t>Micro</w:t>
      </w:r>
      <w:r w:rsidR="00D21BD2">
        <w:rPr>
          <w:szCs w:val="24"/>
        </w:rPr>
        <w:t>soft Azure c</w:t>
      </w:r>
      <w:r w:rsidRPr="0073584F">
        <w:rPr>
          <w:szCs w:val="24"/>
        </w:rPr>
        <w:t xml:space="preserve">loud </w:t>
      </w:r>
      <w:r w:rsidR="00D21BD2">
        <w:rPr>
          <w:szCs w:val="24"/>
        </w:rPr>
        <w:t xml:space="preserve">services </w:t>
      </w:r>
      <w:r w:rsidRPr="0073584F">
        <w:rPr>
          <w:szCs w:val="24"/>
        </w:rPr>
        <w:t>provider. Software issues will usually generate error messages that the system operators may consult to determine their root-cause</w:t>
      </w:r>
      <w:r w:rsidR="005005E7">
        <w:rPr>
          <w:szCs w:val="24"/>
        </w:rPr>
        <w:t>s</w:t>
      </w:r>
      <w:r w:rsidRPr="0073584F">
        <w:rPr>
          <w:szCs w:val="24"/>
        </w:rPr>
        <w:t>.</w:t>
      </w:r>
      <w:r w:rsidR="0048569E">
        <w:t xml:space="preserve"> </w:t>
      </w:r>
    </w:p>
    <w:p w14:paraId="58D8C7A7" w14:textId="541361A3" w:rsidR="00BD183D" w:rsidRDefault="00BD183D" w:rsidP="008B258B">
      <w:pPr>
        <w:pStyle w:val="Heading3"/>
      </w:pPr>
      <w:bookmarkStart w:id="38" w:name="_Toc483925029"/>
      <w:r>
        <w:t>Application Error Logs</w:t>
      </w:r>
      <w:bookmarkEnd w:id="38"/>
    </w:p>
    <w:p w14:paraId="06958794" w14:textId="559FD981" w:rsidR="00121096" w:rsidRPr="00121096" w:rsidRDefault="008C3242" w:rsidP="00121096">
      <w:pPr>
        <w:pStyle w:val="BodyText"/>
      </w:pPr>
      <w:r w:rsidRPr="0073584F">
        <w:rPr>
          <w:szCs w:val="24"/>
        </w:rPr>
        <w:t>The MCCF product is primarily a web-based application. The system logs for the webserver, and other supporting applications</w:t>
      </w:r>
      <w:r w:rsidR="002E620B">
        <w:rPr>
          <w:szCs w:val="24"/>
        </w:rPr>
        <w:t xml:space="preserve"> </w:t>
      </w:r>
      <w:proofErr w:type="gramStart"/>
      <w:r w:rsidRPr="0073584F">
        <w:rPr>
          <w:szCs w:val="24"/>
        </w:rPr>
        <w:t>are located in</w:t>
      </w:r>
      <w:proofErr w:type="gramEnd"/>
      <w:r w:rsidRPr="0073584F">
        <w:rPr>
          <w:szCs w:val="24"/>
        </w:rPr>
        <w:t xml:space="preserve"> Linux-standard locations (/var/log) which are visible to the Jenkins administrator.</w:t>
      </w:r>
    </w:p>
    <w:p w14:paraId="5DB7C698" w14:textId="6ABCD2C6" w:rsidR="00BD183D" w:rsidRDefault="00BD183D" w:rsidP="008B258B">
      <w:pPr>
        <w:pStyle w:val="Heading3"/>
      </w:pPr>
      <w:bookmarkStart w:id="39" w:name="_Toc483925030"/>
      <w:r>
        <w:t>Application Error Codes and Descriptions</w:t>
      </w:r>
      <w:bookmarkEnd w:id="39"/>
    </w:p>
    <w:p w14:paraId="5DF9FF10" w14:textId="45FF33B1" w:rsidR="00836BF3" w:rsidRPr="00121096" w:rsidRDefault="008C3242" w:rsidP="00836BF3">
      <w:pPr>
        <w:pStyle w:val="BodyText"/>
      </w:pPr>
      <w:r w:rsidRPr="0073584F">
        <w:rPr>
          <w:szCs w:val="24"/>
        </w:rPr>
        <w:t>The MCCF product does not generate product-specific error codes.</w:t>
      </w:r>
    </w:p>
    <w:p w14:paraId="4D6BA009" w14:textId="0772D486" w:rsidR="00BD183D" w:rsidRDefault="00CD398D" w:rsidP="00CD398D">
      <w:pPr>
        <w:pStyle w:val="Heading3"/>
      </w:pPr>
      <w:bookmarkStart w:id="40" w:name="_Toc483925031"/>
      <w:r>
        <w:lastRenderedPageBreak/>
        <w:t>I</w:t>
      </w:r>
      <w:r w:rsidR="00BD183D">
        <w:t>nfrastructure Errors</w:t>
      </w:r>
      <w:bookmarkEnd w:id="40"/>
    </w:p>
    <w:p w14:paraId="72ECB000" w14:textId="6A6EF84C" w:rsidR="00836BF3" w:rsidRPr="00121096" w:rsidRDefault="008C3242" w:rsidP="00836BF3">
      <w:pPr>
        <w:pStyle w:val="BodyText"/>
      </w:pPr>
      <w:r w:rsidRPr="0073584F">
        <w:rPr>
          <w:szCs w:val="24"/>
        </w:rPr>
        <w:t>The MCCF product is primarily deployed in the MAG environment. As a result, infrastructure errors will be referred to the cloud provider for remediation.</w:t>
      </w:r>
    </w:p>
    <w:p w14:paraId="575FDF1E" w14:textId="58D5F46D" w:rsidR="00BD183D" w:rsidRDefault="00BD183D" w:rsidP="00CD398D">
      <w:pPr>
        <w:pStyle w:val="Heading4"/>
      </w:pPr>
      <w:bookmarkStart w:id="41" w:name="_Toc483925032"/>
      <w:r>
        <w:t>Database</w:t>
      </w:r>
      <w:bookmarkEnd w:id="41"/>
    </w:p>
    <w:p w14:paraId="4A5369C4" w14:textId="3E386423" w:rsidR="00836BF3" w:rsidRPr="00121096" w:rsidRDefault="00E93AC0" w:rsidP="00836BF3">
      <w:pPr>
        <w:pStyle w:val="BodyText"/>
      </w:pPr>
      <w:r w:rsidRPr="0073584F">
        <w:rPr>
          <w:szCs w:val="24"/>
        </w:rPr>
        <w:t xml:space="preserve">The MCCF product uses the MAG-supplied </w:t>
      </w:r>
      <w:proofErr w:type="spellStart"/>
      <w:r w:rsidRPr="0073584F">
        <w:rPr>
          <w:szCs w:val="24"/>
        </w:rPr>
        <w:t>CosmosDB</w:t>
      </w:r>
      <w:proofErr w:type="spellEnd"/>
      <w:r w:rsidRPr="0073584F">
        <w:rPr>
          <w:szCs w:val="24"/>
        </w:rPr>
        <w:t xml:space="preserve"> database in a SaaS mode. As such, all database errors will be referred to the cloud provider for remediation.</w:t>
      </w:r>
    </w:p>
    <w:p w14:paraId="4A68C58D" w14:textId="7564022D" w:rsidR="00BD183D" w:rsidRDefault="00BD183D" w:rsidP="00024AD2">
      <w:pPr>
        <w:pStyle w:val="Heading4"/>
      </w:pPr>
      <w:bookmarkStart w:id="42" w:name="_Toc483925033"/>
      <w:r>
        <w:t>Web Server</w:t>
      </w:r>
      <w:bookmarkEnd w:id="42"/>
    </w:p>
    <w:p w14:paraId="7FF84266" w14:textId="6137C400" w:rsidR="00867208" w:rsidRPr="00121096" w:rsidRDefault="00FE38E7" w:rsidP="00C52E5F">
      <w:pPr>
        <w:pStyle w:val="BodyText"/>
      </w:pPr>
      <w:r w:rsidRPr="0073584F">
        <w:t xml:space="preserve">The MCCF product is primarily a web-based application. The system logs for the webserver and other supporting applications </w:t>
      </w:r>
      <w:proofErr w:type="gramStart"/>
      <w:r w:rsidRPr="0073584F">
        <w:t>are located in</w:t>
      </w:r>
      <w:proofErr w:type="gramEnd"/>
      <w:r w:rsidRPr="0073584F">
        <w:t xml:space="preserve"> Linux-standard locations (/var/log) which are visible to the Jenkins administrator.</w:t>
      </w:r>
    </w:p>
    <w:p w14:paraId="42239612" w14:textId="03E379FA" w:rsidR="00BD183D" w:rsidRDefault="00BD183D" w:rsidP="00024AD2">
      <w:pPr>
        <w:pStyle w:val="Heading4"/>
      </w:pPr>
      <w:bookmarkStart w:id="43" w:name="_Toc483925034"/>
      <w:r>
        <w:t>Application Server</w:t>
      </w:r>
      <w:bookmarkEnd w:id="43"/>
    </w:p>
    <w:p w14:paraId="39A86660" w14:textId="2AFAB46F" w:rsidR="0002683B" w:rsidRPr="00121096" w:rsidRDefault="003B411A" w:rsidP="00307400">
      <w:pPr>
        <w:pStyle w:val="BodyText"/>
      </w:pPr>
      <w:r w:rsidRPr="0073584F">
        <w:rPr>
          <w:szCs w:val="24"/>
        </w:rPr>
        <w:t xml:space="preserve">The MCCF Application Servers provide HAPIFHIR services to the MCCF web application. Log files for this server are located on the responsible application </w:t>
      </w:r>
      <w:proofErr w:type="gramStart"/>
      <w:r w:rsidRPr="0073584F">
        <w:rPr>
          <w:szCs w:val="24"/>
        </w:rPr>
        <w:t>server, and</w:t>
      </w:r>
      <w:proofErr w:type="gramEnd"/>
      <w:r w:rsidRPr="0073584F">
        <w:rPr>
          <w:szCs w:val="24"/>
        </w:rPr>
        <w:t xml:space="preserve"> are located in the Linux-standard locations (/var/log) which are visible to the Jenkins administrator.</w:t>
      </w:r>
    </w:p>
    <w:p w14:paraId="5D0133DB" w14:textId="099D7E70" w:rsidR="00BD183D" w:rsidRDefault="00BD183D" w:rsidP="00024AD2">
      <w:pPr>
        <w:pStyle w:val="Heading4"/>
      </w:pPr>
      <w:bookmarkStart w:id="44" w:name="_Toc483925035"/>
      <w:r>
        <w:t>Network</w:t>
      </w:r>
      <w:bookmarkEnd w:id="44"/>
    </w:p>
    <w:p w14:paraId="7A083652" w14:textId="2AE28298" w:rsidR="00121096" w:rsidRPr="00121096" w:rsidRDefault="003B411A" w:rsidP="00121096">
      <w:pPr>
        <w:pStyle w:val="BodyText"/>
      </w:pPr>
      <w:r w:rsidRPr="0073584F">
        <w:rPr>
          <w:szCs w:val="24"/>
        </w:rPr>
        <w:t>The MCCF project is primarily deployed into the MAG environment. Network maintenance and configuration are a part of the cloud provider service.</w:t>
      </w:r>
    </w:p>
    <w:p w14:paraId="3A5F25B0" w14:textId="6933DA45" w:rsidR="00BD183D" w:rsidRDefault="00BD183D" w:rsidP="008B58AB">
      <w:pPr>
        <w:pStyle w:val="Heading4"/>
      </w:pPr>
      <w:bookmarkStart w:id="45" w:name="_Toc483925036"/>
      <w:r>
        <w:t>Authentication &amp; Authorization</w:t>
      </w:r>
      <w:bookmarkEnd w:id="45"/>
    </w:p>
    <w:p w14:paraId="054968FB" w14:textId="4EB8DCC8" w:rsidR="007F0805" w:rsidRPr="007F0805" w:rsidRDefault="00E01131" w:rsidP="007F0805">
      <w:pPr>
        <w:pStyle w:val="BodyText"/>
      </w:pPr>
      <w:r w:rsidRPr="0073584F">
        <w:rPr>
          <w:szCs w:val="24"/>
        </w:rPr>
        <w:t>The MCCG product authenticates users with VA-provided mechanisms (IAM and Centrify), each of which provides its own authentication and authorization logging.</w:t>
      </w:r>
    </w:p>
    <w:p w14:paraId="7A161841" w14:textId="7A8AF824" w:rsidR="00134580" w:rsidRDefault="00134580" w:rsidP="00134580">
      <w:pPr>
        <w:pStyle w:val="Heading4"/>
        <w:rPr>
          <w:color w:val="auto"/>
        </w:rPr>
      </w:pPr>
      <w:bookmarkStart w:id="46" w:name="_Toc483925037"/>
      <w:r w:rsidRPr="00134580">
        <w:rPr>
          <w:color w:val="auto"/>
        </w:rPr>
        <w:t>Logical and Physical Descriptions</w:t>
      </w:r>
      <w:bookmarkEnd w:id="46"/>
    </w:p>
    <w:p w14:paraId="405E6A40" w14:textId="03D08345" w:rsidR="00A53C55" w:rsidRDefault="0065342C" w:rsidP="00A53C55">
      <w:pPr>
        <w:pStyle w:val="BodyText"/>
      </w:pPr>
      <w:r>
        <w:t>MCCF Physical Architecture</w:t>
      </w:r>
    </w:p>
    <w:p w14:paraId="7148B253" w14:textId="694BA7DD" w:rsidR="0065342C" w:rsidRPr="00A53C55" w:rsidRDefault="0065342C" w:rsidP="00A53C55">
      <w:pPr>
        <w:pStyle w:val="BodyText"/>
      </w:pPr>
      <w:r w:rsidRPr="0065342C">
        <w:rPr>
          <w:noProof/>
        </w:rPr>
        <w:lastRenderedPageBreak/>
        <w:drawing>
          <wp:inline distT="0" distB="0" distL="0" distR="0" wp14:anchorId="697E9FF9" wp14:editId="3CC0B5D8">
            <wp:extent cx="5943600" cy="3646102"/>
            <wp:effectExtent l="0" t="0" r="0" b="0"/>
            <wp:docPr id="8" name="Picture 8" descr="C:\Users\vhaispdawsom\AppData\Local\Microsoft\Windows\Temporary Internet Files\Content.Outlook\A9G8F2ET\MCCF Physical Architectur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haispdawsom\AppData\Local\Microsoft\Windows\Temporary Internet Files\Content.Outlook\A9G8F2ET\MCCF Physical Architecture (00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646102"/>
                    </a:xfrm>
                    <a:prstGeom prst="rect">
                      <a:avLst/>
                    </a:prstGeom>
                    <a:noFill/>
                    <a:ln>
                      <a:noFill/>
                    </a:ln>
                  </pic:spPr>
                </pic:pic>
              </a:graphicData>
            </a:graphic>
          </wp:inline>
        </w:drawing>
      </w:r>
    </w:p>
    <w:p w14:paraId="3CAD6688" w14:textId="1638096D" w:rsidR="00134580" w:rsidRPr="00134580" w:rsidRDefault="00134580" w:rsidP="00134580">
      <w:pPr>
        <w:pStyle w:val="BodyText"/>
        <w:rPr>
          <w:i/>
          <w:iCs/>
          <w:color w:val="0000FF"/>
        </w:rPr>
      </w:pPr>
    </w:p>
    <w:p w14:paraId="63433F0E" w14:textId="3D21693F" w:rsidR="00BD183D" w:rsidRDefault="00BD183D" w:rsidP="008B58AB">
      <w:pPr>
        <w:pStyle w:val="Heading2"/>
      </w:pPr>
      <w:bookmarkStart w:id="47" w:name="_Toc483925038"/>
      <w:r>
        <w:t>Dependent System(s)</w:t>
      </w:r>
      <w:bookmarkEnd w:id="47"/>
    </w:p>
    <w:p w14:paraId="45CF7A5E" w14:textId="6C421013" w:rsidR="007F0805" w:rsidRPr="007F0805" w:rsidRDefault="007F0805" w:rsidP="007F0805">
      <w:pPr>
        <w:pStyle w:val="BodyText"/>
      </w:pPr>
      <w:r>
        <w:t>TBD</w:t>
      </w:r>
    </w:p>
    <w:p w14:paraId="3E555135" w14:textId="30AF8CD9" w:rsidR="00BD183D" w:rsidRDefault="00BD183D" w:rsidP="008B58AB">
      <w:pPr>
        <w:pStyle w:val="Heading2"/>
      </w:pPr>
      <w:bookmarkStart w:id="48" w:name="_Toc483925039"/>
      <w:r>
        <w:t>Troubleshooting</w:t>
      </w:r>
      <w:bookmarkEnd w:id="48"/>
    </w:p>
    <w:p w14:paraId="780CA35D" w14:textId="03AD9C78" w:rsidR="007F0805" w:rsidRPr="007F0805" w:rsidRDefault="007F0805" w:rsidP="007F0805">
      <w:pPr>
        <w:pStyle w:val="BodyText"/>
      </w:pPr>
      <w:r>
        <w:t>TBD</w:t>
      </w:r>
    </w:p>
    <w:p w14:paraId="66A909F2" w14:textId="7EF02348" w:rsidR="00BD183D" w:rsidRDefault="00BD183D" w:rsidP="008B58AB">
      <w:pPr>
        <w:pStyle w:val="Heading2"/>
      </w:pPr>
      <w:bookmarkStart w:id="49" w:name="_Toc483925040"/>
      <w:r>
        <w:t>System Recovery</w:t>
      </w:r>
      <w:bookmarkEnd w:id="49"/>
    </w:p>
    <w:p w14:paraId="49EF4845" w14:textId="7A168C01" w:rsidR="00805C85" w:rsidRPr="00C87000" w:rsidRDefault="00C16167" w:rsidP="00805C85">
      <w:pPr>
        <w:pStyle w:val="BodyText"/>
      </w:pPr>
      <w:r w:rsidRPr="0073584F">
        <w:rPr>
          <w:szCs w:val="24"/>
        </w:rPr>
        <w:t xml:space="preserve">The MCCF product is primarily deployed in the MAG environment which does not support a system recovery option. Instead, system components (or the entire MCCF system) are deleted (destroyed) and re-built as needed. NOTE: </w:t>
      </w:r>
      <w:r w:rsidR="002E620B">
        <w:rPr>
          <w:szCs w:val="24"/>
        </w:rPr>
        <w:t>u</w:t>
      </w:r>
      <w:r w:rsidRPr="0073584F">
        <w:rPr>
          <w:szCs w:val="24"/>
        </w:rPr>
        <w:t>nlike some cloud environments, the MAG does NOT support the restarting of a VM with another disk image. Instead a NEW VM must be created should it be desired that an older image/snapshot be used for a system.</w:t>
      </w:r>
    </w:p>
    <w:p w14:paraId="183BC31C" w14:textId="7B33C58A" w:rsidR="00BD183D" w:rsidRDefault="00BD183D" w:rsidP="00224A93">
      <w:pPr>
        <w:pStyle w:val="Heading3"/>
      </w:pPr>
      <w:bookmarkStart w:id="50" w:name="_Toc483925041"/>
      <w:r>
        <w:t>Restart after Non-Scheduled System Interruption</w:t>
      </w:r>
      <w:bookmarkEnd w:id="50"/>
      <w:r>
        <w:t xml:space="preserve"> </w:t>
      </w:r>
    </w:p>
    <w:p w14:paraId="38CF112B" w14:textId="39651EA8" w:rsidR="00EB3C84" w:rsidRDefault="0097354C" w:rsidP="007433CD">
      <w:pPr>
        <w:pStyle w:val="BodyText"/>
      </w:pPr>
      <w:r>
        <w:t>System</w:t>
      </w:r>
      <w:r w:rsidRPr="00363A2E">
        <w:t>s might restart because of issues within the VM itself</w:t>
      </w:r>
      <w:r>
        <w:t xml:space="preserve"> or due to an application anomaly</w:t>
      </w:r>
      <w:r w:rsidRPr="00363A2E">
        <w:t xml:space="preserve">. The workload or role that's running on the VM might trigger a bug check within the guest operating system. </w:t>
      </w:r>
      <w:r>
        <w:t>To determine</w:t>
      </w:r>
      <w:r w:rsidRPr="00363A2E">
        <w:t xml:space="preserve"> the reason for the cras</w:t>
      </w:r>
      <w:r>
        <w:t>h, view the system and</w:t>
      </w:r>
      <w:r w:rsidRPr="00363A2E">
        <w:t xml:space="preserve"> serial logs for Linux VMs.</w:t>
      </w:r>
      <w:r>
        <w:t xml:space="preserve"> Once the issue has been found and resolved, the Linux VM can be restarted via the Azure Cloud Portal Dashboard</w:t>
      </w:r>
      <w:r w:rsidR="00071498">
        <w:t xml:space="preserve"> using </w:t>
      </w:r>
      <w:r w:rsidR="00A04CF3">
        <w:t>a</w:t>
      </w:r>
      <w:r w:rsidR="00BE7AE9">
        <w:t>n</w:t>
      </w:r>
      <w:r w:rsidR="00A04CF3">
        <w:t xml:space="preserve"> </w:t>
      </w:r>
      <w:r w:rsidR="00BE7AE9">
        <w:t>automated</w:t>
      </w:r>
      <w:r w:rsidR="00A04CF3">
        <w:t xml:space="preserve"> script.</w:t>
      </w:r>
      <w:r w:rsidR="00EB3C84">
        <w:t xml:space="preserve"> Below is an example:</w:t>
      </w:r>
    </w:p>
    <w:p w14:paraId="24343736" w14:textId="77777777" w:rsidR="00EB3C84" w:rsidRPr="00EB3C84" w:rsidRDefault="00EB3C84" w:rsidP="00EB3C84">
      <w:pPr>
        <w:pStyle w:val="NormalWeb"/>
        <w:spacing w:line="384" w:lineRule="auto"/>
      </w:pPr>
      <w:r w:rsidRPr="00EB3C84">
        <w:lastRenderedPageBreak/>
        <w:t xml:space="preserve">To restart a VM using the Azure portal, select your VM and click the </w:t>
      </w:r>
      <w:r w:rsidRPr="00EB3C84">
        <w:rPr>
          <w:rStyle w:val="Strong"/>
        </w:rPr>
        <w:t>Restart</w:t>
      </w:r>
      <w:r w:rsidRPr="00EB3C84">
        <w:t xml:space="preserve"> button as in the following example:</w:t>
      </w:r>
    </w:p>
    <w:p w14:paraId="0236E4AB" w14:textId="0146977D" w:rsidR="00EB3C84" w:rsidRDefault="00EB3C84" w:rsidP="00EB3C84">
      <w:pPr>
        <w:pStyle w:val="NormalWeb"/>
        <w:spacing w:line="384" w:lineRule="auto"/>
        <w:rPr>
          <w:rFonts w:ascii="Segoe UI" w:hAnsi="Segoe UI" w:cs="Segoe UI"/>
        </w:rPr>
      </w:pPr>
      <w:r>
        <w:rPr>
          <w:rFonts w:ascii="Segoe UI" w:hAnsi="Segoe UI" w:cs="Segoe UI"/>
          <w:noProof/>
        </w:rPr>
        <w:drawing>
          <wp:inline distT="0" distB="0" distL="0" distR="0" wp14:anchorId="3ECFF934" wp14:editId="4329728A">
            <wp:extent cx="6629400" cy="2393730"/>
            <wp:effectExtent l="0" t="0" r="0" b="6985"/>
            <wp:docPr id="11" name="Picture 11" descr="Restart a VM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art a VM in the Azure port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3746" cy="2398910"/>
                    </a:xfrm>
                    <a:prstGeom prst="rect">
                      <a:avLst/>
                    </a:prstGeom>
                    <a:noFill/>
                    <a:ln>
                      <a:noFill/>
                    </a:ln>
                  </pic:spPr>
                </pic:pic>
              </a:graphicData>
            </a:graphic>
          </wp:inline>
        </w:drawing>
      </w:r>
    </w:p>
    <w:p w14:paraId="63CDEE5C" w14:textId="2D44534B" w:rsidR="00AC4ECC" w:rsidRDefault="00AC4ECC" w:rsidP="00AC4ECC">
      <w:pPr>
        <w:pStyle w:val="BodyText"/>
      </w:pPr>
      <w:r>
        <w:t>There are few cases where our VMs are rebooted due to planned maintenance to the underlying infrastructure</w:t>
      </w:r>
      <w:r w:rsidR="00D412CA">
        <w:t xml:space="preserve">. </w:t>
      </w:r>
      <w:r>
        <w:t xml:space="preserve">Being impactful to the availability of our VMs hosted in Azure, </w:t>
      </w:r>
      <w:proofErr w:type="gramStart"/>
      <w:r w:rsidR="00D412CA">
        <w:t>T</w:t>
      </w:r>
      <w:r>
        <w:t>he</w:t>
      </w:r>
      <w:proofErr w:type="gramEnd"/>
      <w:r>
        <w:t xml:space="preserve"> following </w:t>
      </w:r>
      <w:r w:rsidR="00D412CA">
        <w:t xml:space="preserve">represents cases that are impactful to the availability of VMs hosted in </w:t>
      </w:r>
      <w:proofErr w:type="spellStart"/>
      <w:r w:rsidR="00D412CA">
        <w:t>Azure</w:t>
      </w:r>
      <w:r>
        <w:t>are</w:t>
      </w:r>
      <w:proofErr w:type="spellEnd"/>
      <w:r>
        <w:t xml:space="preserve"> </w:t>
      </w:r>
      <w:r w:rsidR="00D412CA">
        <w:t>and are</w:t>
      </w:r>
      <w:r>
        <w:t xml:space="preserve"> available</w:t>
      </w:r>
      <w:r w:rsidR="00DB12E8">
        <w:t xml:space="preserve"> to use</w:t>
      </w:r>
      <w:r>
        <w:t>:</w:t>
      </w:r>
    </w:p>
    <w:p w14:paraId="6E3E2C97" w14:textId="77777777" w:rsidR="00AC4ECC" w:rsidRDefault="00AC4ECC" w:rsidP="003D0973">
      <w:pPr>
        <w:pStyle w:val="BodyText"/>
        <w:numPr>
          <w:ilvl w:val="0"/>
          <w:numId w:val="37"/>
        </w:numPr>
      </w:pPr>
      <w:r>
        <w:t>Notification sent at least 30 days before the impact.</w:t>
      </w:r>
    </w:p>
    <w:p w14:paraId="62418FA5" w14:textId="77777777" w:rsidR="00AC4ECC" w:rsidRDefault="00AC4ECC" w:rsidP="003D0973">
      <w:pPr>
        <w:pStyle w:val="BodyText"/>
        <w:numPr>
          <w:ilvl w:val="0"/>
          <w:numId w:val="37"/>
        </w:numPr>
      </w:pPr>
      <w:r>
        <w:t>Visibility to the maintenance windows per each VM.</w:t>
      </w:r>
    </w:p>
    <w:p w14:paraId="08309146" w14:textId="77777777" w:rsidR="00AC4ECC" w:rsidRDefault="00AC4ECC" w:rsidP="003D0973">
      <w:pPr>
        <w:pStyle w:val="BodyText"/>
        <w:numPr>
          <w:ilvl w:val="0"/>
          <w:numId w:val="37"/>
        </w:numPr>
      </w:pPr>
      <w:r>
        <w:t>Flexibility and control in setting the exact time for maintenance to impact your VMs.</w:t>
      </w:r>
    </w:p>
    <w:p w14:paraId="3342A480" w14:textId="0D5C5680" w:rsidR="001E21BC" w:rsidRDefault="00A54FA0" w:rsidP="007433CD">
      <w:pPr>
        <w:pStyle w:val="BodyText"/>
      </w:pPr>
      <w:r w:rsidRPr="00A54FA0">
        <w:t xml:space="preserve">The </w:t>
      </w:r>
      <w:r w:rsidRPr="00A54FA0">
        <w:rPr>
          <w:b/>
          <w:bCs/>
        </w:rPr>
        <w:t xml:space="preserve">Pre-emptive Maintenance Window </w:t>
      </w:r>
      <w:r w:rsidRPr="00A54FA0">
        <w:t xml:space="preserve">provides the flexibility </w:t>
      </w:r>
      <w:r>
        <w:t xml:space="preserve">to initiate the maintenance on </w:t>
      </w:r>
      <w:r w:rsidRPr="00A54FA0">
        <w:t>our</w:t>
      </w:r>
      <w:r>
        <w:t xml:space="preserve"> </w:t>
      </w:r>
      <w:r w:rsidRPr="00A54FA0">
        <w:t xml:space="preserve">VMs. By doing so, </w:t>
      </w:r>
      <w:r w:rsidR="00D412CA">
        <w:t>one</w:t>
      </w:r>
      <w:r w:rsidR="00D412CA" w:rsidRPr="00A54FA0">
        <w:t xml:space="preserve"> </w:t>
      </w:r>
      <w:r w:rsidRPr="00A54FA0">
        <w:t>can determine when</w:t>
      </w:r>
      <w:r w:rsidR="00D412CA">
        <w:t xml:space="preserve"> </w:t>
      </w:r>
      <w:r w:rsidRPr="00A54FA0">
        <w:t>VMs are impacted, the sequence of the update, and the time</w:t>
      </w:r>
      <w:r w:rsidR="00DB12E8">
        <w:t xml:space="preserve"> </w:t>
      </w:r>
      <w:r w:rsidRPr="00A54FA0">
        <w:t>between each VM being maintained</w:t>
      </w:r>
      <w:r w:rsidR="00A80DCD">
        <w:t>.</w:t>
      </w:r>
    </w:p>
    <w:p w14:paraId="16ED49AD" w14:textId="703A12F6" w:rsidR="00BD183D" w:rsidRDefault="00BD183D" w:rsidP="00224A93">
      <w:pPr>
        <w:pStyle w:val="Heading3"/>
      </w:pPr>
      <w:bookmarkStart w:id="51" w:name="_Toc483925042"/>
      <w:r>
        <w:t>Restart after Database Restore</w:t>
      </w:r>
      <w:bookmarkEnd w:id="51"/>
    </w:p>
    <w:p w14:paraId="7EF658E1" w14:textId="064DA57F" w:rsidR="0045048C" w:rsidRPr="0045048C" w:rsidRDefault="00CA1FE3" w:rsidP="0045048C">
      <w:pPr>
        <w:pStyle w:val="BodyText"/>
      </w:pPr>
      <w:r>
        <w:t>TBD</w:t>
      </w:r>
    </w:p>
    <w:p w14:paraId="5AC9CAAD" w14:textId="717F4A40" w:rsidR="00BD183D" w:rsidRDefault="00BD183D" w:rsidP="00224A93">
      <w:pPr>
        <w:pStyle w:val="Heading3"/>
      </w:pPr>
      <w:bookmarkStart w:id="52" w:name="_Toc483925043"/>
      <w:r>
        <w:t>Back</w:t>
      </w:r>
      <w:r w:rsidR="00AB56F4">
        <w:t>-o</w:t>
      </w:r>
      <w:r>
        <w:t>ut Procedures</w:t>
      </w:r>
      <w:bookmarkEnd w:id="52"/>
    </w:p>
    <w:p w14:paraId="3B505F3A" w14:textId="09A657CC" w:rsidR="0045048C" w:rsidRPr="0045048C" w:rsidRDefault="00CA1FE3" w:rsidP="0045048C">
      <w:pPr>
        <w:pStyle w:val="BodyText"/>
      </w:pPr>
      <w:r w:rsidRPr="0073584F">
        <w:rPr>
          <w:szCs w:val="24"/>
        </w:rPr>
        <w:t>There are no back-out procedures. If a system is running an undesired MCCF product revision, it can be either re-built or re-deployed from the Jenkins console.</w:t>
      </w:r>
    </w:p>
    <w:p w14:paraId="33778AFF" w14:textId="339DBB56" w:rsidR="00BD183D" w:rsidRDefault="00BD183D" w:rsidP="00224A93">
      <w:pPr>
        <w:pStyle w:val="Heading3"/>
      </w:pPr>
      <w:bookmarkStart w:id="53" w:name="_Toc483925044"/>
      <w:r>
        <w:t>Rollback Procedures</w:t>
      </w:r>
      <w:bookmarkEnd w:id="53"/>
    </w:p>
    <w:p w14:paraId="4528ACC1" w14:textId="7B07C322" w:rsidR="0045048C" w:rsidRPr="0045048C" w:rsidRDefault="00465C17" w:rsidP="0045048C">
      <w:pPr>
        <w:pStyle w:val="BodyText"/>
      </w:pPr>
      <w:r w:rsidRPr="0073584F">
        <w:rPr>
          <w:szCs w:val="24"/>
        </w:rPr>
        <w:t xml:space="preserve">The </w:t>
      </w:r>
      <w:proofErr w:type="spellStart"/>
      <w:r w:rsidRPr="0073584F">
        <w:rPr>
          <w:szCs w:val="24"/>
        </w:rPr>
        <w:t>CosmosDB</w:t>
      </w:r>
      <w:proofErr w:type="spellEnd"/>
      <w:r w:rsidRPr="0073584F">
        <w:rPr>
          <w:szCs w:val="24"/>
        </w:rPr>
        <w:t xml:space="preserve"> database is provided SaaS. Rollback Procedures are therefore provided by the cloud provider.</w:t>
      </w:r>
    </w:p>
    <w:p w14:paraId="2FEBEDF4" w14:textId="77777777" w:rsidR="00FB4E35" w:rsidRDefault="00FB4E35" w:rsidP="00FB4E35">
      <w:pPr>
        <w:pStyle w:val="Heading1"/>
        <w:numPr>
          <w:ilvl w:val="0"/>
          <w:numId w:val="0"/>
        </w:numPr>
      </w:pPr>
      <w:bookmarkStart w:id="54" w:name="_Toc483925045"/>
      <w:r>
        <w:lastRenderedPageBreak/>
        <w:t>4. Operations and Maintenance Responsibilities</w:t>
      </w:r>
      <w:bookmarkEnd w:id="54"/>
    </w:p>
    <w:p w14:paraId="4AB2284E" w14:textId="293456C2" w:rsidR="00FB4E35" w:rsidRPr="005005E7" w:rsidRDefault="005005E7" w:rsidP="00FB4E35">
      <w:pPr>
        <w:pStyle w:val="InstructionalText1"/>
        <w:rPr>
          <w:i w:val="0"/>
          <w:color w:val="auto"/>
        </w:rPr>
      </w:pPr>
      <w:r w:rsidRPr="005005E7">
        <w:rPr>
          <w:i w:val="0"/>
          <w:color w:val="auto"/>
        </w:rPr>
        <w:t>The following table contains a description of the operations and maintenance roles and responsibilities.</w:t>
      </w:r>
    </w:p>
    <w:tbl>
      <w:tblPr>
        <w:tblStyle w:val="TableGrid"/>
        <w:tblW w:w="0" w:type="auto"/>
        <w:tblLook w:val="04A0" w:firstRow="1" w:lastRow="0" w:firstColumn="1" w:lastColumn="0" w:noHBand="0" w:noVBand="1"/>
      </w:tblPr>
      <w:tblGrid>
        <w:gridCol w:w="4913"/>
        <w:gridCol w:w="2299"/>
        <w:gridCol w:w="2138"/>
      </w:tblGrid>
      <w:tr w:rsidR="00FB4E35" w:rsidRPr="005E09BC" w14:paraId="0CE88D38" w14:textId="77777777" w:rsidTr="00E90C15">
        <w:trPr>
          <w:cantSplit/>
          <w:trHeight w:val="827"/>
          <w:tblHeader/>
        </w:trPr>
        <w:tc>
          <w:tcPr>
            <w:tcW w:w="5058" w:type="dxa"/>
            <w:shd w:val="pct15" w:color="auto" w:fill="auto"/>
          </w:tcPr>
          <w:p w14:paraId="2FC10A02" w14:textId="77777777" w:rsidR="00FB4E35" w:rsidRPr="00A93D62" w:rsidRDefault="00FB4E35" w:rsidP="000E3D68">
            <w:pPr>
              <w:pStyle w:val="BodyText"/>
              <w:rPr>
                <w:rFonts w:ascii="Arial" w:hAnsi="Arial" w:cs="Arial"/>
                <w:sz w:val="20"/>
              </w:rPr>
            </w:pPr>
            <w:r w:rsidRPr="00A93D62">
              <w:rPr>
                <w:rFonts w:ascii="Arial" w:hAnsi="Arial" w:cs="Arial"/>
                <w:sz w:val="20"/>
              </w:rPr>
              <w:t>Role &amp; Brief Description</w:t>
            </w:r>
          </w:p>
        </w:tc>
        <w:tc>
          <w:tcPr>
            <w:tcW w:w="2340" w:type="dxa"/>
            <w:shd w:val="pct15" w:color="auto" w:fill="auto"/>
          </w:tcPr>
          <w:p w14:paraId="1BA9C81E" w14:textId="77777777" w:rsidR="00FB4E35" w:rsidRPr="00A93D62" w:rsidRDefault="00FB4E35" w:rsidP="000E3D68">
            <w:pPr>
              <w:pStyle w:val="BodyText"/>
              <w:rPr>
                <w:rFonts w:ascii="Arial" w:hAnsi="Arial" w:cs="Arial"/>
                <w:sz w:val="20"/>
              </w:rPr>
            </w:pPr>
            <w:r w:rsidRPr="00A93D62">
              <w:rPr>
                <w:rFonts w:ascii="Arial" w:hAnsi="Arial" w:cs="Arial"/>
                <w:sz w:val="20"/>
              </w:rPr>
              <w:t xml:space="preserve">Assigned Organization </w:t>
            </w:r>
          </w:p>
          <w:p w14:paraId="5B6EF51F" w14:textId="77777777" w:rsidR="00FB4E35" w:rsidRPr="00A93D62" w:rsidRDefault="00FB4E35" w:rsidP="000E3D68">
            <w:pPr>
              <w:pStyle w:val="BodyText"/>
              <w:rPr>
                <w:rFonts w:ascii="Arial" w:hAnsi="Arial" w:cs="Arial"/>
                <w:sz w:val="20"/>
              </w:rPr>
            </w:pPr>
            <w:r w:rsidRPr="00A93D62">
              <w:rPr>
                <w:rFonts w:ascii="Arial" w:hAnsi="Arial" w:cs="Arial"/>
                <w:sz w:val="20"/>
              </w:rPr>
              <w:t>(Pillar and Sub-office)</w:t>
            </w:r>
          </w:p>
        </w:tc>
        <w:tc>
          <w:tcPr>
            <w:tcW w:w="2178" w:type="dxa"/>
            <w:shd w:val="pct15" w:color="auto" w:fill="auto"/>
          </w:tcPr>
          <w:p w14:paraId="4ABE9861" w14:textId="77777777" w:rsidR="00FB4E35" w:rsidRPr="00A93D62" w:rsidRDefault="00FB4E35" w:rsidP="000E3D68">
            <w:pPr>
              <w:pStyle w:val="BodyText"/>
              <w:rPr>
                <w:rFonts w:ascii="Arial" w:hAnsi="Arial" w:cs="Arial"/>
                <w:sz w:val="20"/>
              </w:rPr>
            </w:pPr>
            <w:r w:rsidRPr="00A93D62">
              <w:rPr>
                <w:rFonts w:ascii="Arial" w:hAnsi="Arial" w:cs="Arial"/>
                <w:sz w:val="20"/>
              </w:rPr>
              <w:t>Contact Information</w:t>
            </w:r>
          </w:p>
        </w:tc>
      </w:tr>
      <w:tr w:rsidR="00FB4E35" w:rsidRPr="005E09BC" w14:paraId="42E452C3" w14:textId="77777777" w:rsidTr="00E90C15">
        <w:trPr>
          <w:cantSplit/>
          <w:trHeight w:val="413"/>
        </w:trPr>
        <w:tc>
          <w:tcPr>
            <w:tcW w:w="5058" w:type="dxa"/>
          </w:tcPr>
          <w:p w14:paraId="507E57DD" w14:textId="77777777" w:rsidR="00FB4E35" w:rsidRDefault="00FB4E35" w:rsidP="000E3D68">
            <w:pPr>
              <w:pStyle w:val="InstructionalText1"/>
              <w:rPr>
                <w:sz w:val="20"/>
              </w:rPr>
            </w:pPr>
            <w:r>
              <w:rPr>
                <w:sz w:val="20"/>
              </w:rPr>
              <w:t>Tier 0: Local End User Support (e.g. Automated Data Processing Application Coordinator (ADPACS))</w:t>
            </w:r>
          </w:p>
        </w:tc>
        <w:tc>
          <w:tcPr>
            <w:tcW w:w="2340" w:type="dxa"/>
          </w:tcPr>
          <w:p w14:paraId="19FD8DCF" w14:textId="77777777" w:rsidR="00FB4E35" w:rsidRPr="005E09BC" w:rsidRDefault="00FB4E35" w:rsidP="000E3D68">
            <w:pPr>
              <w:pStyle w:val="InstructionalText1"/>
              <w:rPr>
                <w:sz w:val="20"/>
              </w:rPr>
            </w:pPr>
            <w:r>
              <w:rPr>
                <w:sz w:val="20"/>
              </w:rPr>
              <w:t>&lt;Insert Team&gt;</w:t>
            </w:r>
          </w:p>
        </w:tc>
        <w:tc>
          <w:tcPr>
            <w:tcW w:w="2178" w:type="dxa"/>
          </w:tcPr>
          <w:p w14:paraId="2F35ED7B" w14:textId="77777777" w:rsidR="00FB4E35" w:rsidRPr="005E09BC" w:rsidRDefault="00FB4E35" w:rsidP="000E3D68">
            <w:pPr>
              <w:pStyle w:val="InstructionalText1"/>
              <w:rPr>
                <w:sz w:val="20"/>
              </w:rPr>
            </w:pPr>
            <w:r w:rsidRPr="005E09BC">
              <w:rPr>
                <w:sz w:val="20"/>
              </w:rPr>
              <w:t>POC: &lt;Insert Contact&gt;</w:t>
            </w:r>
          </w:p>
        </w:tc>
      </w:tr>
      <w:tr w:rsidR="00FB4E35" w:rsidRPr="005E09BC" w14:paraId="09FF1B7C" w14:textId="77777777" w:rsidTr="00E90C15">
        <w:trPr>
          <w:cantSplit/>
          <w:trHeight w:val="800"/>
        </w:trPr>
        <w:tc>
          <w:tcPr>
            <w:tcW w:w="5058" w:type="dxa"/>
          </w:tcPr>
          <w:p w14:paraId="4C47DCD4" w14:textId="77777777" w:rsidR="00FB4E35" w:rsidRPr="005E09BC" w:rsidRDefault="00FB4E35" w:rsidP="000E3D68">
            <w:pPr>
              <w:pStyle w:val="InstructionalText1"/>
              <w:rPr>
                <w:sz w:val="20"/>
              </w:rPr>
            </w:pPr>
            <w:r>
              <w:rPr>
                <w:sz w:val="20"/>
              </w:rPr>
              <w:t xml:space="preserve">Enterprise Service Desk </w:t>
            </w:r>
            <w:r w:rsidRPr="005E09BC">
              <w:rPr>
                <w:sz w:val="20"/>
              </w:rPr>
              <w:t xml:space="preserve">Tier 1: Provide first contact resolution via Knowledge Documents retained in CA </w:t>
            </w:r>
            <w:r>
              <w:rPr>
                <w:sz w:val="20"/>
              </w:rPr>
              <w:t>Service Desk Manager.</w:t>
            </w:r>
          </w:p>
        </w:tc>
        <w:tc>
          <w:tcPr>
            <w:tcW w:w="2340" w:type="dxa"/>
          </w:tcPr>
          <w:p w14:paraId="7BEF909F" w14:textId="77777777" w:rsidR="00FB4E35" w:rsidRPr="005E09BC" w:rsidRDefault="00FB4E35" w:rsidP="000E3D68">
            <w:pPr>
              <w:pStyle w:val="InstructionalText1"/>
              <w:rPr>
                <w:sz w:val="20"/>
              </w:rPr>
            </w:pPr>
            <w:r w:rsidRPr="005E09BC">
              <w:rPr>
                <w:sz w:val="20"/>
              </w:rPr>
              <w:t>ITOPs (Enterprise Service Desk)</w:t>
            </w:r>
          </w:p>
        </w:tc>
        <w:tc>
          <w:tcPr>
            <w:tcW w:w="2178" w:type="dxa"/>
          </w:tcPr>
          <w:p w14:paraId="308C1B46" w14:textId="77777777" w:rsidR="00FB4E35" w:rsidRPr="005E09BC" w:rsidRDefault="00FB4E35" w:rsidP="000E3D68">
            <w:pPr>
              <w:pStyle w:val="InstructionalText1"/>
              <w:rPr>
                <w:sz w:val="20"/>
              </w:rPr>
            </w:pPr>
            <w:r w:rsidRPr="005E09BC">
              <w:rPr>
                <w:sz w:val="20"/>
              </w:rPr>
              <w:t>855-NSD-HELP (855-673-4357)</w:t>
            </w:r>
          </w:p>
        </w:tc>
      </w:tr>
      <w:tr w:rsidR="00FB4E35" w:rsidRPr="005E09BC" w14:paraId="4D0D6C5B" w14:textId="77777777" w:rsidTr="00E90C15">
        <w:trPr>
          <w:cantSplit/>
        </w:trPr>
        <w:tc>
          <w:tcPr>
            <w:tcW w:w="5058" w:type="dxa"/>
          </w:tcPr>
          <w:p w14:paraId="1ACE095D" w14:textId="77777777" w:rsidR="00FB4E35" w:rsidRDefault="00FB4E35" w:rsidP="000E3D68">
            <w:pPr>
              <w:pStyle w:val="InstructionalText1"/>
              <w:rPr>
                <w:sz w:val="20"/>
              </w:rPr>
            </w:pPr>
            <w:r>
              <w:rPr>
                <w:sz w:val="20"/>
              </w:rPr>
              <w:t xml:space="preserve">Tier 2: </w:t>
            </w:r>
            <w:r w:rsidRPr="00917DB8">
              <w:rPr>
                <w:sz w:val="20"/>
              </w:rPr>
              <w:t xml:space="preserve">The second level of service provider functions, which include problem screening, definition, and resolution. Service requests that cannot be resolved at this level in a set </w:t>
            </w:r>
            <w:proofErr w:type="gramStart"/>
            <w:r w:rsidRPr="00917DB8">
              <w:rPr>
                <w:sz w:val="20"/>
              </w:rPr>
              <w:t>period of time</w:t>
            </w:r>
            <w:proofErr w:type="gramEnd"/>
            <w:r w:rsidRPr="00917DB8">
              <w:rPr>
                <w:sz w:val="20"/>
              </w:rPr>
              <w:t xml:space="preserve"> are elevated to appropriate service providers at the Tier </w:t>
            </w:r>
            <w:r>
              <w:rPr>
                <w:sz w:val="20"/>
              </w:rPr>
              <w:t>3</w:t>
            </w:r>
            <w:r w:rsidRPr="00917DB8">
              <w:rPr>
                <w:sz w:val="20"/>
              </w:rPr>
              <w:t xml:space="preserve"> level.</w:t>
            </w:r>
          </w:p>
        </w:tc>
        <w:tc>
          <w:tcPr>
            <w:tcW w:w="2340" w:type="dxa"/>
          </w:tcPr>
          <w:p w14:paraId="6D49F9CB" w14:textId="77777777" w:rsidR="00FB4E35" w:rsidRPr="005E09BC" w:rsidRDefault="00FB4E35" w:rsidP="000E3D68">
            <w:pPr>
              <w:pStyle w:val="InstructionalText1"/>
              <w:rPr>
                <w:sz w:val="20"/>
              </w:rPr>
            </w:pPr>
            <w:r>
              <w:rPr>
                <w:sz w:val="20"/>
              </w:rPr>
              <w:t>&lt;Insert Team&gt;</w:t>
            </w:r>
          </w:p>
        </w:tc>
        <w:tc>
          <w:tcPr>
            <w:tcW w:w="2178" w:type="dxa"/>
          </w:tcPr>
          <w:p w14:paraId="4A00C5C0" w14:textId="77777777" w:rsidR="00FB4E35" w:rsidRPr="005E09BC" w:rsidRDefault="00FB4E35" w:rsidP="000E3D68">
            <w:pPr>
              <w:pStyle w:val="BodyText"/>
              <w:rPr>
                <w:i/>
                <w:iCs/>
                <w:color w:val="0000FF"/>
                <w:sz w:val="20"/>
              </w:rPr>
            </w:pPr>
            <w:r w:rsidRPr="005E09BC">
              <w:rPr>
                <w:i/>
                <w:iCs/>
                <w:color w:val="0000FF"/>
                <w:sz w:val="20"/>
              </w:rPr>
              <w:t xml:space="preserve">ESD Tickets escalated to Tier </w:t>
            </w:r>
            <w:r>
              <w:rPr>
                <w:i/>
                <w:iCs/>
                <w:color w:val="0000FF"/>
                <w:sz w:val="20"/>
              </w:rPr>
              <w:t>2</w:t>
            </w:r>
          </w:p>
          <w:p w14:paraId="1AAF2AE6" w14:textId="77777777" w:rsidR="00FB4E35" w:rsidRPr="005E09BC" w:rsidRDefault="00FB4E35" w:rsidP="000E3D68">
            <w:pPr>
              <w:pStyle w:val="BodyText"/>
              <w:rPr>
                <w:i/>
                <w:iCs/>
                <w:color w:val="0000FF"/>
                <w:sz w:val="20"/>
              </w:rPr>
            </w:pPr>
            <w:r w:rsidRPr="005E09BC">
              <w:rPr>
                <w:i/>
                <w:iCs/>
                <w:color w:val="0000FF"/>
                <w:sz w:val="20"/>
              </w:rPr>
              <w:t>POC: &lt;Insert Contact&gt;</w:t>
            </w:r>
          </w:p>
        </w:tc>
      </w:tr>
      <w:tr w:rsidR="00FB4E35" w:rsidRPr="005E09BC" w14:paraId="26B36B68" w14:textId="77777777" w:rsidTr="00E90C15">
        <w:trPr>
          <w:cantSplit/>
        </w:trPr>
        <w:tc>
          <w:tcPr>
            <w:tcW w:w="5058" w:type="dxa"/>
          </w:tcPr>
          <w:p w14:paraId="1702BEBF" w14:textId="77777777" w:rsidR="00FB4E35" w:rsidRDefault="00FB4E35" w:rsidP="000E3D68">
            <w:pPr>
              <w:pStyle w:val="InstructionalText1"/>
              <w:rPr>
                <w:sz w:val="20"/>
              </w:rPr>
            </w:pPr>
            <w:r>
              <w:rPr>
                <w:sz w:val="20"/>
              </w:rPr>
              <w:t xml:space="preserve">Tier 3: </w:t>
            </w:r>
            <w:r w:rsidRPr="00917DB8">
              <w:rPr>
                <w:sz w:val="20"/>
              </w:rPr>
              <w:t>The third level of service provider functions, which consist primarily of problem identification, diagnosis, and resolution. Service requests that cannot be resolved at the Tier 2 level are typically referred to the Tier 3 for resolution.</w:t>
            </w:r>
          </w:p>
        </w:tc>
        <w:tc>
          <w:tcPr>
            <w:tcW w:w="2340" w:type="dxa"/>
          </w:tcPr>
          <w:p w14:paraId="5F5C5723" w14:textId="77777777" w:rsidR="00FB4E35" w:rsidRPr="00B31461" w:rsidRDefault="00FB4E35" w:rsidP="000E3D68">
            <w:pPr>
              <w:pStyle w:val="InstructionalText1"/>
              <w:rPr>
                <w:sz w:val="20"/>
              </w:rPr>
            </w:pPr>
            <w:r>
              <w:rPr>
                <w:sz w:val="20"/>
              </w:rPr>
              <w:t>&lt;Insert Team&gt;</w:t>
            </w:r>
          </w:p>
        </w:tc>
        <w:tc>
          <w:tcPr>
            <w:tcW w:w="2178" w:type="dxa"/>
          </w:tcPr>
          <w:p w14:paraId="7487CAEE" w14:textId="77777777" w:rsidR="00FB4E35" w:rsidRPr="005E09BC" w:rsidRDefault="00FB4E35" w:rsidP="000E3D68">
            <w:pPr>
              <w:pStyle w:val="BodyText"/>
              <w:rPr>
                <w:i/>
                <w:iCs/>
                <w:color w:val="0000FF"/>
                <w:sz w:val="20"/>
              </w:rPr>
            </w:pPr>
            <w:r w:rsidRPr="005E09BC">
              <w:rPr>
                <w:i/>
                <w:iCs/>
                <w:color w:val="0000FF"/>
                <w:sz w:val="20"/>
              </w:rPr>
              <w:t xml:space="preserve">ESD Tickets escalated to Tier </w:t>
            </w:r>
            <w:r>
              <w:rPr>
                <w:i/>
                <w:iCs/>
                <w:color w:val="0000FF"/>
                <w:sz w:val="20"/>
              </w:rPr>
              <w:t>3</w:t>
            </w:r>
          </w:p>
          <w:p w14:paraId="1880F7E9" w14:textId="77777777" w:rsidR="00FB4E35" w:rsidRPr="005E09BC" w:rsidRDefault="00FB4E35" w:rsidP="000E3D68">
            <w:pPr>
              <w:pStyle w:val="BodyText"/>
              <w:rPr>
                <w:i/>
                <w:iCs/>
                <w:color w:val="0000FF"/>
                <w:sz w:val="20"/>
              </w:rPr>
            </w:pPr>
            <w:r w:rsidRPr="005E09BC">
              <w:rPr>
                <w:i/>
                <w:iCs/>
                <w:color w:val="0000FF"/>
                <w:sz w:val="20"/>
              </w:rPr>
              <w:t>POC: &lt;Insert Contact&gt;</w:t>
            </w:r>
          </w:p>
        </w:tc>
      </w:tr>
      <w:tr w:rsidR="00FB4E35" w:rsidRPr="005E09BC" w14:paraId="6A26FAEB" w14:textId="77777777" w:rsidTr="00E90C15">
        <w:trPr>
          <w:cantSplit/>
        </w:trPr>
        <w:tc>
          <w:tcPr>
            <w:tcW w:w="5058" w:type="dxa"/>
            <w:tcBorders>
              <w:bottom w:val="single" w:sz="4" w:space="0" w:color="auto"/>
            </w:tcBorders>
          </w:tcPr>
          <w:p w14:paraId="4C2C2C61" w14:textId="77777777" w:rsidR="00FB4E35" w:rsidRDefault="00FB4E35" w:rsidP="000E3D68">
            <w:pPr>
              <w:pStyle w:val="InstructionalText1"/>
              <w:rPr>
                <w:sz w:val="20"/>
              </w:rPr>
            </w:pPr>
            <w:r w:rsidRPr="005E09BC">
              <w:rPr>
                <w:sz w:val="20"/>
              </w:rPr>
              <w:t xml:space="preserve">Receiving Org/Sustainment Manager: Coordinates ongoing support activities including budget reporting, contract management, and technical risk management during O&amp;M. </w:t>
            </w:r>
          </w:p>
          <w:p w14:paraId="55AF5689" w14:textId="77777777" w:rsidR="00FB4E35" w:rsidRDefault="00FB4E35" w:rsidP="000E3D68">
            <w:pPr>
              <w:pStyle w:val="InstructionalText1"/>
              <w:rPr>
                <w:sz w:val="20"/>
              </w:rPr>
            </w:pPr>
          </w:p>
          <w:p w14:paraId="4297A2AE" w14:textId="4D6D3048" w:rsidR="00FB4E35" w:rsidRDefault="00FB4E35" w:rsidP="000E3D68">
            <w:pPr>
              <w:pStyle w:val="InstructionalText1"/>
            </w:pPr>
            <w:r w:rsidRPr="005E09BC">
              <w:rPr>
                <w:sz w:val="20"/>
              </w:rPr>
              <w:t xml:space="preserve">** If applicable, include </w:t>
            </w:r>
            <w:r>
              <w:rPr>
                <w:sz w:val="20"/>
              </w:rPr>
              <w:t xml:space="preserve">key </w:t>
            </w:r>
            <w:r w:rsidRPr="005E09BC">
              <w:rPr>
                <w:sz w:val="20"/>
              </w:rPr>
              <w:t>details such as whether this individual will be reviewing deliverables from an O&amp;M contract.</w:t>
            </w:r>
          </w:p>
          <w:p w14:paraId="4E48D00A" w14:textId="77777777" w:rsidR="00FB4E35" w:rsidRPr="00A43413" w:rsidRDefault="00FB4E35" w:rsidP="000E3D68">
            <w:pPr>
              <w:pStyle w:val="BodyText"/>
            </w:pPr>
          </w:p>
        </w:tc>
        <w:tc>
          <w:tcPr>
            <w:tcW w:w="2340" w:type="dxa"/>
            <w:tcBorders>
              <w:bottom w:val="single" w:sz="4" w:space="0" w:color="auto"/>
            </w:tcBorders>
          </w:tcPr>
          <w:p w14:paraId="5A61FFE0" w14:textId="77777777" w:rsidR="00FB4E35" w:rsidRPr="005E09BC" w:rsidRDefault="00FB4E35" w:rsidP="000E3D68">
            <w:pPr>
              <w:pStyle w:val="InstructionalText1"/>
              <w:rPr>
                <w:sz w:val="20"/>
              </w:rPr>
            </w:pPr>
            <w:r w:rsidRPr="005E09BC">
              <w:rPr>
                <w:sz w:val="20"/>
              </w:rPr>
              <w:t>EPMO: Transition, Release, and Support (TRS)</w:t>
            </w:r>
          </w:p>
        </w:tc>
        <w:tc>
          <w:tcPr>
            <w:tcW w:w="2178" w:type="dxa"/>
            <w:tcBorders>
              <w:bottom w:val="single" w:sz="4" w:space="0" w:color="auto"/>
            </w:tcBorders>
          </w:tcPr>
          <w:p w14:paraId="7CA211F5" w14:textId="77777777" w:rsidR="00FB4E35" w:rsidRDefault="00FB4E35" w:rsidP="000E3D68">
            <w:pPr>
              <w:pStyle w:val="BodyText"/>
              <w:rPr>
                <w:i/>
                <w:iCs/>
                <w:color w:val="0000FF"/>
                <w:sz w:val="20"/>
              </w:rPr>
            </w:pPr>
            <w:r w:rsidRPr="005E09BC">
              <w:rPr>
                <w:i/>
                <w:iCs/>
                <w:color w:val="0000FF"/>
                <w:sz w:val="20"/>
              </w:rPr>
              <w:t>POC: &lt;Insert Contact&gt;</w:t>
            </w:r>
          </w:p>
          <w:p w14:paraId="7097DF2F" w14:textId="77777777" w:rsidR="00FB4E35" w:rsidRDefault="00FB4E35" w:rsidP="000E3D68">
            <w:pPr>
              <w:pStyle w:val="BodyText"/>
              <w:rPr>
                <w:i/>
                <w:iCs/>
                <w:color w:val="0000FF"/>
                <w:sz w:val="20"/>
              </w:rPr>
            </w:pPr>
          </w:p>
          <w:p w14:paraId="0D59FF98" w14:textId="77777777" w:rsidR="00FB4E35" w:rsidRDefault="00FB4E35" w:rsidP="000E3D68">
            <w:pPr>
              <w:pStyle w:val="BodyText"/>
              <w:rPr>
                <w:i/>
                <w:iCs/>
                <w:color w:val="0000FF"/>
                <w:sz w:val="20"/>
              </w:rPr>
            </w:pPr>
          </w:p>
          <w:p w14:paraId="50AF24E3" w14:textId="77777777" w:rsidR="00FB4E35" w:rsidRPr="005E09BC" w:rsidRDefault="00FB4E35" w:rsidP="000E3D68">
            <w:pPr>
              <w:pStyle w:val="BodyText"/>
              <w:rPr>
                <w:i/>
                <w:iCs/>
                <w:color w:val="0000FF"/>
                <w:sz w:val="20"/>
              </w:rPr>
            </w:pPr>
          </w:p>
        </w:tc>
      </w:tr>
      <w:tr w:rsidR="00FB4E35" w:rsidRPr="005E09BC" w14:paraId="309E41D0" w14:textId="77777777" w:rsidTr="00E90C15">
        <w:trPr>
          <w:cantSplit/>
        </w:trPr>
        <w:tc>
          <w:tcPr>
            <w:tcW w:w="5058" w:type="dxa"/>
          </w:tcPr>
          <w:p w14:paraId="7474FD22" w14:textId="77777777" w:rsidR="00FB4E35" w:rsidRPr="005E09BC" w:rsidRDefault="00FB4E35" w:rsidP="000E3D68">
            <w:pPr>
              <w:pStyle w:val="InstructionalText1"/>
              <w:rPr>
                <w:sz w:val="20"/>
              </w:rPr>
            </w:pPr>
            <w:r w:rsidRPr="005E09BC">
              <w:rPr>
                <w:sz w:val="20"/>
              </w:rPr>
              <w:t>COR</w:t>
            </w:r>
            <w:r>
              <w:rPr>
                <w:sz w:val="20"/>
              </w:rPr>
              <w:t xml:space="preserve"> </w:t>
            </w:r>
            <w:r w:rsidRPr="005E09BC">
              <w:rPr>
                <w:sz w:val="20"/>
              </w:rPr>
              <w:t>** Check with the Contracting Officer to determine if a certified COR is required and at what level</w:t>
            </w:r>
            <w:r>
              <w:rPr>
                <w:sz w:val="20"/>
              </w:rPr>
              <w:t xml:space="preserve"> during O&amp;M</w:t>
            </w:r>
            <w:r w:rsidRPr="005E09BC">
              <w:rPr>
                <w:sz w:val="20"/>
              </w:rPr>
              <w:t xml:space="preserve">. </w:t>
            </w:r>
          </w:p>
        </w:tc>
        <w:tc>
          <w:tcPr>
            <w:tcW w:w="2340" w:type="dxa"/>
          </w:tcPr>
          <w:p w14:paraId="471FF38B" w14:textId="77777777" w:rsidR="00FB4E35" w:rsidRPr="005E09BC" w:rsidRDefault="00FB4E35" w:rsidP="000E3D68">
            <w:pPr>
              <w:pStyle w:val="InstructionalText1"/>
              <w:rPr>
                <w:sz w:val="20"/>
              </w:rPr>
            </w:pPr>
            <w:r w:rsidRPr="005E09BC">
              <w:rPr>
                <w:sz w:val="20"/>
              </w:rPr>
              <w:t>EPMO</w:t>
            </w:r>
          </w:p>
        </w:tc>
        <w:tc>
          <w:tcPr>
            <w:tcW w:w="2178" w:type="dxa"/>
          </w:tcPr>
          <w:p w14:paraId="2FCEEE71" w14:textId="77777777" w:rsidR="00FB4E35" w:rsidRPr="005E09BC" w:rsidRDefault="00FB4E35" w:rsidP="000E3D68">
            <w:pPr>
              <w:pStyle w:val="BodyText"/>
              <w:rPr>
                <w:i/>
                <w:iCs/>
                <w:color w:val="0000FF"/>
                <w:sz w:val="20"/>
              </w:rPr>
            </w:pPr>
            <w:r w:rsidRPr="005E09BC">
              <w:rPr>
                <w:i/>
                <w:iCs/>
                <w:color w:val="0000FF"/>
                <w:sz w:val="20"/>
              </w:rPr>
              <w:t>POC: &lt;Insert Contact&gt;</w:t>
            </w:r>
          </w:p>
        </w:tc>
      </w:tr>
      <w:tr w:rsidR="00FB4E35" w:rsidRPr="005E09BC" w14:paraId="2DD4323B" w14:textId="77777777" w:rsidTr="00E90C15">
        <w:trPr>
          <w:cantSplit/>
        </w:trPr>
        <w:tc>
          <w:tcPr>
            <w:tcW w:w="5058" w:type="dxa"/>
          </w:tcPr>
          <w:p w14:paraId="424F9D75" w14:textId="77777777" w:rsidR="00FB4E35" w:rsidRPr="005E09BC" w:rsidRDefault="00FB4E35" w:rsidP="000E3D68">
            <w:pPr>
              <w:pStyle w:val="InstructionalText1"/>
              <w:rPr>
                <w:sz w:val="20"/>
              </w:rPr>
            </w:pPr>
            <w:r w:rsidRPr="005E09BC">
              <w:rPr>
                <w:sz w:val="20"/>
              </w:rPr>
              <w:t>Contracting Office</w:t>
            </w:r>
          </w:p>
        </w:tc>
        <w:tc>
          <w:tcPr>
            <w:tcW w:w="2340" w:type="dxa"/>
          </w:tcPr>
          <w:p w14:paraId="035863A1" w14:textId="77777777" w:rsidR="00FB4E35" w:rsidRPr="005E09BC" w:rsidRDefault="00FB4E35" w:rsidP="000E3D68">
            <w:pPr>
              <w:pStyle w:val="InstructionalText1"/>
              <w:rPr>
                <w:sz w:val="20"/>
              </w:rPr>
            </w:pPr>
            <w:r w:rsidRPr="005E09BC">
              <w:rPr>
                <w:sz w:val="20"/>
              </w:rPr>
              <w:t>Technical Acquisition Center (TAC)</w:t>
            </w:r>
          </w:p>
        </w:tc>
        <w:tc>
          <w:tcPr>
            <w:tcW w:w="2178" w:type="dxa"/>
          </w:tcPr>
          <w:p w14:paraId="70F2CDF5" w14:textId="77777777" w:rsidR="00FB4E35" w:rsidRPr="005E09BC" w:rsidRDefault="00FB4E35" w:rsidP="000E3D68">
            <w:pPr>
              <w:pStyle w:val="BodyText"/>
              <w:rPr>
                <w:i/>
                <w:iCs/>
                <w:color w:val="0000FF"/>
                <w:sz w:val="20"/>
              </w:rPr>
            </w:pPr>
            <w:r w:rsidRPr="005E09BC">
              <w:rPr>
                <w:i/>
                <w:iCs/>
                <w:color w:val="0000FF"/>
                <w:sz w:val="20"/>
              </w:rPr>
              <w:t>POC: &lt;Insert Contact&gt;</w:t>
            </w:r>
          </w:p>
        </w:tc>
      </w:tr>
    </w:tbl>
    <w:p w14:paraId="4097CF96" w14:textId="77777777" w:rsidR="00FB4E35" w:rsidRDefault="00FB4E35" w:rsidP="00FB4E35">
      <w:pPr>
        <w:pStyle w:val="InstructionalText1"/>
        <w:rPr>
          <w:rFonts w:ascii="Arial" w:hAnsi="Arial" w:cs="Arial"/>
          <w:b/>
        </w:rPr>
      </w:pPr>
      <w:r>
        <w:rPr>
          <w:rFonts w:ascii="Arial" w:hAnsi="Arial" w:cs="Arial"/>
          <w:b/>
        </w:rPr>
        <w:t>RACI</w:t>
      </w:r>
      <w:r w:rsidRPr="00A93D62">
        <w:rPr>
          <w:rFonts w:ascii="Arial" w:hAnsi="Arial" w:cs="Arial"/>
          <w:b/>
        </w:rPr>
        <w:t xml:space="preserve"> Matrix Template:</w:t>
      </w:r>
    </w:p>
    <w:p w14:paraId="1B037247" w14:textId="77777777" w:rsidR="00203692" w:rsidRDefault="00FB4E35" w:rsidP="00203692">
      <w:pPr>
        <w:pStyle w:val="BodyText"/>
        <w:rPr>
          <w:rFonts w:ascii="Arial" w:hAnsi="Arial" w:cs="Arial"/>
          <w:b/>
        </w:rPr>
      </w:pPr>
      <w:r>
        <w:rPr>
          <w:rFonts w:ascii="Arial" w:hAnsi="Arial" w:cs="Arial"/>
          <w:b/>
        </w:rPr>
        <w:t xml:space="preserve"> </w:t>
      </w:r>
      <w:bookmarkStart w:id="55" w:name="_MON_1555916686"/>
      <w:bookmarkEnd w:id="55"/>
      <w:r>
        <w:rPr>
          <w:rFonts w:ascii="Arial" w:hAnsi="Arial" w:cs="Arial"/>
          <w:b/>
        </w:rPr>
        <w:object w:dxaOrig="2069" w:dyaOrig="1339" w14:anchorId="2E250653">
          <v:shape id="_x0000_i1026" type="#_x0000_t75" style="width:102.75pt;height:66.75pt" o:ole="">
            <v:imagedata r:id="rId27" o:title=""/>
          </v:shape>
          <o:OLEObject Type="Embed" ProgID="Excel.Sheet.12" ShapeID="_x0000_i1026" DrawAspect="Icon" ObjectID="_1592125657" r:id="rId28"/>
        </w:object>
      </w:r>
    </w:p>
    <w:p w14:paraId="07443F49" w14:textId="77777777" w:rsidR="00203692" w:rsidRDefault="00203692">
      <w:pPr>
        <w:rPr>
          <w:rFonts w:ascii="Arial" w:hAnsi="Arial" w:cs="Arial"/>
          <w:b/>
          <w:color w:val="auto"/>
          <w:sz w:val="24"/>
          <w:szCs w:val="20"/>
        </w:rPr>
      </w:pPr>
      <w:r>
        <w:rPr>
          <w:rFonts w:ascii="Arial" w:hAnsi="Arial" w:cs="Arial"/>
          <w:b/>
        </w:rPr>
        <w:lastRenderedPageBreak/>
        <w:br w:type="page"/>
      </w:r>
    </w:p>
    <w:p w14:paraId="603C9767" w14:textId="77777777" w:rsidR="00BD183D" w:rsidRDefault="00BD183D" w:rsidP="00E16743">
      <w:pPr>
        <w:pStyle w:val="Heading1"/>
      </w:pPr>
      <w:bookmarkStart w:id="56" w:name="_Toc483925046"/>
      <w:r w:rsidRPr="00E16743">
        <w:lastRenderedPageBreak/>
        <w:t>Approval</w:t>
      </w:r>
      <w:r>
        <w:t xml:space="preserve"> Signatures</w:t>
      </w:r>
      <w:bookmarkEnd w:id="56"/>
    </w:p>
    <w:p w14:paraId="0F8939FD" w14:textId="77777777" w:rsidR="00BD183D" w:rsidRDefault="00AB56F4" w:rsidP="00AB56F4">
      <w:pPr>
        <w:pStyle w:val="InstructionalText1"/>
      </w:pPr>
      <w:r>
        <w:t>Indicate</w:t>
      </w:r>
      <w:r w:rsidR="00BD183D">
        <w:t xml:space="preserve"> the approval of the Production Operations Manual </w:t>
      </w:r>
      <w:r w:rsidR="00203692">
        <w:t xml:space="preserve">and accompanying </w:t>
      </w:r>
      <w:proofErr w:type="gramStart"/>
      <w:r w:rsidR="00203692">
        <w:t xml:space="preserve">RACI </w:t>
      </w:r>
      <w:r w:rsidR="00225432">
        <w:t>,</w:t>
      </w:r>
      <w:proofErr w:type="gramEnd"/>
      <w:r>
        <w:t>below</w:t>
      </w:r>
      <w:r w:rsidR="00203692">
        <w:t>.</w:t>
      </w:r>
      <w:r>
        <w:t>.</w:t>
      </w:r>
    </w:p>
    <w:p w14:paraId="1E826425" w14:textId="77777777" w:rsidR="00BD183D" w:rsidRDefault="00BD183D" w:rsidP="00BD183D">
      <w:pPr>
        <w:pStyle w:val="BodyText"/>
      </w:pPr>
      <w:r>
        <w:t xml:space="preserve">REVIEW DATE: </w:t>
      </w:r>
      <w:r w:rsidRPr="0022620F">
        <w:rPr>
          <w:rStyle w:val="InstructionalText1Char"/>
        </w:rPr>
        <w:t>&lt;date&gt;</w:t>
      </w:r>
    </w:p>
    <w:p w14:paraId="0B48B2FD" w14:textId="77777777" w:rsidR="00BD183D" w:rsidRDefault="00BD183D" w:rsidP="00BD183D">
      <w:pPr>
        <w:pStyle w:val="BodyText"/>
      </w:pPr>
      <w:r>
        <w:t xml:space="preserve">SCRIBE: </w:t>
      </w:r>
      <w:r w:rsidRPr="0022620F">
        <w:rPr>
          <w:rStyle w:val="InstructionalText1Char"/>
        </w:rPr>
        <w:t>&lt;name&gt;</w:t>
      </w:r>
    </w:p>
    <w:p w14:paraId="7F075BB0" w14:textId="77777777" w:rsidR="00BD183D" w:rsidRDefault="00BD183D" w:rsidP="00BD183D">
      <w:pPr>
        <w:pStyle w:val="BodyText"/>
      </w:pPr>
    </w:p>
    <w:p w14:paraId="58556F97" w14:textId="77777777" w:rsidR="00BD183D" w:rsidRDefault="00BD183D" w:rsidP="00BD183D">
      <w:pPr>
        <w:pStyle w:val="BodyText"/>
      </w:pPr>
      <w:r>
        <w:t>Signed: ____</w:t>
      </w:r>
      <w:r w:rsidR="00C06226">
        <w:t>__</w:t>
      </w:r>
      <w:r>
        <w:t>____________</w:t>
      </w:r>
      <w:r w:rsidR="00C06226">
        <w:t>______________________________________</w:t>
      </w:r>
      <w:r>
        <w:t>_______________</w:t>
      </w:r>
    </w:p>
    <w:p w14:paraId="60A6C90C" w14:textId="77777777" w:rsidR="00BD183D" w:rsidRDefault="00AB56F4" w:rsidP="00C06226">
      <w:pPr>
        <w:pStyle w:val="BodyText"/>
        <w:tabs>
          <w:tab w:val="left" w:pos="7920"/>
        </w:tabs>
      </w:pPr>
      <w:r>
        <w:t xml:space="preserve">Portfolio </w:t>
      </w:r>
      <w:r w:rsidR="008B4290">
        <w:t xml:space="preserve">Director </w:t>
      </w:r>
      <w:r w:rsidR="00C06226">
        <w:tab/>
      </w:r>
      <w:r w:rsidR="00BD183D">
        <w:t>Date</w:t>
      </w:r>
    </w:p>
    <w:p w14:paraId="797BBF5A" w14:textId="77777777" w:rsidR="00BD183D" w:rsidRDefault="00BD183D" w:rsidP="00BD183D">
      <w:pPr>
        <w:pStyle w:val="BodyText"/>
      </w:pPr>
    </w:p>
    <w:p w14:paraId="1B68D26A" w14:textId="77777777" w:rsidR="00C06226" w:rsidRDefault="00C06226" w:rsidP="00C06226">
      <w:pPr>
        <w:pStyle w:val="BodyText"/>
      </w:pPr>
      <w:r>
        <w:t>Signed: _______________________________________________________________________</w:t>
      </w:r>
    </w:p>
    <w:p w14:paraId="1F5CE395" w14:textId="77777777" w:rsidR="00BD183D" w:rsidRDefault="00AB56F4" w:rsidP="00C06226">
      <w:pPr>
        <w:pStyle w:val="BodyText"/>
        <w:tabs>
          <w:tab w:val="left" w:pos="7920"/>
        </w:tabs>
      </w:pPr>
      <w:r>
        <w:t>Product Owner</w:t>
      </w:r>
      <w:r w:rsidR="00BD183D">
        <w:tab/>
        <w:t>Date</w:t>
      </w:r>
    </w:p>
    <w:p w14:paraId="49939203" w14:textId="77777777" w:rsidR="00BD183D" w:rsidRDefault="00BD183D" w:rsidP="00BD183D">
      <w:pPr>
        <w:pStyle w:val="BodyText"/>
      </w:pPr>
    </w:p>
    <w:p w14:paraId="3D55507C" w14:textId="77777777" w:rsidR="00C06226" w:rsidRDefault="00C06226" w:rsidP="00C06226">
      <w:pPr>
        <w:pStyle w:val="BodyText"/>
      </w:pPr>
      <w:r>
        <w:t>Signed: _______________________________________________________________________</w:t>
      </w:r>
    </w:p>
    <w:p w14:paraId="0CFD8542" w14:textId="77777777" w:rsidR="00BD183D" w:rsidRDefault="00AB56F4" w:rsidP="00C06226">
      <w:pPr>
        <w:pStyle w:val="BodyText"/>
        <w:tabs>
          <w:tab w:val="left" w:pos="7920"/>
        </w:tabs>
      </w:pPr>
      <w:r>
        <w:t>Receiving Organization</w:t>
      </w:r>
      <w:r w:rsidR="004324BC">
        <w:t xml:space="preserve"> </w:t>
      </w:r>
      <w:r w:rsidR="008B4290">
        <w:t xml:space="preserve">POC </w:t>
      </w:r>
      <w:r w:rsidR="00BD183D">
        <w:tab/>
        <w:t>Date</w:t>
      </w:r>
    </w:p>
    <w:p w14:paraId="74EDF124" w14:textId="77777777" w:rsidR="00AD4E85" w:rsidRDefault="00AD4E85" w:rsidP="00BD183D">
      <w:pPr>
        <w:pStyle w:val="BodyText"/>
      </w:pPr>
    </w:p>
    <w:p w14:paraId="6748ECCF" w14:textId="77777777" w:rsidR="004324BC" w:rsidRDefault="004324BC" w:rsidP="00BD183D">
      <w:pPr>
        <w:pStyle w:val="BodyText"/>
      </w:pPr>
      <w:r>
        <w:t>Signed: _______________________________________________________________________</w:t>
      </w:r>
    </w:p>
    <w:p w14:paraId="73B1AF6A" w14:textId="77777777" w:rsidR="004324BC" w:rsidRDefault="008B4290" w:rsidP="00BD183D">
      <w:pPr>
        <w:pStyle w:val="BodyText"/>
        <w:sectPr w:rsidR="004324BC" w:rsidSect="0066022A">
          <w:pgSz w:w="12240" w:h="15840" w:code="1"/>
          <w:pgMar w:top="1440" w:right="1440" w:bottom="1440" w:left="1440" w:header="720" w:footer="720" w:gutter="0"/>
          <w:pgNumType w:start="1"/>
          <w:cols w:space="720"/>
          <w:docGrid w:linePitch="360"/>
        </w:sectPr>
      </w:pPr>
      <w:r>
        <w:t xml:space="preserve">Operations </w:t>
      </w:r>
      <w:r w:rsidR="004324BC">
        <w:t>Support</w:t>
      </w:r>
      <w:r>
        <w:t xml:space="preserve"> POC</w:t>
      </w:r>
      <w:r w:rsidR="004324BC">
        <w:tab/>
      </w:r>
      <w:r w:rsidR="004324BC">
        <w:tab/>
      </w:r>
      <w:r w:rsidR="004324BC">
        <w:tab/>
      </w:r>
      <w:r w:rsidR="004324BC">
        <w:tab/>
      </w:r>
      <w:r w:rsidR="004324BC">
        <w:tab/>
      </w:r>
      <w:r w:rsidR="004324BC">
        <w:tab/>
      </w:r>
      <w:r w:rsidR="004324BC">
        <w:tab/>
      </w:r>
      <w:r w:rsidR="004324BC">
        <w:tab/>
      </w:r>
      <w:r w:rsidR="004324BC">
        <w:tab/>
        <w:t>Date</w:t>
      </w:r>
    </w:p>
    <w:p w14:paraId="02A37D22" w14:textId="77777777"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49"/>
        <w:gridCol w:w="1023"/>
        <w:gridCol w:w="4243"/>
        <w:gridCol w:w="2335"/>
      </w:tblGrid>
      <w:tr w:rsidR="00F866E3" w:rsidRPr="005068FD" w14:paraId="5C142168" w14:textId="77777777" w:rsidTr="009976DD">
        <w:trPr>
          <w:cantSplit/>
          <w:tblHeader/>
        </w:trPr>
        <w:tc>
          <w:tcPr>
            <w:tcW w:w="940" w:type="pct"/>
            <w:shd w:val="clear" w:color="auto" w:fill="F2F2F2"/>
          </w:tcPr>
          <w:p w14:paraId="55042C22" w14:textId="77777777" w:rsidR="00F866E3" w:rsidRPr="005068FD" w:rsidRDefault="00F866E3" w:rsidP="00F866E3">
            <w:pPr>
              <w:pStyle w:val="TableHeading"/>
            </w:pPr>
            <w:bookmarkStart w:id="57" w:name="ColumnTitle_03"/>
            <w:bookmarkEnd w:id="57"/>
            <w:r w:rsidRPr="005068FD">
              <w:t>D</w:t>
            </w:r>
            <w:bookmarkStart w:id="58" w:name="ColumnTitle_02"/>
            <w:bookmarkEnd w:id="58"/>
            <w:r w:rsidRPr="005068FD">
              <w:t>ate</w:t>
            </w:r>
          </w:p>
        </w:tc>
        <w:tc>
          <w:tcPr>
            <w:tcW w:w="534" w:type="pct"/>
            <w:shd w:val="clear" w:color="auto" w:fill="F2F2F2"/>
          </w:tcPr>
          <w:p w14:paraId="1C1E09B2" w14:textId="77777777" w:rsidR="00F866E3" w:rsidRPr="005068FD" w:rsidRDefault="00F866E3" w:rsidP="00F866E3">
            <w:pPr>
              <w:pStyle w:val="TableHeading"/>
            </w:pPr>
            <w:r w:rsidRPr="005068FD">
              <w:t>Version</w:t>
            </w:r>
          </w:p>
        </w:tc>
        <w:tc>
          <w:tcPr>
            <w:tcW w:w="2273" w:type="pct"/>
            <w:shd w:val="clear" w:color="auto" w:fill="F2F2F2"/>
          </w:tcPr>
          <w:p w14:paraId="4766A703" w14:textId="77777777" w:rsidR="00F866E3" w:rsidRPr="005068FD" w:rsidRDefault="00F866E3" w:rsidP="00F866E3">
            <w:pPr>
              <w:pStyle w:val="TableHeading"/>
            </w:pPr>
            <w:r w:rsidRPr="005068FD">
              <w:t>Description</w:t>
            </w:r>
          </w:p>
        </w:tc>
        <w:tc>
          <w:tcPr>
            <w:tcW w:w="1253" w:type="pct"/>
            <w:shd w:val="clear" w:color="auto" w:fill="F2F2F2"/>
          </w:tcPr>
          <w:p w14:paraId="48220484" w14:textId="77777777" w:rsidR="00F866E3" w:rsidRPr="005068FD" w:rsidRDefault="00F866E3" w:rsidP="00F866E3">
            <w:pPr>
              <w:pStyle w:val="TableHeading"/>
            </w:pPr>
            <w:r w:rsidRPr="005068FD">
              <w:t>Author</w:t>
            </w:r>
          </w:p>
        </w:tc>
      </w:tr>
      <w:tr w:rsidR="0048569E" w14:paraId="0CDC9850" w14:textId="77777777" w:rsidTr="009976DD">
        <w:trPr>
          <w:cantSplit/>
        </w:trPr>
        <w:tc>
          <w:tcPr>
            <w:tcW w:w="940" w:type="pct"/>
          </w:tcPr>
          <w:p w14:paraId="0B526A60" w14:textId="77777777" w:rsidR="0048569E" w:rsidRDefault="0048569E" w:rsidP="00F866E3">
            <w:pPr>
              <w:pStyle w:val="TableText"/>
            </w:pPr>
            <w:r>
              <w:t>March 2016</w:t>
            </w:r>
          </w:p>
        </w:tc>
        <w:tc>
          <w:tcPr>
            <w:tcW w:w="534" w:type="pct"/>
          </w:tcPr>
          <w:p w14:paraId="73C7A54F" w14:textId="77777777" w:rsidR="0048569E" w:rsidRDefault="0048569E" w:rsidP="00F866E3">
            <w:pPr>
              <w:pStyle w:val="TableText"/>
            </w:pPr>
            <w:r>
              <w:t>1.6</w:t>
            </w:r>
          </w:p>
        </w:tc>
        <w:tc>
          <w:tcPr>
            <w:tcW w:w="2273" w:type="pct"/>
          </w:tcPr>
          <w:p w14:paraId="4D1DCFFE" w14:textId="77777777" w:rsidR="0048569E" w:rsidRDefault="0048569E" w:rsidP="00F866E3">
            <w:pPr>
              <w:pStyle w:val="TableText"/>
            </w:pPr>
            <w:r>
              <w:t>Updated to remove PMAS references and to include VIP references. Eliminated unnecessary text and most instances of passive voice.</w:t>
            </w:r>
          </w:p>
        </w:tc>
        <w:tc>
          <w:tcPr>
            <w:tcW w:w="1253" w:type="pct"/>
          </w:tcPr>
          <w:p w14:paraId="0BC12CB3" w14:textId="77777777" w:rsidR="0048569E" w:rsidRPr="00DD58AE" w:rsidRDefault="0048569E" w:rsidP="00F866E3">
            <w:pPr>
              <w:pStyle w:val="TableText"/>
            </w:pPr>
            <w:r>
              <w:t>Wichita VIP Release Process Team</w:t>
            </w:r>
          </w:p>
        </w:tc>
      </w:tr>
      <w:tr w:rsidR="00DD58AE" w14:paraId="76467013" w14:textId="77777777" w:rsidTr="009976DD">
        <w:trPr>
          <w:cantSplit/>
        </w:trPr>
        <w:tc>
          <w:tcPr>
            <w:tcW w:w="940" w:type="pct"/>
          </w:tcPr>
          <w:p w14:paraId="05CBDAE8" w14:textId="77777777" w:rsidR="00DD58AE" w:rsidRPr="00DD58AE" w:rsidRDefault="00A12E67" w:rsidP="00F866E3">
            <w:pPr>
              <w:pStyle w:val="TableText"/>
            </w:pPr>
            <w:r>
              <w:t>June</w:t>
            </w:r>
            <w:r w:rsidR="00DD58AE">
              <w:t xml:space="preserve"> 2015</w:t>
            </w:r>
          </w:p>
        </w:tc>
        <w:tc>
          <w:tcPr>
            <w:tcW w:w="534" w:type="pct"/>
          </w:tcPr>
          <w:p w14:paraId="78999F57" w14:textId="77777777" w:rsidR="00DD58AE" w:rsidRDefault="00DD58AE" w:rsidP="00F866E3">
            <w:pPr>
              <w:pStyle w:val="TableText"/>
            </w:pPr>
            <w:r>
              <w:t>1.5</w:t>
            </w:r>
          </w:p>
        </w:tc>
        <w:tc>
          <w:tcPr>
            <w:tcW w:w="2273" w:type="pct"/>
          </w:tcPr>
          <w:p w14:paraId="3882BB20" w14:textId="77777777" w:rsidR="00DD58AE" w:rsidRPr="00DD58AE" w:rsidRDefault="00A34429" w:rsidP="00F866E3">
            <w:pPr>
              <w:pStyle w:val="TableText"/>
            </w:pPr>
            <w:r>
              <w:t>Updated cover and e</w:t>
            </w:r>
            <w:r w:rsidR="00A12E67">
              <w:t>dited for Section 508 conformance and remediated with Common Look Office tool</w:t>
            </w:r>
          </w:p>
        </w:tc>
        <w:tc>
          <w:tcPr>
            <w:tcW w:w="1253" w:type="pct"/>
          </w:tcPr>
          <w:p w14:paraId="0A519178" w14:textId="77777777" w:rsidR="00DD58AE" w:rsidRPr="00DD58AE" w:rsidRDefault="00DD58AE" w:rsidP="00F866E3">
            <w:pPr>
              <w:pStyle w:val="TableText"/>
            </w:pPr>
            <w:r w:rsidRPr="00DD58AE">
              <w:t>Process Management</w:t>
            </w:r>
          </w:p>
        </w:tc>
      </w:tr>
      <w:tr w:rsidR="00DD58AE" w14:paraId="344C81E4" w14:textId="77777777" w:rsidTr="009976DD">
        <w:trPr>
          <w:cantSplit/>
        </w:trPr>
        <w:tc>
          <w:tcPr>
            <w:tcW w:w="940" w:type="pct"/>
          </w:tcPr>
          <w:p w14:paraId="07466DAF" w14:textId="77777777" w:rsidR="00DD58AE" w:rsidRDefault="00A12E67" w:rsidP="00A12E67">
            <w:pPr>
              <w:pStyle w:val="TableText"/>
            </w:pPr>
            <w:r>
              <w:t>May 2015</w:t>
            </w:r>
          </w:p>
        </w:tc>
        <w:tc>
          <w:tcPr>
            <w:tcW w:w="534" w:type="pct"/>
          </w:tcPr>
          <w:p w14:paraId="33EA91E4" w14:textId="77777777" w:rsidR="00DD58AE" w:rsidRDefault="00DD58AE" w:rsidP="00F866E3">
            <w:pPr>
              <w:pStyle w:val="TableText"/>
            </w:pPr>
            <w:r>
              <w:t>1.4</w:t>
            </w:r>
          </w:p>
        </w:tc>
        <w:tc>
          <w:tcPr>
            <w:tcW w:w="2273" w:type="pct"/>
          </w:tcPr>
          <w:p w14:paraId="48EB9DF6" w14:textId="77777777" w:rsidR="00DD58AE" w:rsidRDefault="00FC155C" w:rsidP="00F866E3">
            <w:pPr>
              <w:pStyle w:val="TableText"/>
            </w:pPr>
            <w:r w:rsidRPr="00FC155C">
              <w:t>Revised content by PMAS Process Improvement Lockdown and reordered cover sheet to enhance SharePoint search results</w:t>
            </w:r>
          </w:p>
        </w:tc>
        <w:tc>
          <w:tcPr>
            <w:tcW w:w="1253" w:type="pct"/>
          </w:tcPr>
          <w:p w14:paraId="1217C0CF" w14:textId="77777777" w:rsidR="00DD58AE" w:rsidRDefault="00DD58AE" w:rsidP="00F866E3">
            <w:pPr>
              <w:pStyle w:val="TableText"/>
            </w:pPr>
            <w:r w:rsidRPr="00DD58AE">
              <w:t>Process Management</w:t>
            </w:r>
          </w:p>
        </w:tc>
      </w:tr>
      <w:tr w:rsidR="009976DD" w14:paraId="2C7EDEA9" w14:textId="77777777" w:rsidTr="009976DD">
        <w:trPr>
          <w:cantSplit/>
        </w:trPr>
        <w:tc>
          <w:tcPr>
            <w:tcW w:w="940" w:type="pct"/>
          </w:tcPr>
          <w:p w14:paraId="761FE69C" w14:textId="77777777" w:rsidR="009976DD" w:rsidRDefault="00A12E67" w:rsidP="00F866E3">
            <w:pPr>
              <w:pStyle w:val="TableText"/>
            </w:pPr>
            <w:r w:rsidRPr="00A12E67">
              <w:t xml:space="preserve">November </w:t>
            </w:r>
            <w:r w:rsidR="009976DD">
              <w:t>2014</w:t>
            </w:r>
          </w:p>
        </w:tc>
        <w:tc>
          <w:tcPr>
            <w:tcW w:w="534" w:type="pct"/>
          </w:tcPr>
          <w:p w14:paraId="40DEE642" w14:textId="77777777" w:rsidR="009976DD" w:rsidRDefault="009976DD" w:rsidP="00F866E3">
            <w:pPr>
              <w:pStyle w:val="TableText"/>
            </w:pPr>
            <w:r>
              <w:t>1.3</w:t>
            </w:r>
          </w:p>
        </w:tc>
        <w:tc>
          <w:tcPr>
            <w:tcW w:w="2273" w:type="pct"/>
          </w:tcPr>
          <w:p w14:paraId="423447EB" w14:textId="77777777" w:rsidR="009976DD" w:rsidRDefault="00A12E67" w:rsidP="00F866E3">
            <w:pPr>
              <w:pStyle w:val="TableText"/>
            </w:pPr>
            <w:r w:rsidRPr="00A12E67">
              <w:t xml:space="preserve">Updated Section 4 for </w:t>
            </w:r>
            <w:proofErr w:type="spellStart"/>
            <w:r w:rsidRPr="00A12E67">
              <w:t>url</w:t>
            </w:r>
            <w:proofErr w:type="spellEnd"/>
            <w:r w:rsidRPr="00A12E67">
              <w:t xml:space="preserve"> change to the Operations and Maintenance Responsibility Matrix</w:t>
            </w:r>
          </w:p>
        </w:tc>
        <w:tc>
          <w:tcPr>
            <w:tcW w:w="1253" w:type="pct"/>
          </w:tcPr>
          <w:p w14:paraId="6AB7E952" w14:textId="77777777" w:rsidR="009976DD" w:rsidRDefault="009976DD" w:rsidP="00F866E3">
            <w:pPr>
              <w:pStyle w:val="TableText"/>
            </w:pPr>
            <w:r>
              <w:t>Process Management</w:t>
            </w:r>
          </w:p>
        </w:tc>
      </w:tr>
      <w:tr w:rsidR="00F866E3" w14:paraId="0DF0C4A1" w14:textId="77777777" w:rsidTr="009976DD">
        <w:trPr>
          <w:cantSplit/>
        </w:trPr>
        <w:tc>
          <w:tcPr>
            <w:tcW w:w="940" w:type="pct"/>
          </w:tcPr>
          <w:p w14:paraId="1A30B424" w14:textId="77777777" w:rsidR="00F866E3" w:rsidRDefault="00F866E3" w:rsidP="00F866E3">
            <w:pPr>
              <w:pStyle w:val="TableText"/>
            </w:pPr>
            <w:r>
              <w:t>December 2013</w:t>
            </w:r>
          </w:p>
        </w:tc>
        <w:tc>
          <w:tcPr>
            <w:tcW w:w="534" w:type="pct"/>
          </w:tcPr>
          <w:p w14:paraId="597B8C23" w14:textId="77777777" w:rsidR="00F866E3" w:rsidRDefault="00F866E3" w:rsidP="00F866E3">
            <w:pPr>
              <w:pStyle w:val="TableText"/>
            </w:pPr>
            <w:r>
              <w:t>1.2</w:t>
            </w:r>
          </w:p>
        </w:tc>
        <w:tc>
          <w:tcPr>
            <w:tcW w:w="2273" w:type="pct"/>
          </w:tcPr>
          <w:p w14:paraId="73BC0A5B" w14:textId="77777777" w:rsidR="00F866E3" w:rsidRDefault="00F866E3" w:rsidP="00F866E3">
            <w:pPr>
              <w:pStyle w:val="TableText"/>
            </w:pPr>
            <w:r>
              <w:t xml:space="preserve">Correction to headings </w:t>
            </w:r>
          </w:p>
        </w:tc>
        <w:tc>
          <w:tcPr>
            <w:tcW w:w="1253" w:type="pct"/>
          </w:tcPr>
          <w:p w14:paraId="0FE637A1" w14:textId="77777777" w:rsidR="00F866E3" w:rsidRDefault="00F866E3" w:rsidP="00F866E3">
            <w:pPr>
              <w:pStyle w:val="TableText"/>
            </w:pPr>
            <w:r>
              <w:t>Process Management</w:t>
            </w:r>
          </w:p>
        </w:tc>
      </w:tr>
      <w:tr w:rsidR="00F866E3" w14:paraId="790AE295" w14:textId="77777777" w:rsidTr="009976DD">
        <w:trPr>
          <w:cantSplit/>
        </w:trPr>
        <w:tc>
          <w:tcPr>
            <w:tcW w:w="940" w:type="pct"/>
          </w:tcPr>
          <w:p w14:paraId="68B3FD3F" w14:textId="77777777" w:rsidR="00F866E3" w:rsidRDefault="00F866E3" w:rsidP="00F866E3">
            <w:pPr>
              <w:pStyle w:val="TableText"/>
            </w:pPr>
            <w:r>
              <w:t>March 2013</w:t>
            </w:r>
          </w:p>
        </w:tc>
        <w:tc>
          <w:tcPr>
            <w:tcW w:w="534" w:type="pct"/>
          </w:tcPr>
          <w:p w14:paraId="5C0752E5" w14:textId="77777777" w:rsidR="00F866E3" w:rsidRDefault="00F866E3" w:rsidP="00F866E3">
            <w:pPr>
              <w:pStyle w:val="TableText"/>
            </w:pPr>
            <w:r>
              <w:t>1.1</w:t>
            </w:r>
          </w:p>
        </w:tc>
        <w:tc>
          <w:tcPr>
            <w:tcW w:w="2273" w:type="pct"/>
          </w:tcPr>
          <w:p w14:paraId="20040272" w14:textId="77777777" w:rsidR="00F866E3" w:rsidRDefault="00F866E3" w:rsidP="00F866E3">
            <w:pPr>
              <w:pStyle w:val="TableText"/>
            </w:pPr>
            <w:r>
              <w:t>Formatted to documentation standards and edited for Section 508 conformance</w:t>
            </w:r>
          </w:p>
        </w:tc>
        <w:tc>
          <w:tcPr>
            <w:tcW w:w="1253" w:type="pct"/>
          </w:tcPr>
          <w:p w14:paraId="54DE8E6E" w14:textId="77777777" w:rsidR="00F866E3" w:rsidRDefault="00F866E3" w:rsidP="00F866E3">
            <w:pPr>
              <w:pStyle w:val="TableText"/>
            </w:pPr>
            <w:r>
              <w:t>Process Management</w:t>
            </w:r>
          </w:p>
        </w:tc>
      </w:tr>
      <w:tr w:rsidR="00F866E3" w14:paraId="7E22F87F" w14:textId="77777777" w:rsidTr="009976DD">
        <w:trPr>
          <w:cantSplit/>
        </w:trPr>
        <w:tc>
          <w:tcPr>
            <w:tcW w:w="940" w:type="pct"/>
          </w:tcPr>
          <w:p w14:paraId="31A3590E" w14:textId="77777777" w:rsidR="00F866E3" w:rsidRDefault="00F866E3" w:rsidP="00F866E3">
            <w:pPr>
              <w:pStyle w:val="TableText"/>
            </w:pPr>
            <w:r>
              <w:t>January 2013</w:t>
            </w:r>
          </w:p>
        </w:tc>
        <w:tc>
          <w:tcPr>
            <w:tcW w:w="534" w:type="pct"/>
          </w:tcPr>
          <w:p w14:paraId="629C295A" w14:textId="77777777" w:rsidR="00F866E3" w:rsidRDefault="00F866E3" w:rsidP="00F866E3">
            <w:pPr>
              <w:pStyle w:val="TableText"/>
            </w:pPr>
            <w:r>
              <w:t>1.0</w:t>
            </w:r>
          </w:p>
        </w:tc>
        <w:tc>
          <w:tcPr>
            <w:tcW w:w="2273" w:type="pct"/>
          </w:tcPr>
          <w:p w14:paraId="1BEB5589" w14:textId="77777777" w:rsidR="00F866E3" w:rsidRDefault="00F866E3" w:rsidP="00F866E3">
            <w:pPr>
              <w:pStyle w:val="TableText"/>
            </w:pPr>
            <w:r>
              <w:t>Initial Document</w:t>
            </w:r>
          </w:p>
        </w:tc>
        <w:tc>
          <w:tcPr>
            <w:tcW w:w="1253" w:type="pct"/>
          </w:tcPr>
          <w:p w14:paraId="2E3D3B91" w14:textId="77777777" w:rsidR="00F866E3" w:rsidRDefault="00F866E3" w:rsidP="00F866E3">
            <w:pPr>
              <w:pStyle w:val="TableText"/>
            </w:pPr>
            <w:r>
              <w:t>PMAS Business Office</w:t>
            </w:r>
          </w:p>
        </w:tc>
      </w:tr>
    </w:tbl>
    <w:p w14:paraId="32A70B2A" w14:textId="7F3E7FBA" w:rsidR="00FA1BF4" w:rsidRPr="00FA1BF4" w:rsidRDefault="00FA1BF4" w:rsidP="00FA1BF4">
      <w:pPr>
        <w:pStyle w:val="BodyText"/>
      </w:pPr>
      <w:bookmarkStart w:id="59" w:name="_GoBack"/>
      <w:bookmarkEnd w:id="59"/>
    </w:p>
    <w:sectPr w:rsidR="00FA1BF4"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initials="A">
    <w:p w14:paraId="3739889E" w14:textId="320E7BEF" w:rsidR="00CF599B" w:rsidRPr="007748C3" w:rsidRDefault="00CF599B" w:rsidP="00CF599B">
      <w:pPr>
        <w:pStyle w:val="Footer"/>
        <w:rPr>
          <w:rStyle w:val="FooterChar"/>
        </w:rPr>
      </w:pPr>
      <w:r>
        <w:rPr>
          <w:rStyle w:val="CommentReference"/>
        </w:rPr>
        <w:annotationRef/>
      </w:r>
      <w:r>
        <w:t xml:space="preserve">Vernita, I am not sure as to how to modify the footer to appropriate build, etc. The following is how </w:t>
      </w:r>
      <w:proofErr w:type="spellStart"/>
      <w:r>
        <w:t>ePayments</w:t>
      </w:r>
      <w:proofErr w:type="spellEnd"/>
      <w:r>
        <w:t xml:space="preserve"> named their DIBORG: </w:t>
      </w:r>
      <w:r>
        <w:rPr>
          <w:rStyle w:val="FooterChar"/>
        </w:rPr>
        <w:t xml:space="preserve">MCCF EDI TAS </w:t>
      </w:r>
      <w:proofErr w:type="spellStart"/>
      <w:r>
        <w:rPr>
          <w:rStyle w:val="FooterChar"/>
        </w:rPr>
        <w:t>ePayments</w:t>
      </w:r>
      <w:proofErr w:type="spellEnd"/>
      <w:r>
        <w:rPr>
          <w:rStyle w:val="FooterChar"/>
        </w:rPr>
        <w:t xml:space="preserve"> Build 1 PRCA*4.5*318?</w:t>
      </w:r>
    </w:p>
    <w:p w14:paraId="5C015BB8" w14:textId="13AEE2A5" w:rsidR="00CF599B" w:rsidRDefault="00CF599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15B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15BB8" w16cid:durableId="1EE5DD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EEB90" w14:textId="77777777" w:rsidR="00376881" w:rsidRDefault="00376881">
      <w:r>
        <w:separator/>
      </w:r>
    </w:p>
    <w:p w14:paraId="7C8FC26F" w14:textId="77777777" w:rsidR="00376881" w:rsidRDefault="00376881"/>
  </w:endnote>
  <w:endnote w:type="continuationSeparator" w:id="0">
    <w:p w14:paraId="06F64535" w14:textId="77777777" w:rsidR="00376881" w:rsidRDefault="00376881">
      <w:r>
        <w:continuationSeparator/>
      </w:r>
    </w:p>
    <w:p w14:paraId="30C9C83D" w14:textId="77777777" w:rsidR="00376881" w:rsidRDefault="00376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Arial Rounded MT Bold"/>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2382" w14:textId="7A78C2DD" w:rsidR="00CF599B" w:rsidRPr="00E854E6" w:rsidRDefault="00CF599B" w:rsidP="00585C01">
    <w:pPr>
      <w:pStyle w:val="Footer"/>
      <w:rPr>
        <w:rStyle w:val="Emphasis"/>
        <w:i w:val="0"/>
      </w:rPr>
    </w:pPr>
    <w:r>
      <w:rPr>
        <w:rStyle w:val="Emphasis"/>
        <w:i w:val="0"/>
      </w:rPr>
      <w:t xml:space="preserve">MCCF EDI TAS </w:t>
    </w:r>
    <w:r w:rsidRPr="00E854E6">
      <w:rPr>
        <w:rStyle w:val="Emphasis"/>
        <w:i w:val="0"/>
      </w:rPr>
      <w:tab/>
    </w:r>
    <w:r w:rsidRPr="00E854E6">
      <w:rPr>
        <w:rStyle w:val="Emphasis"/>
        <w:i w:val="0"/>
      </w:rPr>
      <w:tab/>
    </w:r>
    <w:r>
      <w:rPr>
        <w:rStyle w:val="Emphasis"/>
        <w:i w:val="0"/>
      </w:rPr>
      <w:t>July</w:t>
    </w:r>
    <w:r w:rsidRPr="00E854E6">
      <w:rPr>
        <w:rStyle w:val="Emphasis"/>
        <w:i w:val="0"/>
      </w:rPr>
      <w:t xml:space="preserve"> 2018</w:t>
    </w:r>
  </w:p>
  <w:p w14:paraId="433AFF2E" w14:textId="5096257D" w:rsidR="00CF599B" w:rsidRPr="004108F8" w:rsidRDefault="00CF599B" w:rsidP="00922D53">
    <w:pPr>
      <w:pStyle w:val="Footer"/>
      <w:jc w:val="center"/>
      <w:rPr>
        <w:rStyle w:val="PageNumber"/>
        <w:color w:val="auto"/>
      </w:rPr>
    </w:pPr>
    <w:r w:rsidRPr="00585C01">
      <w:t>Production Operations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ab/>
    </w:r>
    <w:r>
      <w:rPr>
        <w:rStyle w:val="PageNumber"/>
        <w:color w:val="auto"/>
      </w:rPr>
      <w:t>Template revised 11/21/2017</w:t>
    </w:r>
  </w:p>
  <w:p w14:paraId="495C5017" w14:textId="77777777" w:rsidR="00CF599B" w:rsidRPr="00FD2649" w:rsidRDefault="00CF599B"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36F60" w14:textId="77777777" w:rsidR="00376881" w:rsidRDefault="00376881">
      <w:r>
        <w:separator/>
      </w:r>
    </w:p>
    <w:p w14:paraId="3564A78B" w14:textId="77777777" w:rsidR="00376881" w:rsidRDefault="00376881"/>
  </w:footnote>
  <w:footnote w:type="continuationSeparator" w:id="0">
    <w:p w14:paraId="47E407CA" w14:textId="77777777" w:rsidR="00376881" w:rsidRDefault="00376881">
      <w:r>
        <w:continuationSeparator/>
      </w:r>
    </w:p>
    <w:p w14:paraId="120BA2BB" w14:textId="77777777" w:rsidR="00376881" w:rsidRDefault="003768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9381C"/>
    <w:multiLevelType w:val="hybridMultilevel"/>
    <w:tmpl w:val="8FF2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155335"/>
    <w:multiLevelType w:val="hybridMultilevel"/>
    <w:tmpl w:val="ADA6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10CE5"/>
    <w:multiLevelType w:val="hybridMultilevel"/>
    <w:tmpl w:val="DDCC994E"/>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0681D7C"/>
    <w:multiLevelType w:val="hybridMultilevel"/>
    <w:tmpl w:val="B5FC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12162"/>
    <w:multiLevelType w:val="multilevel"/>
    <w:tmpl w:val="AA0AB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72A3340"/>
    <w:multiLevelType w:val="multilevel"/>
    <w:tmpl w:val="D6F0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FC3CD9"/>
    <w:multiLevelType w:val="hybridMultilevel"/>
    <w:tmpl w:val="3A18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E7C4B"/>
    <w:multiLevelType w:val="hybridMultilevel"/>
    <w:tmpl w:val="5F107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3DD5918"/>
    <w:multiLevelType w:val="hybridMultilevel"/>
    <w:tmpl w:val="4AE2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
  </w:num>
  <w:num w:numId="4">
    <w:abstractNumId w:val="28"/>
  </w:num>
  <w:num w:numId="5">
    <w:abstractNumId w:val="29"/>
  </w:num>
  <w:num w:numId="6">
    <w:abstractNumId w:val="19"/>
  </w:num>
  <w:num w:numId="7">
    <w:abstractNumId w:val="11"/>
  </w:num>
  <w:num w:numId="8">
    <w:abstractNumId w:val="7"/>
  </w:num>
  <w:num w:numId="9">
    <w:abstractNumId w:val="13"/>
  </w:num>
  <w:num w:numId="10">
    <w:abstractNumId w:val="17"/>
  </w:num>
  <w:num w:numId="11">
    <w:abstractNumId w:val="4"/>
  </w:num>
  <w:num w:numId="12">
    <w:abstractNumId w:val="12"/>
  </w:num>
  <w:num w:numId="13">
    <w:abstractNumId w:val="22"/>
  </w:num>
  <w:num w:numId="14">
    <w:abstractNumId w:val="16"/>
  </w:num>
  <w:num w:numId="15">
    <w:abstractNumId w:val="6"/>
  </w:num>
  <w:num w:numId="16">
    <w:abstractNumId w:val="8"/>
  </w:num>
  <w:num w:numId="17">
    <w:abstractNumId w:val="27"/>
  </w:num>
  <w:num w:numId="18">
    <w:abstractNumId w:val="1"/>
  </w:num>
  <w:num w:numId="19">
    <w:abstractNumId w:val="1"/>
  </w:num>
  <w:num w:numId="20">
    <w:abstractNumId w:val="24"/>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10"/>
  </w:num>
  <w:num w:numId="30">
    <w:abstractNumId w:val="15"/>
  </w:num>
  <w:num w:numId="31">
    <w:abstractNumId w:val="18"/>
  </w:num>
  <w:num w:numId="32">
    <w:abstractNumId w:val="21"/>
  </w:num>
  <w:num w:numId="33">
    <w:abstractNumId w:val="2"/>
  </w:num>
  <w:num w:numId="34">
    <w:abstractNumId w:val="20"/>
  </w:num>
  <w:num w:numId="35">
    <w:abstractNumId w:val="9"/>
  </w:num>
  <w:num w:numId="36">
    <w:abstractNumId w:val="23"/>
  </w:num>
  <w:num w:numId="3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5"/>
    <w:rsid w:val="00003843"/>
    <w:rsid w:val="0000444D"/>
    <w:rsid w:val="000063A7"/>
    <w:rsid w:val="0000675B"/>
    <w:rsid w:val="00006DB8"/>
    <w:rsid w:val="00010140"/>
    <w:rsid w:val="000114B6"/>
    <w:rsid w:val="00011EE6"/>
    <w:rsid w:val="0001226E"/>
    <w:rsid w:val="00015346"/>
    <w:rsid w:val="00016F6D"/>
    <w:rsid w:val="000171DA"/>
    <w:rsid w:val="00020240"/>
    <w:rsid w:val="00023A75"/>
    <w:rsid w:val="0002410D"/>
    <w:rsid w:val="00024AD2"/>
    <w:rsid w:val="000263BB"/>
    <w:rsid w:val="0002683B"/>
    <w:rsid w:val="00030C06"/>
    <w:rsid w:val="000360B6"/>
    <w:rsid w:val="00040DCD"/>
    <w:rsid w:val="00043768"/>
    <w:rsid w:val="00045EA0"/>
    <w:rsid w:val="0004636C"/>
    <w:rsid w:val="000512B6"/>
    <w:rsid w:val="00051BC7"/>
    <w:rsid w:val="00054DAF"/>
    <w:rsid w:val="00060B8E"/>
    <w:rsid w:val="00065D7D"/>
    <w:rsid w:val="000675E1"/>
    <w:rsid w:val="00071498"/>
    <w:rsid w:val="00071609"/>
    <w:rsid w:val="00072B6B"/>
    <w:rsid w:val="0007778C"/>
    <w:rsid w:val="00082133"/>
    <w:rsid w:val="00082BBB"/>
    <w:rsid w:val="00084094"/>
    <w:rsid w:val="00085BE6"/>
    <w:rsid w:val="0008679A"/>
    <w:rsid w:val="00086D68"/>
    <w:rsid w:val="00091367"/>
    <w:rsid w:val="0009184E"/>
    <w:rsid w:val="00096B37"/>
    <w:rsid w:val="000A5A35"/>
    <w:rsid w:val="000B1433"/>
    <w:rsid w:val="000B23F8"/>
    <w:rsid w:val="000B7CA5"/>
    <w:rsid w:val="000C7FDD"/>
    <w:rsid w:val="000D2A67"/>
    <w:rsid w:val="000D2D6B"/>
    <w:rsid w:val="000E0CCB"/>
    <w:rsid w:val="000E3D68"/>
    <w:rsid w:val="000E42AB"/>
    <w:rsid w:val="000F0309"/>
    <w:rsid w:val="000F0A0E"/>
    <w:rsid w:val="000F1F8C"/>
    <w:rsid w:val="000F3438"/>
    <w:rsid w:val="000F4E87"/>
    <w:rsid w:val="000F5744"/>
    <w:rsid w:val="00101B1F"/>
    <w:rsid w:val="00102DCA"/>
    <w:rsid w:val="0010320F"/>
    <w:rsid w:val="00104399"/>
    <w:rsid w:val="0010664C"/>
    <w:rsid w:val="00107971"/>
    <w:rsid w:val="0011194A"/>
    <w:rsid w:val="0012060D"/>
    <w:rsid w:val="00121096"/>
    <w:rsid w:val="0012439A"/>
    <w:rsid w:val="0013219A"/>
    <w:rsid w:val="00134580"/>
    <w:rsid w:val="00137495"/>
    <w:rsid w:val="00141468"/>
    <w:rsid w:val="00151087"/>
    <w:rsid w:val="00156828"/>
    <w:rsid w:val="001574A4"/>
    <w:rsid w:val="00160597"/>
    <w:rsid w:val="00160824"/>
    <w:rsid w:val="00161ED8"/>
    <w:rsid w:val="001624C3"/>
    <w:rsid w:val="00163E3D"/>
    <w:rsid w:val="001645B5"/>
    <w:rsid w:val="001654FA"/>
    <w:rsid w:val="00165AB8"/>
    <w:rsid w:val="00167719"/>
    <w:rsid w:val="00170E4B"/>
    <w:rsid w:val="00172D7F"/>
    <w:rsid w:val="00175C2D"/>
    <w:rsid w:val="0017608F"/>
    <w:rsid w:val="0017612C"/>
    <w:rsid w:val="00180235"/>
    <w:rsid w:val="0018198C"/>
    <w:rsid w:val="001857FB"/>
    <w:rsid w:val="00185BFC"/>
    <w:rsid w:val="00186009"/>
    <w:rsid w:val="00186D38"/>
    <w:rsid w:val="001917CF"/>
    <w:rsid w:val="00192F02"/>
    <w:rsid w:val="001936C2"/>
    <w:rsid w:val="001A39D6"/>
    <w:rsid w:val="001A3BC4"/>
    <w:rsid w:val="001A3C28"/>
    <w:rsid w:val="001A3C5C"/>
    <w:rsid w:val="001A5632"/>
    <w:rsid w:val="001A5EBF"/>
    <w:rsid w:val="001A75BD"/>
    <w:rsid w:val="001A75D9"/>
    <w:rsid w:val="001C1977"/>
    <w:rsid w:val="001C42A3"/>
    <w:rsid w:val="001C4363"/>
    <w:rsid w:val="001C6D26"/>
    <w:rsid w:val="001D3194"/>
    <w:rsid w:val="001D3222"/>
    <w:rsid w:val="001D47C5"/>
    <w:rsid w:val="001D52D7"/>
    <w:rsid w:val="001D6650"/>
    <w:rsid w:val="001E21BC"/>
    <w:rsid w:val="001E4B39"/>
    <w:rsid w:val="001E5219"/>
    <w:rsid w:val="001E6FC8"/>
    <w:rsid w:val="001F6F39"/>
    <w:rsid w:val="001F721D"/>
    <w:rsid w:val="0020134B"/>
    <w:rsid w:val="00203692"/>
    <w:rsid w:val="0020694C"/>
    <w:rsid w:val="00207063"/>
    <w:rsid w:val="00212FEF"/>
    <w:rsid w:val="0021416B"/>
    <w:rsid w:val="00214B08"/>
    <w:rsid w:val="002153E3"/>
    <w:rsid w:val="002155AD"/>
    <w:rsid w:val="00217034"/>
    <w:rsid w:val="00217483"/>
    <w:rsid w:val="00217CC2"/>
    <w:rsid w:val="002248D6"/>
    <w:rsid w:val="00224A93"/>
    <w:rsid w:val="00225432"/>
    <w:rsid w:val="0022620F"/>
    <w:rsid w:val="002273CA"/>
    <w:rsid w:val="00230140"/>
    <w:rsid w:val="00231BE1"/>
    <w:rsid w:val="00234111"/>
    <w:rsid w:val="00234E61"/>
    <w:rsid w:val="002353B2"/>
    <w:rsid w:val="00236589"/>
    <w:rsid w:val="00240191"/>
    <w:rsid w:val="00244855"/>
    <w:rsid w:val="00247BA3"/>
    <w:rsid w:val="00251364"/>
    <w:rsid w:val="00252BD5"/>
    <w:rsid w:val="00256419"/>
    <w:rsid w:val="00256E69"/>
    <w:rsid w:val="00256F04"/>
    <w:rsid w:val="00256F07"/>
    <w:rsid w:val="00264D91"/>
    <w:rsid w:val="00266354"/>
    <w:rsid w:val="00266D60"/>
    <w:rsid w:val="002705C1"/>
    <w:rsid w:val="0027136D"/>
    <w:rsid w:val="00276D7C"/>
    <w:rsid w:val="00280920"/>
    <w:rsid w:val="00280A53"/>
    <w:rsid w:val="00282EDE"/>
    <w:rsid w:val="00285EF4"/>
    <w:rsid w:val="0028637F"/>
    <w:rsid w:val="00291E58"/>
    <w:rsid w:val="00292B10"/>
    <w:rsid w:val="0029312D"/>
    <w:rsid w:val="002A0C8C"/>
    <w:rsid w:val="002A2EE5"/>
    <w:rsid w:val="002A4907"/>
    <w:rsid w:val="002B29ED"/>
    <w:rsid w:val="002B4892"/>
    <w:rsid w:val="002B4AAB"/>
    <w:rsid w:val="002C09F4"/>
    <w:rsid w:val="002C0CAF"/>
    <w:rsid w:val="002C6335"/>
    <w:rsid w:val="002C6534"/>
    <w:rsid w:val="002D0C49"/>
    <w:rsid w:val="002D1B52"/>
    <w:rsid w:val="002D3147"/>
    <w:rsid w:val="002D4E88"/>
    <w:rsid w:val="002D5204"/>
    <w:rsid w:val="002E1D8C"/>
    <w:rsid w:val="002E30F6"/>
    <w:rsid w:val="002E590F"/>
    <w:rsid w:val="002E620B"/>
    <w:rsid w:val="002E751D"/>
    <w:rsid w:val="002F0076"/>
    <w:rsid w:val="002F5410"/>
    <w:rsid w:val="002F5B13"/>
    <w:rsid w:val="00301F57"/>
    <w:rsid w:val="00303850"/>
    <w:rsid w:val="003039E1"/>
    <w:rsid w:val="00307400"/>
    <w:rsid w:val="00310AAD"/>
    <w:rsid w:val="003110DB"/>
    <w:rsid w:val="0031446E"/>
    <w:rsid w:val="00314B90"/>
    <w:rsid w:val="00317388"/>
    <w:rsid w:val="00317595"/>
    <w:rsid w:val="003176F3"/>
    <w:rsid w:val="0032241E"/>
    <w:rsid w:val="003224BE"/>
    <w:rsid w:val="00323646"/>
    <w:rsid w:val="00323AA4"/>
    <w:rsid w:val="00326966"/>
    <w:rsid w:val="00334FE4"/>
    <w:rsid w:val="00336B47"/>
    <w:rsid w:val="003417C9"/>
    <w:rsid w:val="00342E0C"/>
    <w:rsid w:val="00346959"/>
    <w:rsid w:val="00352C49"/>
    <w:rsid w:val="00353152"/>
    <w:rsid w:val="0035392E"/>
    <w:rsid w:val="003542B2"/>
    <w:rsid w:val="0035452B"/>
    <w:rsid w:val="00356492"/>
    <w:rsid w:val="003565ED"/>
    <w:rsid w:val="00357418"/>
    <w:rsid w:val="00363A2E"/>
    <w:rsid w:val="00363D3D"/>
    <w:rsid w:val="00372700"/>
    <w:rsid w:val="00374B92"/>
    <w:rsid w:val="00374DF9"/>
    <w:rsid w:val="00376881"/>
    <w:rsid w:val="00376DD4"/>
    <w:rsid w:val="003829C5"/>
    <w:rsid w:val="00384BD1"/>
    <w:rsid w:val="00384FE4"/>
    <w:rsid w:val="003853CC"/>
    <w:rsid w:val="00387056"/>
    <w:rsid w:val="003909BF"/>
    <w:rsid w:val="00392B05"/>
    <w:rsid w:val="00395A38"/>
    <w:rsid w:val="00397165"/>
    <w:rsid w:val="003B411A"/>
    <w:rsid w:val="003B6DC8"/>
    <w:rsid w:val="003C0169"/>
    <w:rsid w:val="003C2662"/>
    <w:rsid w:val="003C6332"/>
    <w:rsid w:val="003C7B01"/>
    <w:rsid w:val="003D0973"/>
    <w:rsid w:val="003D59EF"/>
    <w:rsid w:val="003D6B45"/>
    <w:rsid w:val="003D7EA1"/>
    <w:rsid w:val="003D7F50"/>
    <w:rsid w:val="003E0B74"/>
    <w:rsid w:val="003E0B90"/>
    <w:rsid w:val="003E1F9E"/>
    <w:rsid w:val="003E5D96"/>
    <w:rsid w:val="003E5FCD"/>
    <w:rsid w:val="003F30DB"/>
    <w:rsid w:val="003F4789"/>
    <w:rsid w:val="003F766E"/>
    <w:rsid w:val="00400A93"/>
    <w:rsid w:val="00404B0D"/>
    <w:rsid w:val="00404D6E"/>
    <w:rsid w:val="00405445"/>
    <w:rsid w:val="004108F8"/>
    <w:rsid w:val="004145D9"/>
    <w:rsid w:val="004159C3"/>
    <w:rsid w:val="00420034"/>
    <w:rsid w:val="00422C44"/>
    <w:rsid w:val="00423003"/>
    <w:rsid w:val="00423A58"/>
    <w:rsid w:val="004324BC"/>
    <w:rsid w:val="00433816"/>
    <w:rsid w:val="00434FB2"/>
    <w:rsid w:val="004364CB"/>
    <w:rsid w:val="004401D7"/>
    <w:rsid w:val="00440A78"/>
    <w:rsid w:val="00444FCA"/>
    <w:rsid w:val="00445BF7"/>
    <w:rsid w:val="00446554"/>
    <w:rsid w:val="00450162"/>
    <w:rsid w:val="0045048C"/>
    <w:rsid w:val="00451181"/>
    <w:rsid w:val="00452DB6"/>
    <w:rsid w:val="00456CD8"/>
    <w:rsid w:val="00456EDD"/>
    <w:rsid w:val="00461679"/>
    <w:rsid w:val="0046469F"/>
    <w:rsid w:val="00464E0F"/>
    <w:rsid w:val="00465C17"/>
    <w:rsid w:val="00467F6F"/>
    <w:rsid w:val="004708D1"/>
    <w:rsid w:val="00474BBC"/>
    <w:rsid w:val="0048016C"/>
    <w:rsid w:val="0048455F"/>
    <w:rsid w:val="004849B1"/>
    <w:rsid w:val="0048569E"/>
    <w:rsid w:val="00487845"/>
    <w:rsid w:val="004929C8"/>
    <w:rsid w:val="004A28E1"/>
    <w:rsid w:val="004B06CE"/>
    <w:rsid w:val="004B31B8"/>
    <w:rsid w:val="004B5EE0"/>
    <w:rsid w:val="004B62F3"/>
    <w:rsid w:val="004B64EC"/>
    <w:rsid w:val="004C1FAA"/>
    <w:rsid w:val="004D1F3B"/>
    <w:rsid w:val="004D3CB7"/>
    <w:rsid w:val="004D3FB6"/>
    <w:rsid w:val="004D5CD2"/>
    <w:rsid w:val="004E6B19"/>
    <w:rsid w:val="004E7CE6"/>
    <w:rsid w:val="004F0B74"/>
    <w:rsid w:val="004F0FB3"/>
    <w:rsid w:val="004F217E"/>
    <w:rsid w:val="004F31B2"/>
    <w:rsid w:val="004F3A80"/>
    <w:rsid w:val="004F4A06"/>
    <w:rsid w:val="004F628F"/>
    <w:rsid w:val="005005E7"/>
    <w:rsid w:val="00504BC1"/>
    <w:rsid w:val="00506649"/>
    <w:rsid w:val="005100F6"/>
    <w:rsid w:val="00510914"/>
    <w:rsid w:val="00515F2A"/>
    <w:rsid w:val="00517B55"/>
    <w:rsid w:val="00522301"/>
    <w:rsid w:val="0052588A"/>
    <w:rsid w:val="00527B5C"/>
    <w:rsid w:val="00527F99"/>
    <w:rsid w:val="00530D34"/>
    <w:rsid w:val="00531CD9"/>
    <w:rsid w:val="00532649"/>
    <w:rsid w:val="005327F9"/>
    <w:rsid w:val="00532B92"/>
    <w:rsid w:val="00534120"/>
    <w:rsid w:val="005405CD"/>
    <w:rsid w:val="00543E06"/>
    <w:rsid w:val="00552D21"/>
    <w:rsid w:val="00553328"/>
    <w:rsid w:val="00554B8F"/>
    <w:rsid w:val="00555E2C"/>
    <w:rsid w:val="005600B8"/>
    <w:rsid w:val="005603C0"/>
    <w:rsid w:val="00560721"/>
    <w:rsid w:val="00562FB1"/>
    <w:rsid w:val="00563AA9"/>
    <w:rsid w:val="005647C7"/>
    <w:rsid w:val="00566D6A"/>
    <w:rsid w:val="00575CFA"/>
    <w:rsid w:val="00576377"/>
    <w:rsid w:val="00577B5B"/>
    <w:rsid w:val="0058259A"/>
    <w:rsid w:val="005845E2"/>
    <w:rsid w:val="0058461A"/>
    <w:rsid w:val="00584B7C"/>
    <w:rsid w:val="00584F2F"/>
    <w:rsid w:val="00585881"/>
    <w:rsid w:val="00585C01"/>
    <w:rsid w:val="005927A0"/>
    <w:rsid w:val="005929E3"/>
    <w:rsid w:val="00592A72"/>
    <w:rsid w:val="00594383"/>
    <w:rsid w:val="0059640E"/>
    <w:rsid w:val="00596712"/>
    <w:rsid w:val="005A1283"/>
    <w:rsid w:val="005A1C16"/>
    <w:rsid w:val="005A6D5B"/>
    <w:rsid w:val="005A722B"/>
    <w:rsid w:val="005B11B8"/>
    <w:rsid w:val="005B7718"/>
    <w:rsid w:val="005B7CDD"/>
    <w:rsid w:val="005C7AD0"/>
    <w:rsid w:val="005D18C5"/>
    <w:rsid w:val="005D1BAB"/>
    <w:rsid w:val="005D3B22"/>
    <w:rsid w:val="005D6085"/>
    <w:rsid w:val="005E0612"/>
    <w:rsid w:val="005E2AF9"/>
    <w:rsid w:val="005E7D41"/>
    <w:rsid w:val="005F4ABF"/>
    <w:rsid w:val="005F7959"/>
    <w:rsid w:val="00600235"/>
    <w:rsid w:val="0060508E"/>
    <w:rsid w:val="00606743"/>
    <w:rsid w:val="00610ADB"/>
    <w:rsid w:val="00612765"/>
    <w:rsid w:val="00614A5E"/>
    <w:rsid w:val="006177A2"/>
    <w:rsid w:val="0062051F"/>
    <w:rsid w:val="00620BFA"/>
    <w:rsid w:val="006244C7"/>
    <w:rsid w:val="00625D22"/>
    <w:rsid w:val="006300A7"/>
    <w:rsid w:val="00631A3E"/>
    <w:rsid w:val="0063235A"/>
    <w:rsid w:val="0064006C"/>
    <w:rsid w:val="00642849"/>
    <w:rsid w:val="00647001"/>
    <w:rsid w:val="0064769E"/>
    <w:rsid w:val="00647B03"/>
    <w:rsid w:val="0065342C"/>
    <w:rsid w:val="0065443F"/>
    <w:rsid w:val="0066022A"/>
    <w:rsid w:val="00663B92"/>
    <w:rsid w:val="006640F5"/>
    <w:rsid w:val="00664F01"/>
    <w:rsid w:val="00665BF6"/>
    <w:rsid w:val="006670D2"/>
    <w:rsid w:val="00667E47"/>
    <w:rsid w:val="00670BD7"/>
    <w:rsid w:val="00670CCC"/>
    <w:rsid w:val="00670E67"/>
    <w:rsid w:val="00673252"/>
    <w:rsid w:val="00677451"/>
    <w:rsid w:val="00680463"/>
    <w:rsid w:val="00680563"/>
    <w:rsid w:val="00685A14"/>
    <w:rsid w:val="00687B26"/>
    <w:rsid w:val="00691431"/>
    <w:rsid w:val="00695771"/>
    <w:rsid w:val="006A0735"/>
    <w:rsid w:val="006A0ABB"/>
    <w:rsid w:val="006A0FC5"/>
    <w:rsid w:val="006A20A1"/>
    <w:rsid w:val="006A388E"/>
    <w:rsid w:val="006A6076"/>
    <w:rsid w:val="006A7437"/>
    <w:rsid w:val="006A7603"/>
    <w:rsid w:val="006B0548"/>
    <w:rsid w:val="006B096B"/>
    <w:rsid w:val="006B2A0C"/>
    <w:rsid w:val="006C74F4"/>
    <w:rsid w:val="006C7ACD"/>
    <w:rsid w:val="006C7D33"/>
    <w:rsid w:val="006D3EF2"/>
    <w:rsid w:val="006D4142"/>
    <w:rsid w:val="006D68DA"/>
    <w:rsid w:val="006E2243"/>
    <w:rsid w:val="006E29CA"/>
    <w:rsid w:val="006E32E0"/>
    <w:rsid w:val="006E4258"/>
    <w:rsid w:val="006E54CC"/>
    <w:rsid w:val="006E5523"/>
    <w:rsid w:val="006F0464"/>
    <w:rsid w:val="006F3E8A"/>
    <w:rsid w:val="006F5215"/>
    <w:rsid w:val="006F6D65"/>
    <w:rsid w:val="0070588C"/>
    <w:rsid w:val="00705F7E"/>
    <w:rsid w:val="00714730"/>
    <w:rsid w:val="00715F75"/>
    <w:rsid w:val="007233E7"/>
    <w:rsid w:val="007238FF"/>
    <w:rsid w:val="0072569B"/>
    <w:rsid w:val="00725803"/>
    <w:rsid w:val="00725C30"/>
    <w:rsid w:val="0072726F"/>
    <w:rsid w:val="0073078F"/>
    <w:rsid w:val="007316E5"/>
    <w:rsid w:val="00734AD3"/>
    <w:rsid w:val="0073505D"/>
    <w:rsid w:val="00736B0D"/>
    <w:rsid w:val="00742D4B"/>
    <w:rsid w:val="007433CD"/>
    <w:rsid w:val="00744F0F"/>
    <w:rsid w:val="00747BE2"/>
    <w:rsid w:val="00750FDE"/>
    <w:rsid w:val="007537E2"/>
    <w:rsid w:val="0076212B"/>
    <w:rsid w:val="00762B56"/>
    <w:rsid w:val="00763139"/>
    <w:rsid w:val="00763DBB"/>
    <w:rsid w:val="007654AB"/>
    <w:rsid w:val="00765E89"/>
    <w:rsid w:val="00767528"/>
    <w:rsid w:val="00770D42"/>
    <w:rsid w:val="00772785"/>
    <w:rsid w:val="00772994"/>
    <w:rsid w:val="0077563E"/>
    <w:rsid w:val="007809A2"/>
    <w:rsid w:val="00781144"/>
    <w:rsid w:val="007840F8"/>
    <w:rsid w:val="007864FA"/>
    <w:rsid w:val="0078711F"/>
    <w:rsid w:val="0078769E"/>
    <w:rsid w:val="00787949"/>
    <w:rsid w:val="007926DE"/>
    <w:rsid w:val="00793311"/>
    <w:rsid w:val="00793809"/>
    <w:rsid w:val="00795750"/>
    <w:rsid w:val="007A0BD3"/>
    <w:rsid w:val="007A39CC"/>
    <w:rsid w:val="007A6696"/>
    <w:rsid w:val="007A6906"/>
    <w:rsid w:val="007B0462"/>
    <w:rsid w:val="007B1D74"/>
    <w:rsid w:val="007B3D18"/>
    <w:rsid w:val="007B5233"/>
    <w:rsid w:val="007B65D7"/>
    <w:rsid w:val="007C0EEF"/>
    <w:rsid w:val="007C2637"/>
    <w:rsid w:val="007D1897"/>
    <w:rsid w:val="007D28E7"/>
    <w:rsid w:val="007D5D93"/>
    <w:rsid w:val="007E05D4"/>
    <w:rsid w:val="007E4370"/>
    <w:rsid w:val="007E5131"/>
    <w:rsid w:val="007E5789"/>
    <w:rsid w:val="007F0805"/>
    <w:rsid w:val="007F25D0"/>
    <w:rsid w:val="007F4B02"/>
    <w:rsid w:val="007F708F"/>
    <w:rsid w:val="007F767C"/>
    <w:rsid w:val="00801B32"/>
    <w:rsid w:val="00805C85"/>
    <w:rsid w:val="00806E2E"/>
    <w:rsid w:val="008074C6"/>
    <w:rsid w:val="00811433"/>
    <w:rsid w:val="0081194D"/>
    <w:rsid w:val="00812ABE"/>
    <w:rsid w:val="008159EE"/>
    <w:rsid w:val="0082016A"/>
    <w:rsid w:val="00821734"/>
    <w:rsid w:val="00821FD9"/>
    <w:rsid w:val="008241A1"/>
    <w:rsid w:val="00824B49"/>
    <w:rsid w:val="00825350"/>
    <w:rsid w:val="008308C2"/>
    <w:rsid w:val="0083165F"/>
    <w:rsid w:val="00834E84"/>
    <w:rsid w:val="00836BF3"/>
    <w:rsid w:val="00840CE6"/>
    <w:rsid w:val="008457D1"/>
    <w:rsid w:val="00845BB9"/>
    <w:rsid w:val="00847214"/>
    <w:rsid w:val="008472C6"/>
    <w:rsid w:val="00851394"/>
    <w:rsid w:val="00851812"/>
    <w:rsid w:val="008557AB"/>
    <w:rsid w:val="00855FB2"/>
    <w:rsid w:val="00856A08"/>
    <w:rsid w:val="00863826"/>
    <w:rsid w:val="00863B21"/>
    <w:rsid w:val="008640B9"/>
    <w:rsid w:val="00867208"/>
    <w:rsid w:val="00871E3C"/>
    <w:rsid w:val="0088044F"/>
    <w:rsid w:val="0088094A"/>
    <w:rsid w:val="00880C3D"/>
    <w:rsid w:val="008831EB"/>
    <w:rsid w:val="00884161"/>
    <w:rsid w:val="00886638"/>
    <w:rsid w:val="00887D77"/>
    <w:rsid w:val="008A1731"/>
    <w:rsid w:val="008A4AE4"/>
    <w:rsid w:val="008A5F0C"/>
    <w:rsid w:val="008A783A"/>
    <w:rsid w:val="008B258B"/>
    <w:rsid w:val="008B4290"/>
    <w:rsid w:val="008B58AB"/>
    <w:rsid w:val="008C1B2A"/>
    <w:rsid w:val="008C2304"/>
    <w:rsid w:val="008C3242"/>
    <w:rsid w:val="008C4576"/>
    <w:rsid w:val="008C5F9D"/>
    <w:rsid w:val="008C6C9A"/>
    <w:rsid w:val="008D038C"/>
    <w:rsid w:val="008D191D"/>
    <w:rsid w:val="008D4E99"/>
    <w:rsid w:val="008E0D8A"/>
    <w:rsid w:val="008E0F4C"/>
    <w:rsid w:val="008E2050"/>
    <w:rsid w:val="008E3EF4"/>
    <w:rsid w:val="008E661A"/>
    <w:rsid w:val="008E6FF7"/>
    <w:rsid w:val="008E70D6"/>
    <w:rsid w:val="008F086F"/>
    <w:rsid w:val="008F298E"/>
    <w:rsid w:val="008F43AA"/>
    <w:rsid w:val="009011D4"/>
    <w:rsid w:val="00901D12"/>
    <w:rsid w:val="00906711"/>
    <w:rsid w:val="009071B9"/>
    <w:rsid w:val="00907712"/>
    <w:rsid w:val="00907E25"/>
    <w:rsid w:val="009138DA"/>
    <w:rsid w:val="00917AF2"/>
    <w:rsid w:val="00922D53"/>
    <w:rsid w:val="009274B9"/>
    <w:rsid w:val="00931879"/>
    <w:rsid w:val="0093332F"/>
    <w:rsid w:val="00941C00"/>
    <w:rsid w:val="009453C1"/>
    <w:rsid w:val="009475F9"/>
    <w:rsid w:val="00947AE3"/>
    <w:rsid w:val="00950655"/>
    <w:rsid w:val="00950C55"/>
    <w:rsid w:val="0095133D"/>
    <w:rsid w:val="009532C1"/>
    <w:rsid w:val="009552CC"/>
    <w:rsid w:val="009558C1"/>
    <w:rsid w:val="00957AC4"/>
    <w:rsid w:val="00961FED"/>
    <w:rsid w:val="00963101"/>
    <w:rsid w:val="0096385D"/>
    <w:rsid w:val="00967C1C"/>
    <w:rsid w:val="0097354C"/>
    <w:rsid w:val="009755A9"/>
    <w:rsid w:val="00976011"/>
    <w:rsid w:val="009763BD"/>
    <w:rsid w:val="00982C99"/>
    <w:rsid w:val="009844F0"/>
    <w:rsid w:val="00984DA0"/>
    <w:rsid w:val="009873D2"/>
    <w:rsid w:val="00987D0D"/>
    <w:rsid w:val="00991613"/>
    <w:rsid w:val="0099208F"/>
    <w:rsid w:val="009921F2"/>
    <w:rsid w:val="00994122"/>
    <w:rsid w:val="00996C25"/>
    <w:rsid w:val="00996E0A"/>
    <w:rsid w:val="009976DD"/>
    <w:rsid w:val="009A0140"/>
    <w:rsid w:val="009A09A6"/>
    <w:rsid w:val="009A1522"/>
    <w:rsid w:val="009A3FEB"/>
    <w:rsid w:val="009B0BAB"/>
    <w:rsid w:val="009B1957"/>
    <w:rsid w:val="009B2F5B"/>
    <w:rsid w:val="009B3CD1"/>
    <w:rsid w:val="009C0AF0"/>
    <w:rsid w:val="009C16B6"/>
    <w:rsid w:val="009C1F4E"/>
    <w:rsid w:val="009C2EDA"/>
    <w:rsid w:val="009C4C5F"/>
    <w:rsid w:val="009C53F3"/>
    <w:rsid w:val="009C5AA2"/>
    <w:rsid w:val="009C690D"/>
    <w:rsid w:val="009D12C5"/>
    <w:rsid w:val="009D1E02"/>
    <w:rsid w:val="009D2B35"/>
    <w:rsid w:val="009D368C"/>
    <w:rsid w:val="009D4125"/>
    <w:rsid w:val="009D5C6B"/>
    <w:rsid w:val="009D6015"/>
    <w:rsid w:val="009E1B77"/>
    <w:rsid w:val="009E5F75"/>
    <w:rsid w:val="009E67B2"/>
    <w:rsid w:val="009F5E75"/>
    <w:rsid w:val="009F77D2"/>
    <w:rsid w:val="00A01C80"/>
    <w:rsid w:val="00A04018"/>
    <w:rsid w:val="00A0496E"/>
    <w:rsid w:val="00A04CF3"/>
    <w:rsid w:val="00A0550C"/>
    <w:rsid w:val="00A05CA6"/>
    <w:rsid w:val="00A05D25"/>
    <w:rsid w:val="00A12E67"/>
    <w:rsid w:val="00A136DC"/>
    <w:rsid w:val="00A149C0"/>
    <w:rsid w:val="00A15662"/>
    <w:rsid w:val="00A171A2"/>
    <w:rsid w:val="00A214E9"/>
    <w:rsid w:val="00A22233"/>
    <w:rsid w:val="00A22554"/>
    <w:rsid w:val="00A23A8E"/>
    <w:rsid w:val="00A24CF9"/>
    <w:rsid w:val="00A33E9B"/>
    <w:rsid w:val="00A34429"/>
    <w:rsid w:val="00A42B4E"/>
    <w:rsid w:val="00A43AA1"/>
    <w:rsid w:val="00A45FED"/>
    <w:rsid w:val="00A52655"/>
    <w:rsid w:val="00A53C55"/>
    <w:rsid w:val="00A54FA0"/>
    <w:rsid w:val="00A55DC4"/>
    <w:rsid w:val="00A60450"/>
    <w:rsid w:val="00A61205"/>
    <w:rsid w:val="00A63F73"/>
    <w:rsid w:val="00A72423"/>
    <w:rsid w:val="00A73655"/>
    <w:rsid w:val="00A753C8"/>
    <w:rsid w:val="00A75629"/>
    <w:rsid w:val="00A76E20"/>
    <w:rsid w:val="00A77750"/>
    <w:rsid w:val="00A7785D"/>
    <w:rsid w:val="00A80DCD"/>
    <w:rsid w:val="00A82297"/>
    <w:rsid w:val="00A83D56"/>
    <w:rsid w:val="00A83EB5"/>
    <w:rsid w:val="00A87F24"/>
    <w:rsid w:val="00A9039B"/>
    <w:rsid w:val="00A9109E"/>
    <w:rsid w:val="00AA0F64"/>
    <w:rsid w:val="00AA337E"/>
    <w:rsid w:val="00AA36F0"/>
    <w:rsid w:val="00AA6982"/>
    <w:rsid w:val="00AA7363"/>
    <w:rsid w:val="00AA7742"/>
    <w:rsid w:val="00AB173C"/>
    <w:rsid w:val="00AB177C"/>
    <w:rsid w:val="00AB2C7C"/>
    <w:rsid w:val="00AB2F71"/>
    <w:rsid w:val="00AB56F4"/>
    <w:rsid w:val="00AC0215"/>
    <w:rsid w:val="00AC4ECC"/>
    <w:rsid w:val="00AD074D"/>
    <w:rsid w:val="00AD2556"/>
    <w:rsid w:val="00AD4E85"/>
    <w:rsid w:val="00AD50AE"/>
    <w:rsid w:val="00AD69C8"/>
    <w:rsid w:val="00AE04F5"/>
    <w:rsid w:val="00AE0630"/>
    <w:rsid w:val="00AE1F96"/>
    <w:rsid w:val="00AE580E"/>
    <w:rsid w:val="00AF4C2E"/>
    <w:rsid w:val="00B010F4"/>
    <w:rsid w:val="00B011FA"/>
    <w:rsid w:val="00B02379"/>
    <w:rsid w:val="00B04771"/>
    <w:rsid w:val="00B05421"/>
    <w:rsid w:val="00B1363A"/>
    <w:rsid w:val="00B140A4"/>
    <w:rsid w:val="00B21984"/>
    <w:rsid w:val="00B21994"/>
    <w:rsid w:val="00B254C3"/>
    <w:rsid w:val="00B276D5"/>
    <w:rsid w:val="00B32016"/>
    <w:rsid w:val="00B43397"/>
    <w:rsid w:val="00B44617"/>
    <w:rsid w:val="00B44D66"/>
    <w:rsid w:val="00B45220"/>
    <w:rsid w:val="00B470C6"/>
    <w:rsid w:val="00B47DBC"/>
    <w:rsid w:val="00B54D55"/>
    <w:rsid w:val="00B56C50"/>
    <w:rsid w:val="00B57684"/>
    <w:rsid w:val="00B6016F"/>
    <w:rsid w:val="00B61495"/>
    <w:rsid w:val="00B6172B"/>
    <w:rsid w:val="00B628CC"/>
    <w:rsid w:val="00B667B2"/>
    <w:rsid w:val="00B6706C"/>
    <w:rsid w:val="00B70691"/>
    <w:rsid w:val="00B725E5"/>
    <w:rsid w:val="00B75ECB"/>
    <w:rsid w:val="00B8115A"/>
    <w:rsid w:val="00B811B1"/>
    <w:rsid w:val="00B83F9C"/>
    <w:rsid w:val="00B84254"/>
    <w:rsid w:val="00B84AAD"/>
    <w:rsid w:val="00B859DB"/>
    <w:rsid w:val="00B870CF"/>
    <w:rsid w:val="00B8745A"/>
    <w:rsid w:val="00B924E2"/>
    <w:rsid w:val="00B92868"/>
    <w:rsid w:val="00B95683"/>
    <w:rsid w:val="00B959D1"/>
    <w:rsid w:val="00B96372"/>
    <w:rsid w:val="00B9651F"/>
    <w:rsid w:val="00BA1A0C"/>
    <w:rsid w:val="00BA1A26"/>
    <w:rsid w:val="00BA2924"/>
    <w:rsid w:val="00BA6BFF"/>
    <w:rsid w:val="00BB11D9"/>
    <w:rsid w:val="00BB30A7"/>
    <w:rsid w:val="00BB47C1"/>
    <w:rsid w:val="00BB52EE"/>
    <w:rsid w:val="00BC2D41"/>
    <w:rsid w:val="00BC6345"/>
    <w:rsid w:val="00BC65A7"/>
    <w:rsid w:val="00BC780C"/>
    <w:rsid w:val="00BD183D"/>
    <w:rsid w:val="00BD391E"/>
    <w:rsid w:val="00BE5DDE"/>
    <w:rsid w:val="00BE7AD9"/>
    <w:rsid w:val="00BE7AE9"/>
    <w:rsid w:val="00BF1EB7"/>
    <w:rsid w:val="00BF2C5A"/>
    <w:rsid w:val="00BF4919"/>
    <w:rsid w:val="00C00E83"/>
    <w:rsid w:val="00C00FE4"/>
    <w:rsid w:val="00C030EA"/>
    <w:rsid w:val="00C033C1"/>
    <w:rsid w:val="00C03950"/>
    <w:rsid w:val="00C06226"/>
    <w:rsid w:val="00C0630C"/>
    <w:rsid w:val="00C13654"/>
    <w:rsid w:val="00C15588"/>
    <w:rsid w:val="00C1588D"/>
    <w:rsid w:val="00C16167"/>
    <w:rsid w:val="00C206A5"/>
    <w:rsid w:val="00C3052D"/>
    <w:rsid w:val="00C336FE"/>
    <w:rsid w:val="00C36612"/>
    <w:rsid w:val="00C36ED5"/>
    <w:rsid w:val="00C3721E"/>
    <w:rsid w:val="00C37D01"/>
    <w:rsid w:val="00C37EB4"/>
    <w:rsid w:val="00C44C32"/>
    <w:rsid w:val="00C44D4D"/>
    <w:rsid w:val="00C44E3B"/>
    <w:rsid w:val="00C45115"/>
    <w:rsid w:val="00C465B0"/>
    <w:rsid w:val="00C47FFA"/>
    <w:rsid w:val="00C50B6B"/>
    <w:rsid w:val="00C52E5F"/>
    <w:rsid w:val="00C53E8A"/>
    <w:rsid w:val="00C5437E"/>
    <w:rsid w:val="00C54796"/>
    <w:rsid w:val="00C57A48"/>
    <w:rsid w:val="00C65080"/>
    <w:rsid w:val="00C66D28"/>
    <w:rsid w:val="00C73A4D"/>
    <w:rsid w:val="00C84F82"/>
    <w:rsid w:val="00C864B9"/>
    <w:rsid w:val="00C87000"/>
    <w:rsid w:val="00C92727"/>
    <w:rsid w:val="00C93BF9"/>
    <w:rsid w:val="00C946FE"/>
    <w:rsid w:val="00C96041"/>
    <w:rsid w:val="00C96FD1"/>
    <w:rsid w:val="00C97A9E"/>
    <w:rsid w:val="00CA01C9"/>
    <w:rsid w:val="00CA1477"/>
    <w:rsid w:val="00CA1684"/>
    <w:rsid w:val="00CA1FE3"/>
    <w:rsid w:val="00CA3A42"/>
    <w:rsid w:val="00CA5DF5"/>
    <w:rsid w:val="00CB2A72"/>
    <w:rsid w:val="00CC2462"/>
    <w:rsid w:val="00CC28A9"/>
    <w:rsid w:val="00CC3FEE"/>
    <w:rsid w:val="00CC439B"/>
    <w:rsid w:val="00CC6367"/>
    <w:rsid w:val="00CD115D"/>
    <w:rsid w:val="00CD398D"/>
    <w:rsid w:val="00CD3EA0"/>
    <w:rsid w:val="00CD4A2A"/>
    <w:rsid w:val="00CD4F2E"/>
    <w:rsid w:val="00CE0254"/>
    <w:rsid w:val="00CE2810"/>
    <w:rsid w:val="00CE61F4"/>
    <w:rsid w:val="00CE6FFE"/>
    <w:rsid w:val="00CE7186"/>
    <w:rsid w:val="00CE76DA"/>
    <w:rsid w:val="00CF08BF"/>
    <w:rsid w:val="00CF493D"/>
    <w:rsid w:val="00CF599B"/>
    <w:rsid w:val="00CF5A24"/>
    <w:rsid w:val="00CF69A3"/>
    <w:rsid w:val="00D008F5"/>
    <w:rsid w:val="00D01B72"/>
    <w:rsid w:val="00D04024"/>
    <w:rsid w:val="00D20509"/>
    <w:rsid w:val="00D20AF3"/>
    <w:rsid w:val="00D21BD2"/>
    <w:rsid w:val="00D257D5"/>
    <w:rsid w:val="00D30C38"/>
    <w:rsid w:val="00D3172E"/>
    <w:rsid w:val="00D35343"/>
    <w:rsid w:val="00D3642C"/>
    <w:rsid w:val="00D412CA"/>
    <w:rsid w:val="00D41E05"/>
    <w:rsid w:val="00D44396"/>
    <w:rsid w:val="00D4529D"/>
    <w:rsid w:val="00D52D36"/>
    <w:rsid w:val="00D55FEE"/>
    <w:rsid w:val="00D568FA"/>
    <w:rsid w:val="00D60C86"/>
    <w:rsid w:val="00D619CA"/>
    <w:rsid w:val="00D62D6D"/>
    <w:rsid w:val="00D6333C"/>
    <w:rsid w:val="00D672E7"/>
    <w:rsid w:val="00D6759F"/>
    <w:rsid w:val="00D713C8"/>
    <w:rsid w:val="00D71B75"/>
    <w:rsid w:val="00D72332"/>
    <w:rsid w:val="00D83562"/>
    <w:rsid w:val="00D84EF4"/>
    <w:rsid w:val="00D87E85"/>
    <w:rsid w:val="00D90772"/>
    <w:rsid w:val="00D93822"/>
    <w:rsid w:val="00D957C8"/>
    <w:rsid w:val="00D96E1B"/>
    <w:rsid w:val="00DA26CC"/>
    <w:rsid w:val="00DA7E40"/>
    <w:rsid w:val="00DB12E8"/>
    <w:rsid w:val="00DB4A3F"/>
    <w:rsid w:val="00DB7D93"/>
    <w:rsid w:val="00DC13CA"/>
    <w:rsid w:val="00DC15F9"/>
    <w:rsid w:val="00DC2A1E"/>
    <w:rsid w:val="00DC3FD5"/>
    <w:rsid w:val="00DC49E2"/>
    <w:rsid w:val="00DC5861"/>
    <w:rsid w:val="00DC6A60"/>
    <w:rsid w:val="00DD1AB8"/>
    <w:rsid w:val="00DD4005"/>
    <w:rsid w:val="00DD565E"/>
    <w:rsid w:val="00DD58AE"/>
    <w:rsid w:val="00DD6972"/>
    <w:rsid w:val="00DD702F"/>
    <w:rsid w:val="00DD728C"/>
    <w:rsid w:val="00DE0220"/>
    <w:rsid w:val="00DE37FC"/>
    <w:rsid w:val="00DE3D3B"/>
    <w:rsid w:val="00DF21CD"/>
    <w:rsid w:val="00DF5FF9"/>
    <w:rsid w:val="00DF6735"/>
    <w:rsid w:val="00E00044"/>
    <w:rsid w:val="00E01131"/>
    <w:rsid w:val="00E0234D"/>
    <w:rsid w:val="00E02B61"/>
    <w:rsid w:val="00E03070"/>
    <w:rsid w:val="00E06E58"/>
    <w:rsid w:val="00E14BCB"/>
    <w:rsid w:val="00E14DD1"/>
    <w:rsid w:val="00E16743"/>
    <w:rsid w:val="00E20C42"/>
    <w:rsid w:val="00E2115A"/>
    <w:rsid w:val="00E22074"/>
    <w:rsid w:val="00E2245D"/>
    <w:rsid w:val="00E2381D"/>
    <w:rsid w:val="00E24621"/>
    <w:rsid w:val="00E2463A"/>
    <w:rsid w:val="00E254CD"/>
    <w:rsid w:val="00E319D1"/>
    <w:rsid w:val="00E3221B"/>
    <w:rsid w:val="00E3386A"/>
    <w:rsid w:val="00E413C8"/>
    <w:rsid w:val="00E44028"/>
    <w:rsid w:val="00E45A58"/>
    <w:rsid w:val="00E47D1B"/>
    <w:rsid w:val="00E50362"/>
    <w:rsid w:val="00E53EDD"/>
    <w:rsid w:val="00E54302"/>
    <w:rsid w:val="00E54E10"/>
    <w:rsid w:val="00E57CF1"/>
    <w:rsid w:val="00E62B7A"/>
    <w:rsid w:val="00E648C4"/>
    <w:rsid w:val="00E6506C"/>
    <w:rsid w:val="00E700FC"/>
    <w:rsid w:val="00E70CCC"/>
    <w:rsid w:val="00E71635"/>
    <w:rsid w:val="00E773E8"/>
    <w:rsid w:val="00E854E6"/>
    <w:rsid w:val="00E8658A"/>
    <w:rsid w:val="00E9007C"/>
    <w:rsid w:val="00E90C15"/>
    <w:rsid w:val="00E90C4D"/>
    <w:rsid w:val="00E93AC0"/>
    <w:rsid w:val="00E96B4B"/>
    <w:rsid w:val="00EA1B17"/>
    <w:rsid w:val="00EA1C70"/>
    <w:rsid w:val="00EA2916"/>
    <w:rsid w:val="00EA4A3A"/>
    <w:rsid w:val="00EA4B53"/>
    <w:rsid w:val="00EA6E32"/>
    <w:rsid w:val="00EA7031"/>
    <w:rsid w:val="00EB3C84"/>
    <w:rsid w:val="00EB3E83"/>
    <w:rsid w:val="00EB45EC"/>
    <w:rsid w:val="00EB4A1D"/>
    <w:rsid w:val="00EB4A9A"/>
    <w:rsid w:val="00EB771E"/>
    <w:rsid w:val="00EB7F5F"/>
    <w:rsid w:val="00EC0593"/>
    <w:rsid w:val="00EC0DC2"/>
    <w:rsid w:val="00EC1D94"/>
    <w:rsid w:val="00EC51AF"/>
    <w:rsid w:val="00EC5DA2"/>
    <w:rsid w:val="00ED01CD"/>
    <w:rsid w:val="00ED4712"/>
    <w:rsid w:val="00ED699D"/>
    <w:rsid w:val="00EE1A85"/>
    <w:rsid w:val="00EE3191"/>
    <w:rsid w:val="00EE4C2A"/>
    <w:rsid w:val="00EE61B2"/>
    <w:rsid w:val="00EF0C86"/>
    <w:rsid w:val="00EF4762"/>
    <w:rsid w:val="00EF4A46"/>
    <w:rsid w:val="00EF7A1E"/>
    <w:rsid w:val="00F00D83"/>
    <w:rsid w:val="00F00EF4"/>
    <w:rsid w:val="00F12AB1"/>
    <w:rsid w:val="00F13DF9"/>
    <w:rsid w:val="00F15084"/>
    <w:rsid w:val="00F15436"/>
    <w:rsid w:val="00F214A8"/>
    <w:rsid w:val="00F223B7"/>
    <w:rsid w:val="00F225AF"/>
    <w:rsid w:val="00F243F5"/>
    <w:rsid w:val="00F267BD"/>
    <w:rsid w:val="00F33DEC"/>
    <w:rsid w:val="00F34DC2"/>
    <w:rsid w:val="00F361F8"/>
    <w:rsid w:val="00F4062E"/>
    <w:rsid w:val="00F4182E"/>
    <w:rsid w:val="00F41862"/>
    <w:rsid w:val="00F456E7"/>
    <w:rsid w:val="00F46398"/>
    <w:rsid w:val="00F47A10"/>
    <w:rsid w:val="00F5014A"/>
    <w:rsid w:val="00F524D9"/>
    <w:rsid w:val="00F527C1"/>
    <w:rsid w:val="00F54831"/>
    <w:rsid w:val="00F57F42"/>
    <w:rsid w:val="00F601FD"/>
    <w:rsid w:val="00F60666"/>
    <w:rsid w:val="00F61197"/>
    <w:rsid w:val="00F65F77"/>
    <w:rsid w:val="00F6698D"/>
    <w:rsid w:val="00F7162B"/>
    <w:rsid w:val="00F7216E"/>
    <w:rsid w:val="00F73687"/>
    <w:rsid w:val="00F74040"/>
    <w:rsid w:val="00F741A0"/>
    <w:rsid w:val="00F763C0"/>
    <w:rsid w:val="00F772BD"/>
    <w:rsid w:val="00F82672"/>
    <w:rsid w:val="00F866E3"/>
    <w:rsid w:val="00F879AC"/>
    <w:rsid w:val="00F90EBA"/>
    <w:rsid w:val="00F91585"/>
    <w:rsid w:val="00F91A26"/>
    <w:rsid w:val="00F922D1"/>
    <w:rsid w:val="00F922E5"/>
    <w:rsid w:val="00F94C8A"/>
    <w:rsid w:val="00F95F5E"/>
    <w:rsid w:val="00F97200"/>
    <w:rsid w:val="00F9794C"/>
    <w:rsid w:val="00FA1BF4"/>
    <w:rsid w:val="00FA25B6"/>
    <w:rsid w:val="00FA50DF"/>
    <w:rsid w:val="00FA5B5C"/>
    <w:rsid w:val="00FA5EDC"/>
    <w:rsid w:val="00FA7D43"/>
    <w:rsid w:val="00FB133C"/>
    <w:rsid w:val="00FB4E35"/>
    <w:rsid w:val="00FC155C"/>
    <w:rsid w:val="00FC60F1"/>
    <w:rsid w:val="00FD169A"/>
    <w:rsid w:val="00FD1C47"/>
    <w:rsid w:val="00FD2649"/>
    <w:rsid w:val="00FD5401"/>
    <w:rsid w:val="00FD6627"/>
    <w:rsid w:val="00FE0067"/>
    <w:rsid w:val="00FE0A33"/>
    <w:rsid w:val="00FE1601"/>
    <w:rsid w:val="00FE3274"/>
    <w:rsid w:val="00FE37C8"/>
    <w:rsid w:val="00FE3863"/>
    <w:rsid w:val="00FE38E7"/>
    <w:rsid w:val="00FE67A3"/>
    <w:rsid w:val="00FF00A5"/>
    <w:rsid w:val="00FF26FB"/>
    <w:rsid w:val="00FF5CB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7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4F0B74"/>
    <w:pPr>
      <w:keepNext/>
      <w:numPr>
        <w:numId w:val="21"/>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10"/>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2"/>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character" w:styleId="CommentReference">
    <w:name w:val="annotation reference"/>
    <w:basedOn w:val="DefaultParagraphFont"/>
    <w:rsid w:val="00020240"/>
    <w:rPr>
      <w:sz w:val="16"/>
      <w:szCs w:val="16"/>
    </w:rPr>
  </w:style>
  <w:style w:type="paragraph" w:styleId="CommentText">
    <w:name w:val="annotation text"/>
    <w:basedOn w:val="Normal"/>
    <w:link w:val="CommentTextChar"/>
    <w:rsid w:val="00020240"/>
    <w:rPr>
      <w:sz w:val="20"/>
      <w:szCs w:val="20"/>
    </w:rPr>
  </w:style>
  <w:style w:type="character" w:customStyle="1" w:styleId="CommentTextChar">
    <w:name w:val="Comment Text Char"/>
    <w:basedOn w:val="DefaultParagraphFont"/>
    <w:link w:val="CommentText"/>
    <w:rsid w:val="00020240"/>
    <w:rPr>
      <w:color w:val="000000" w:themeColor="text1"/>
    </w:rPr>
  </w:style>
  <w:style w:type="paragraph" w:styleId="CommentSubject">
    <w:name w:val="annotation subject"/>
    <w:basedOn w:val="CommentText"/>
    <w:next w:val="CommentText"/>
    <w:link w:val="CommentSubjectChar"/>
    <w:rsid w:val="00020240"/>
    <w:rPr>
      <w:b/>
      <w:bCs/>
    </w:rPr>
  </w:style>
  <w:style w:type="character" w:customStyle="1" w:styleId="CommentSubjectChar">
    <w:name w:val="Comment Subject Char"/>
    <w:basedOn w:val="CommentTextChar"/>
    <w:link w:val="CommentSubject"/>
    <w:rsid w:val="00020240"/>
    <w:rPr>
      <w:b/>
      <w:bCs/>
      <w:color w:val="000000" w:themeColor="text1"/>
    </w:rPr>
  </w:style>
  <w:style w:type="paragraph" w:styleId="Revision">
    <w:name w:val="Revision"/>
    <w:hidden/>
    <w:uiPriority w:val="99"/>
    <w:semiHidden/>
    <w:rsid w:val="00FB4E35"/>
    <w:rPr>
      <w:color w:val="000000" w:themeColor="text1"/>
      <w:sz w:val="22"/>
      <w:szCs w:val="24"/>
    </w:rPr>
  </w:style>
  <w:style w:type="character" w:styleId="Emphasis">
    <w:name w:val="Emphasis"/>
    <w:basedOn w:val="DefaultParagraphFont"/>
    <w:qFormat/>
    <w:rsid w:val="00E854E6"/>
    <w:rPr>
      <w:i/>
      <w:iCs/>
    </w:rPr>
  </w:style>
  <w:style w:type="paragraph" w:styleId="ListParagraph">
    <w:name w:val="List Paragraph"/>
    <w:basedOn w:val="Normal"/>
    <w:uiPriority w:val="34"/>
    <w:qFormat/>
    <w:rsid w:val="002B29ED"/>
    <w:pPr>
      <w:ind w:left="720"/>
      <w:contextualSpacing/>
    </w:pPr>
  </w:style>
  <w:style w:type="paragraph" w:styleId="NoSpacing">
    <w:name w:val="No Spacing"/>
    <w:uiPriority w:val="1"/>
    <w:qFormat/>
    <w:rsid w:val="00C57A48"/>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7D28E7"/>
    <w:rPr>
      <w:color w:val="605E5C"/>
      <w:shd w:val="clear" w:color="auto" w:fill="E1DFDD"/>
    </w:rPr>
  </w:style>
  <w:style w:type="character" w:styleId="Strong">
    <w:name w:val="Strong"/>
    <w:basedOn w:val="DefaultParagraphFont"/>
    <w:uiPriority w:val="22"/>
    <w:qFormat/>
    <w:rsid w:val="001917CF"/>
    <w:rPr>
      <w:b/>
      <w:bCs/>
    </w:rPr>
  </w:style>
  <w:style w:type="paragraph" w:styleId="NormalWeb">
    <w:name w:val="Normal (Web)"/>
    <w:basedOn w:val="Normal"/>
    <w:uiPriority w:val="99"/>
    <w:unhideWhenUsed/>
    <w:rsid w:val="00363D3D"/>
    <w:pPr>
      <w:spacing w:before="100" w:beforeAutospacing="1" w:after="100" w:afterAutospacing="1"/>
    </w:pPr>
    <w:rPr>
      <w:color w:val="auto"/>
      <w:sz w:val="24"/>
    </w:rPr>
  </w:style>
  <w:style w:type="paragraph" w:styleId="EndnoteText">
    <w:name w:val="endnote text"/>
    <w:basedOn w:val="Normal"/>
    <w:link w:val="EndnoteTextChar"/>
    <w:uiPriority w:val="99"/>
    <w:semiHidden/>
    <w:unhideWhenUsed/>
    <w:rsid w:val="006B096B"/>
    <w:rPr>
      <w:rFonts w:asciiTheme="minorHAnsi" w:eastAsiaTheme="minorHAnsi" w:hAnsiTheme="minorHAnsi" w:cstheme="minorBidi"/>
      <w:color w:val="auto"/>
      <w:sz w:val="20"/>
      <w:szCs w:val="20"/>
    </w:rPr>
  </w:style>
  <w:style w:type="character" w:customStyle="1" w:styleId="EndnoteTextChar">
    <w:name w:val="Endnote Text Char"/>
    <w:basedOn w:val="DefaultParagraphFont"/>
    <w:link w:val="EndnoteText"/>
    <w:uiPriority w:val="99"/>
    <w:semiHidden/>
    <w:rsid w:val="006B096B"/>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6B096B"/>
    <w:rPr>
      <w:vertAlign w:val="superscript"/>
    </w:rPr>
  </w:style>
  <w:style w:type="character" w:customStyle="1" w:styleId="UnresolvedMention2">
    <w:name w:val="Unresolved Mention2"/>
    <w:basedOn w:val="DefaultParagraphFont"/>
    <w:uiPriority w:val="99"/>
    <w:semiHidden/>
    <w:unhideWhenUsed/>
    <w:rsid w:val="004F4A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4013">
      <w:bodyDiv w:val="1"/>
      <w:marLeft w:val="0"/>
      <w:marRight w:val="0"/>
      <w:marTop w:val="0"/>
      <w:marBottom w:val="0"/>
      <w:divBdr>
        <w:top w:val="none" w:sz="0" w:space="0" w:color="auto"/>
        <w:left w:val="none" w:sz="0" w:space="0" w:color="auto"/>
        <w:bottom w:val="none" w:sz="0" w:space="0" w:color="auto"/>
        <w:right w:val="none" w:sz="0" w:space="0" w:color="auto"/>
      </w:divBdr>
    </w:div>
    <w:div w:id="182400360">
      <w:bodyDiv w:val="1"/>
      <w:marLeft w:val="0"/>
      <w:marRight w:val="0"/>
      <w:marTop w:val="0"/>
      <w:marBottom w:val="0"/>
      <w:divBdr>
        <w:top w:val="none" w:sz="0" w:space="0" w:color="auto"/>
        <w:left w:val="none" w:sz="0" w:space="0" w:color="auto"/>
        <w:bottom w:val="none" w:sz="0" w:space="0" w:color="auto"/>
        <w:right w:val="none" w:sz="0" w:space="0" w:color="auto"/>
      </w:divBdr>
    </w:div>
    <w:div w:id="199243357">
      <w:bodyDiv w:val="1"/>
      <w:marLeft w:val="0"/>
      <w:marRight w:val="0"/>
      <w:marTop w:val="0"/>
      <w:marBottom w:val="0"/>
      <w:divBdr>
        <w:top w:val="none" w:sz="0" w:space="0" w:color="auto"/>
        <w:left w:val="none" w:sz="0" w:space="0" w:color="auto"/>
        <w:bottom w:val="none" w:sz="0" w:space="0" w:color="auto"/>
        <w:right w:val="none" w:sz="0" w:space="0" w:color="auto"/>
      </w:divBdr>
    </w:div>
    <w:div w:id="220403938">
      <w:bodyDiv w:val="1"/>
      <w:marLeft w:val="0"/>
      <w:marRight w:val="0"/>
      <w:marTop w:val="0"/>
      <w:marBottom w:val="0"/>
      <w:divBdr>
        <w:top w:val="none" w:sz="0" w:space="0" w:color="auto"/>
        <w:left w:val="none" w:sz="0" w:space="0" w:color="auto"/>
        <w:bottom w:val="none" w:sz="0" w:space="0" w:color="auto"/>
        <w:right w:val="none" w:sz="0" w:space="0" w:color="auto"/>
      </w:divBdr>
    </w:div>
    <w:div w:id="522522847">
      <w:bodyDiv w:val="1"/>
      <w:marLeft w:val="0"/>
      <w:marRight w:val="0"/>
      <w:marTop w:val="0"/>
      <w:marBottom w:val="0"/>
      <w:divBdr>
        <w:top w:val="none" w:sz="0" w:space="0" w:color="auto"/>
        <w:left w:val="none" w:sz="0" w:space="0" w:color="auto"/>
        <w:bottom w:val="none" w:sz="0" w:space="0" w:color="auto"/>
        <w:right w:val="none" w:sz="0" w:space="0" w:color="auto"/>
      </w:divBdr>
    </w:div>
    <w:div w:id="598683322">
      <w:bodyDiv w:val="1"/>
      <w:marLeft w:val="0"/>
      <w:marRight w:val="0"/>
      <w:marTop w:val="0"/>
      <w:marBottom w:val="0"/>
      <w:divBdr>
        <w:top w:val="none" w:sz="0" w:space="0" w:color="auto"/>
        <w:left w:val="none" w:sz="0" w:space="0" w:color="auto"/>
        <w:bottom w:val="none" w:sz="0" w:space="0" w:color="auto"/>
        <w:right w:val="none" w:sz="0" w:space="0" w:color="auto"/>
      </w:divBdr>
      <w:divsChild>
        <w:div w:id="696085045">
          <w:marLeft w:val="0"/>
          <w:marRight w:val="0"/>
          <w:marTop w:val="0"/>
          <w:marBottom w:val="0"/>
          <w:divBdr>
            <w:top w:val="none" w:sz="0" w:space="0" w:color="auto"/>
            <w:left w:val="none" w:sz="0" w:space="0" w:color="auto"/>
            <w:bottom w:val="none" w:sz="0" w:space="0" w:color="auto"/>
            <w:right w:val="none" w:sz="0" w:space="0" w:color="auto"/>
          </w:divBdr>
          <w:divsChild>
            <w:div w:id="1861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558">
      <w:bodyDiv w:val="1"/>
      <w:marLeft w:val="0"/>
      <w:marRight w:val="0"/>
      <w:marTop w:val="0"/>
      <w:marBottom w:val="0"/>
      <w:divBdr>
        <w:top w:val="none" w:sz="0" w:space="0" w:color="auto"/>
        <w:left w:val="none" w:sz="0" w:space="0" w:color="auto"/>
        <w:bottom w:val="none" w:sz="0" w:space="0" w:color="auto"/>
        <w:right w:val="none" w:sz="0" w:space="0" w:color="auto"/>
      </w:divBdr>
      <w:divsChild>
        <w:div w:id="1034383249">
          <w:marLeft w:val="0"/>
          <w:marRight w:val="0"/>
          <w:marTop w:val="0"/>
          <w:marBottom w:val="0"/>
          <w:divBdr>
            <w:top w:val="none" w:sz="0" w:space="0" w:color="auto"/>
            <w:left w:val="none" w:sz="0" w:space="0" w:color="auto"/>
            <w:bottom w:val="none" w:sz="0" w:space="0" w:color="auto"/>
            <w:right w:val="none" w:sz="0" w:space="0" w:color="auto"/>
          </w:divBdr>
        </w:div>
      </w:divsChild>
    </w:div>
    <w:div w:id="814562154">
      <w:bodyDiv w:val="1"/>
      <w:marLeft w:val="0"/>
      <w:marRight w:val="0"/>
      <w:marTop w:val="0"/>
      <w:marBottom w:val="0"/>
      <w:divBdr>
        <w:top w:val="none" w:sz="0" w:space="0" w:color="auto"/>
        <w:left w:val="none" w:sz="0" w:space="0" w:color="auto"/>
        <w:bottom w:val="none" w:sz="0" w:space="0" w:color="auto"/>
        <w:right w:val="none" w:sz="0" w:space="0" w:color="auto"/>
      </w:divBdr>
    </w:div>
    <w:div w:id="886528727">
      <w:bodyDiv w:val="1"/>
      <w:marLeft w:val="0"/>
      <w:marRight w:val="0"/>
      <w:marTop w:val="0"/>
      <w:marBottom w:val="0"/>
      <w:divBdr>
        <w:top w:val="none" w:sz="0" w:space="0" w:color="auto"/>
        <w:left w:val="none" w:sz="0" w:space="0" w:color="auto"/>
        <w:bottom w:val="none" w:sz="0" w:space="0" w:color="auto"/>
        <w:right w:val="none" w:sz="0" w:space="0" w:color="auto"/>
      </w:divBdr>
      <w:divsChild>
        <w:div w:id="616566836">
          <w:marLeft w:val="0"/>
          <w:marRight w:val="0"/>
          <w:marTop w:val="0"/>
          <w:marBottom w:val="0"/>
          <w:divBdr>
            <w:top w:val="none" w:sz="0" w:space="0" w:color="auto"/>
            <w:left w:val="none" w:sz="0" w:space="0" w:color="auto"/>
            <w:bottom w:val="none" w:sz="0" w:space="0" w:color="auto"/>
            <w:right w:val="none" w:sz="0" w:space="0" w:color="auto"/>
          </w:divBdr>
          <w:divsChild>
            <w:div w:id="11823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9237">
      <w:bodyDiv w:val="1"/>
      <w:marLeft w:val="0"/>
      <w:marRight w:val="0"/>
      <w:marTop w:val="0"/>
      <w:marBottom w:val="0"/>
      <w:divBdr>
        <w:top w:val="none" w:sz="0" w:space="0" w:color="auto"/>
        <w:left w:val="none" w:sz="0" w:space="0" w:color="auto"/>
        <w:bottom w:val="none" w:sz="0" w:space="0" w:color="auto"/>
        <w:right w:val="none" w:sz="0" w:space="0" w:color="auto"/>
      </w:divBdr>
    </w:div>
    <w:div w:id="1217470576">
      <w:bodyDiv w:val="1"/>
      <w:marLeft w:val="0"/>
      <w:marRight w:val="0"/>
      <w:marTop w:val="0"/>
      <w:marBottom w:val="0"/>
      <w:divBdr>
        <w:top w:val="none" w:sz="0" w:space="0" w:color="auto"/>
        <w:left w:val="none" w:sz="0" w:space="0" w:color="auto"/>
        <w:bottom w:val="none" w:sz="0" w:space="0" w:color="auto"/>
        <w:right w:val="none" w:sz="0" w:space="0" w:color="auto"/>
      </w:divBdr>
    </w:div>
    <w:div w:id="136590440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1946353">
      <w:bodyDiv w:val="1"/>
      <w:marLeft w:val="0"/>
      <w:marRight w:val="0"/>
      <w:marTop w:val="0"/>
      <w:marBottom w:val="0"/>
      <w:divBdr>
        <w:top w:val="none" w:sz="0" w:space="0" w:color="auto"/>
        <w:left w:val="none" w:sz="0" w:space="0" w:color="auto"/>
        <w:bottom w:val="none" w:sz="0" w:space="0" w:color="auto"/>
        <w:right w:val="none" w:sz="0" w:space="0" w:color="auto"/>
      </w:divBdr>
    </w:div>
    <w:div w:id="1614510873">
      <w:bodyDiv w:val="1"/>
      <w:marLeft w:val="0"/>
      <w:marRight w:val="0"/>
      <w:marTop w:val="0"/>
      <w:marBottom w:val="0"/>
      <w:divBdr>
        <w:top w:val="none" w:sz="0" w:space="0" w:color="auto"/>
        <w:left w:val="none" w:sz="0" w:space="0" w:color="auto"/>
        <w:bottom w:val="none" w:sz="0" w:space="0" w:color="auto"/>
        <w:right w:val="none" w:sz="0" w:space="0" w:color="auto"/>
      </w:divBdr>
      <w:divsChild>
        <w:div w:id="1119884525">
          <w:marLeft w:val="0"/>
          <w:marRight w:val="0"/>
          <w:marTop w:val="0"/>
          <w:marBottom w:val="0"/>
          <w:divBdr>
            <w:top w:val="none" w:sz="0" w:space="0" w:color="auto"/>
            <w:left w:val="none" w:sz="0" w:space="0" w:color="auto"/>
            <w:bottom w:val="none" w:sz="0" w:space="0" w:color="auto"/>
            <w:right w:val="none" w:sz="0" w:space="0" w:color="auto"/>
          </w:divBdr>
          <w:divsChild>
            <w:div w:id="1100487196">
              <w:marLeft w:val="0"/>
              <w:marRight w:val="0"/>
              <w:marTop w:val="0"/>
              <w:marBottom w:val="0"/>
              <w:divBdr>
                <w:top w:val="none" w:sz="0" w:space="0" w:color="auto"/>
                <w:left w:val="none" w:sz="0" w:space="0" w:color="auto"/>
                <w:bottom w:val="none" w:sz="0" w:space="0" w:color="auto"/>
                <w:right w:val="none" w:sz="0" w:space="0" w:color="auto"/>
              </w:divBdr>
              <w:divsChild>
                <w:div w:id="1561087206">
                  <w:marLeft w:val="0"/>
                  <w:marRight w:val="0"/>
                  <w:marTop w:val="0"/>
                  <w:marBottom w:val="0"/>
                  <w:divBdr>
                    <w:top w:val="none" w:sz="0" w:space="0" w:color="auto"/>
                    <w:left w:val="none" w:sz="0" w:space="0" w:color="auto"/>
                    <w:bottom w:val="none" w:sz="0" w:space="0" w:color="auto"/>
                    <w:right w:val="none" w:sz="0" w:space="0" w:color="auto"/>
                  </w:divBdr>
                  <w:divsChild>
                    <w:div w:id="1536383278">
                      <w:marLeft w:val="0"/>
                      <w:marRight w:val="0"/>
                      <w:marTop w:val="0"/>
                      <w:marBottom w:val="0"/>
                      <w:divBdr>
                        <w:top w:val="none" w:sz="0" w:space="0" w:color="auto"/>
                        <w:left w:val="none" w:sz="0" w:space="0" w:color="auto"/>
                        <w:bottom w:val="none" w:sz="0" w:space="0" w:color="auto"/>
                        <w:right w:val="none" w:sz="0" w:space="0" w:color="auto"/>
                      </w:divBdr>
                      <w:divsChild>
                        <w:div w:id="1943681918">
                          <w:marLeft w:val="0"/>
                          <w:marRight w:val="0"/>
                          <w:marTop w:val="0"/>
                          <w:marBottom w:val="0"/>
                          <w:divBdr>
                            <w:top w:val="none" w:sz="0" w:space="0" w:color="auto"/>
                            <w:left w:val="none" w:sz="0" w:space="0" w:color="auto"/>
                            <w:bottom w:val="none" w:sz="0" w:space="0" w:color="auto"/>
                            <w:right w:val="none" w:sz="0" w:space="0" w:color="auto"/>
                          </w:divBdr>
                          <w:divsChild>
                            <w:div w:id="197620720">
                              <w:marLeft w:val="0"/>
                              <w:marRight w:val="0"/>
                              <w:marTop w:val="0"/>
                              <w:marBottom w:val="0"/>
                              <w:divBdr>
                                <w:top w:val="none" w:sz="0" w:space="0" w:color="auto"/>
                                <w:left w:val="none" w:sz="0" w:space="0" w:color="auto"/>
                                <w:bottom w:val="none" w:sz="0" w:space="0" w:color="auto"/>
                                <w:right w:val="none" w:sz="0" w:space="0" w:color="auto"/>
                              </w:divBdr>
                              <w:divsChild>
                                <w:div w:id="2013029080">
                                  <w:marLeft w:val="0"/>
                                  <w:marRight w:val="0"/>
                                  <w:marTop w:val="0"/>
                                  <w:marBottom w:val="0"/>
                                  <w:divBdr>
                                    <w:top w:val="none" w:sz="0" w:space="0" w:color="auto"/>
                                    <w:left w:val="none" w:sz="0" w:space="0" w:color="auto"/>
                                    <w:bottom w:val="none" w:sz="0" w:space="0" w:color="auto"/>
                                    <w:right w:val="none" w:sz="0" w:space="0" w:color="auto"/>
                                  </w:divBdr>
                                  <w:divsChild>
                                    <w:div w:id="1518470758">
                                      <w:marLeft w:val="0"/>
                                      <w:marRight w:val="0"/>
                                      <w:marTop w:val="0"/>
                                      <w:marBottom w:val="0"/>
                                      <w:divBdr>
                                        <w:top w:val="none" w:sz="0" w:space="0" w:color="auto"/>
                                        <w:left w:val="none" w:sz="0" w:space="0" w:color="auto"/>
                                        <w:bottom w:val="none" w:sz="0" w:space="0" w:color="auto"/>
                                        <w:right w:val="none" w:sz="0" w:space="0" w:color="auto"/>
                                      </w:divBdr>
                                      <w:divsChild>
                                        <w:div w:id="767771408">
                                          <w:marLeft w:val="0"/>
                                          <w:marRight w:val="0"/>
                                          <w:marTop w:val="0"/>
                                          <w:marBottom w:val="0"/>
                                          <w:divBdr>
                                            <w:top w:val="none" w:sz="0" w:space="0" w:color="auto"/>
                                            <w:left w:val="none" w:sz="0" w:space="0" w:color="auto"/>
                                            <w:bottom w:val="none" w:sz="0" w:space="0" w:color="auto"/>
                                            <w:right w:val="none" w:sz="0" w:space="0" w:color="auto"/>
                                          </w:divBdr>
                                          <w:divsChild>
                                            <w:div w:id="403919435">
                                              <w:marLeft w:val="0"/>
                                              <w:marRight w:val="0"/>
                                              <w:marTop w:val="0"/>
                                              <w:marBottom w:val="0"/>
                                              <w:divBdr>
                                                <w:top w:val="none" w:sz="0" w:space="0" w:color="auto"/>
                                                <w:left w:val="none" w:sz="0" w:space="0" w:color="auto"/>
                                                <w:bottom w:val="none" w:sz="0" w:space="0" w:color="auto"/>
                                                <w:right w:val="none" w:sz="0" w:space="0" w:color="auto"/>
                                              </w:divBdr>
                                              <w:divsChild>
                                                <w:div w:id="2064061168">
                                                  <w:marLeft w:val="0"/>
                                                  <w:marRight w:val="0"/>
                                                  <w:marTop w:val="0"/>
                                                  <w:marBottom w:val="0"/>
                                                  <w:divBdr>
                                                    <w:top w:val="none" w:sz="0" w:space="0" w:color="auto"/>
                                                    <w:left w:val="none" w:sz="0" w:space="0" w:color="auto"/>
                                                    <w:bottom w:val="none" w:sz="0" w:space="0" w:color="auto"/>
                                                    <w:right w:val="none" w:sz="0" w:space="0" w:color="auto"/>
                                                  </w:divBdr>
                                                  <w:divsChild>
                                                    <w:div w:id="512185133">
                                                      <w:marLeft w:val="0"/>
                                                      <w:marRight w:val="0"/>
                                                      <w:marTop w:val="0"/>
                                                      <w:marBottom w:val="0"/>
                                                      <w:divBdr>
                                                        <w:top w:val="none" w:sz="0" w:space="0" w:color="auto"/>
                                                        <w:left w:val="none" w:sz="0" w:space="0" w:color="auto"/>
                                                        <w:bottom w:val="none" w:sz="0" w:space="0" w:color="auto"/>
                                                        <w:right w:val="none" w:sz="0" w:space="0" w:color="auto"/>
                                                      </w:divBdr>
                                                      <w:divsChild>
                                                        <w:div w:id="1836990666">
                                                          <w:marLeft w:val="0"/>
                                                          <w:marRight w:val="0"/>
                                                          <w:marTop w:val="0"/>
                                                          <w:marBottom w:val="0"/>
                                                          <w:divBdr>
                                                            <w:top w:val="none" w:sz="0" w:space="0" w:color="auto"/>
                                                            <w:left w:val="none" w:sz="0" w:space="0" w:color="auto"/>
                                                            <w:bottom w:val="none" w:sz="0" w:space="0" w:color="auto"/>
                                                            <w:right w:val="none" w:sz="0" w:space="0" w:color="auto"/>
                                                          </w:divBdr>
                                                          <w:divsChild>
                                                            <w:div w:id="591210208">
                                                              <w:marLeft w:val="0"/>
                                                              <w:marRight w:val="0"/>
                                                              <w:marTop w:val="0"/>
                                                              <w:marBottom w:val="0"/>
                                                              <w:divBdr>
                                                                <w:top w:val="none" w:sz="0" w:space="0" w:color="auto"/>
                                                                <w:left w:val="none" w:sz="0" w:space="0" w:color="auto"/>
                                                                <w:bottom w:val="none" w:sz="0" w:space="0" w:color="auto"/>
                                                                <w:right w:val="none" w:sz="0" w:space="0" w:color="auto"/>
                                                              </w:divBdr>
                                                              <w:divsChild>
                                                                <w:div w:id="602609363">
                                                                  <w:marLeft w:val="0"/>
                                                                  <w:marRight w:val="0"/>
                                                                  <w:marTop w:val="0"/>
                                                                  <w:marBottom w:val="0"/>
                                                                  <w:divBdr>
                                                                    <w:top w:val="none" w:sz="0" w:space="0" w:color="auto"/>
                                                                    <w:left w:val="none" w:sz="0" w:space="0" w:color="auto"/>
                                                                    <w:bottom w:val="none" w:sz="0" w:space="0" w:color="auto"/>
                                                                    <w:right w:val="none" w:sz="0" w:space="0" w:color="auto"/>
                                                                  </w:divBdr>
                                                                  <w:divsChild>
                                                                    <w:div w:id="397020015">
                                                                      <w:marLeft w:val="0"/>
                                                                      <w:marRight w:val="0"/>
                                                                      <w:marTop w:val="0"/>
                                                                      <w:marBottom w:val="0"/>
                                                                      <w:divBdr>
                                                                        <w:top w:val="none" w:sz="0" w:space="0" w:color="auto"/>
                                                                        <w:left w:val="none" w:sz="0" w:space="0" w:color="auto"/>
                                                                        <w:bottom w:val="none" w:sz="0" w:space="0" w:color="auto"/>
                                                                        <w:right w:val="none" w:sz="0" w:space="0" w:color="auto"/>
                                                                      </w:divBdr>
                                                                      <w:divsChild>
                                                                        <w:div w:id="1786845083">
                                                                          <w:marLeft w:val="0"/>
                                                                          <w:marRight w:val="0"/>
                                                                          <w:marTop w:val="0"/>
                                                                          <w:marBottom w:val="0"/>
                                                                          <w:divBdr>
                                                                            <w:top w:val="none" w:sz="0" w:space="0" w:color="auto"/>
                                                                            <w:left w:val="none" w:sz="0" w:space="0" w:color="auto"/>
                                                                            <w:bottom w:val="none" w:sz="0" w:space="0" w:color="auto"/>
                                                                            <w:right w:val="none" w:sz="0" w:space="0" w:color="auto"/>
                                                                          </w:divBdr>
                                                                          <w:divsChild>
                                                                            <w:div w:id="717245958">
                                                                              <w:marLeft w:val="0"/>
                                                                              <w:marRight w:val="0"/>
                                                                              <w:marTop w:val="0"/>
                                                                              <w:marBottom w:val="0"/>
                                                                              <w:divBdr>
                                                                                <w:top w:val="none" w:sz="0" w:space="0" w:color="auto"/>
                                                                                <w:left w:val="none" w:sz="0" w:space="0" w:color="auto"/>
                                                                                <w:bottom w:val="none" w:sz="0" w:space="0" w:color="auto"/>
                                                                                <w:right w:val="none" w:sz="0" w:space="0" w:color="auto"/>
                                                                              </w:divBdr>
                                                                              <w:divsChild>
                                                                                <w:div w:id="17302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372384">
      <w:bodyDiv w:val="1"/>
      <w:marLeft w:val="0"/>
      <w:marRight w:val="0"/>
      <w:marTop w:val="0"/>
      <w:marBottom w:val="0"/>
      <w:divBdr>
        <w:top w:val="none" w:sz="0" w:space="0" w:color="auto"/>
        <w:left w:val="none" w:sz="0" w:space="0" w:color="auto"/>
        <w:bottom w:val="none" w:sz="0" w:space="0" w:color="auto"/>
        <w:right w:val="none" w:sz="0" w:space="0" w:color="auto"/>
      </w:divBdr>
    </w:div>
    <w:div w:id="1676424001">
      <w:bodyDiv w:val="1"/>
      <w:marLeft w:val="0"/>
      <w:marRight w:val="0"/>
      <w:marTop w:val="0"/>
      <w:marBottom w:val="0"/>
      <w:divBdr>
        <w:top w:val="none" w:sz="0" w:space="0" w:color="auto"/>
        <w:left w:val="none" w:sz="0" w:space="0" w:color="auto"/>
        <w:bottom w:val="none" w:sz="0" w:space="0" w:color="auto"/>
        <w:right w:val="none" w:sz="0" w:space="0" w:color="auto"/>
      </w:divBdr>
    </w:div>
    <w:div w:id="1855147166">
      <w:bodyDiv w:val="1"/>
      <w:marLeft w:val="0"/>
      <w:marRight w:val="0"/>
      <w:marTop w:val="0"/>
      <w:marBottom w:val="0"/>
      <w:divBdr>
        <w:top w:val="none" w:sz="0" w:space="0" w:color="auto"/>
        <w:left w:val="none" w:sz="0" w:space="0" w:color="auto"/>
        <w:bottom w:val="none" w:sz="0" w:space="0" w:color="auto"/>
        <w:right w:val="none" w:sz="0" w:space="0" w:color="auto"/>
      </w:divBdr>
    </w:div>
    <w:div w:id="1918902170">
      <w:bodyDiv w:val="1"/>
      <w:marLeft w:val="0"/>
      <w:marRight w:val="0"/>
      <w:marTop w:val="0"/>
      <w:marBottom w:val="0"/>
      <w:divBdr>
        <w:top w:val="none" w:sz="0" w:space="0" w:color="auto"/>
        <w:left w:val="none" w:sz="0" w:space="0" w:color="auto"/>
        <w:bottom w:val="none" w:sz="0" w:space="0" w:color="auto"/>
        <w:right w:val="none" w:sz="0" w:space="0" w:color="auto"/>
      </w:divBdr>
    </w:div>
    <w:div w:id="2062247623">
      <w:bodyDiv w:val="1"/>
      <w:marLeft w:val="0"/>
      <w:marRight w:val="0"/>
      <w:marTop w:val="0"/>
      <w:marBottom w:val="0"/>
      <w:divBdr>
        <w:top w:val="none" w:sz="0" w:space="0" w:color="auto"/>
        <w:left w:val="none" w:sz="0" w:space="0" w:color="auto"/>
        <w:bottom w:val="none" w:sz="0" w:space="0" w:color="auto"/>
        <w:right w:val="none" w:sz="0" w:space="0" w:color="auto"/>
      </w:divBdr>
    </w:div>
    <w:div w:id="214538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docs.microsoft.com/en-us/azure/cosmos-db/online-backup-and-restore"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ocs.microsoft.com/en-us/azure/cosmos-db/online-backup-and-restore" TargetMode="External"/><Relationship Id="rId20" Type="http://schemas.openxmlformats.org/officeDocument/2006/relationships/hyperlink" Target="https://docs.microsoft.com/en-us/azure/monitoring-and-diagnostics/monitoring-overview%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microsoft.com/en-us/azure/monitoring-and-diagnostics/monitoring-overview%20" TargetMode="External"/><Relationship Id="rId28"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hyperlink" Target="https://vaww.strongauth.va.gov/RDWeb/Pages/en-Us/Default.aspx?reason=freeslo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cs.microsoft.com/en-us/azure/monitoring-and-diagnostics/monitoring-overview%20" TargetMode="External"/><Relationship Id="rId27" Type="http://schemas.openxmlformats.org/officeDocument/2006/relationships/image" Target="media/image8.e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RoutingTargetFolder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3" ma:contentTypeDescription="Create a new document." ma:contentTypeScope="" ma:versionID="0b83db3b9d72f6ab6ed9cd7c91eebacf">
  <xsd:schema xmlns:xsd="http://www.w3.org/2001/XMLSchema" xmlns:xs="http://www.w3.org/2001/XMLSchema" xmlns:p="http://schemas.microsoft.com/office/2006/metadata/properties" xmlns:ns1="http://schemas.microsoft.com/sharepoint/v3" xmlns:ns2="dccbc5df-29b3-4670-b8f5-ce9b6d6a1832" targetNamespace="http://schemas.microsoft.com/office/2006/metadata/properties" ma:root="true" ma:fieldsID="b1c67b0563b5bde11d840301399c7edb" ns1:_="" ns2:_="">
    <xsd:import namespace="http://schemas.microsoft.com/sharepoint/v3"/>
    <xsd:import namespace="dccbc5df-29b3-4670-b8f5-ce9b6d6a1832"/>
    <xsd:element name="properties">
      <xsd:complexType>
        <xsd:sequence>
          <xsd:element name="documentManagement">
            <xsd:complexType>
              <xsd:all>
                <xsd:element ref="ns2:Section" minOccurs="0"/>
                <xsd:element ref="ns1:RoutingTarget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9" nillable="true" ma:displayName="Target Folder"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enumeration value="6. Weekly VIP Metrics Snapsho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F6E6E-B46E-42D0-8069-283E8AC46B78}">
  <ds:schemaRefs>
    <ds:schemaRef ds:uri="http://schemas.microsoft.com/sharepoint/v3/contenttype/forms"/>
  </ds:schemaRefs>
</ds:datastoreItem>
</file>

<file path=customXml/itemProps2.xml><?xml version="1.0" encoding="utf-8"?>
<ds:datastoreItem xmlns:ds="http://schemas.openxmlformats.org/officeDocument/2006/customXml" ds:itemID="{182018B8-4B17-461A-AFB6-0F28249982A9}">
  <ds:schemaRefs>
    <ds:schemaRef ds:uri="http://schemas.microsoft.com/office/2006/metadata/properties"/>
    <ds:schemaRef ds:uri="http://schemas.microsoft.com/office/infopath/2007/PartnerControls"/>
    <ds:schemaRef ds:uri="dccbc5df-29b3-4670-b8f5-ce9b6d6a1832"/>
    <ds:schemaRef ds:uri="http://schemas.microsoft.com/sharepoint/v3"/>
  </ds:schemaRefs>
</ds:datastoreItem>
</file>

<file path=customXml/itemProps3.xml><?xml version="1.0" encoding="utf-8"?>
<ds:datastoreItem xmlns:ds="http://schemas.openxmlformats.org/officeDocument/2006/customXml" ds:itemID="{40E54445-9A78-47FF-BE91-8E8933F73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787542-BA02-4D34-8F65-E27C3B8A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VA Medical Care Collections Fund (MCCF) Production Operations Manual</vt:lpstr>
    </vt:vector>
  </TitlesOfParts>
  <LinksUpToDate>false</LinksUpToDate>
  <CharactersWithSpaces>22353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Medical Care Collections Fund (MCCF) Production Operations Manual</dc:title>
  <dc:subject>Production Operations Manual</dc:subject>
  <dc:creator/>
  <cp:lastModifiedBy/>
  <cp:revision>1</cp:revision>
  <dcterms:created xsi:type="dcterms:W3CDTF">2018-07-03T16:25:00Z</dcterms:created>
  <dcterms:modified xsi:type="dcterms:W3CDTF">2018-07-03T17:20:00Z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Required by VHA Release Management">
    <vt:bool>true</vt:bool>
  </property>
  <property fmtid="{D5CDD505-2E9C-101B-9397-08002B2CF9AE}" pid="10" name="Required for Assessment and Authorizatio">
    <vt:bool>false</vt:bool>
  </property>
  <property fmtid="{D5CDD505-2E9C-101B-9397-08002B2CF9AE}" pid="11" name="_dlc_DocIdItemGuid">
    <vt:lpwstr>d2f6e218-3892-4959-b8ac-968bc11a838a</vt:lpwstr>
  </property>
  <property fmtid="{D5CDD505-2E9C-101B-9397-08002B2CF9AE}" pid="12" name="Action Requested">
    <vt:lpwstr>No Action Required</vt:lpwstr>
  </property>
  <property fmtid="{D5CDD505-2E9C-101B-9397-08002B2CF9AE}" pid="13" name="Required by Enterprise Operations">
    <vt:bool>true</vt:bool>
  </property>
  <property fmtid="{D5CDD505-2E9C-101B-9397-08002B2CF9AE}" pid="14" name="Scope">
    <vt:lpwstr>2</vt:lpwstr>
  </property>
  <property fmtid="{D5CDD505-2E9C-101B-9397-08002B2CF9AE}" pid="15" name="ContentTypeId">
    <vt:lpwstr>0x0101004B55E56D3DD6DC4BB3756304B0ED6A72</vt:lpwstr>
  </property>
</Properties>
</file>