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1D" w:rsidRDefault="00380B1D" w:rsidP="00380B1D">
      <w:pPr>
        <w:outlineLvl w:val="0"/>
        <w:rPr>
          <w:rFonts w:ascii="Tahoma" w:hAnsi="Tahoma" w:cs="Tahoma"/>
          <w:sz w:val="20"/>
          <w:szCs w:val="20"/>
        </w:rPr>
      </w:pPr>
      <w:bookmarkStart w:id="0" w:name="_GoBack"/>
      <w:bookmarkEnd w:id="0"/>
      <w:r>
        <w:rPr>
          <w:rFonts w:ascii="Tahoma" w:hAnsi="Tahoma" w:cs="Tahoma"/>
          <w:b/>
          <w:bCs/>
          <w:sz w:val="20"/>
          <w:szCs w:val="20"/>
        </w:rPr>
        <w:t>From:</w:t>
      </w:r>
      <w:r>
        <w:rPr>
          <w:rFonts w:ascii="Tahoma" w:hAnsi="Tahoma" w:cs="Tahoma"/>
          <w:sz w:val="20"/>
          <w:szCs w:val="20"/>
        </w:rPr>
        <w:t xml:space="preserve"> Gomez, Enrique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October 02, 2017 3:14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Caneel, Glen J. (Leidos); Cordi, Michael (Halfaker &amp; Associates); Battles, Kimberly L. (Leidos)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Mann, Julie R. (Leidos); Delisle, Alain J. (Halfaker)</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TASCore Build 2 Build Plan</w:t>
      </w:r>
    </w:p>
    <w:p w:rsidR="00380B1D" w:rsidRDefault="00380B1D" w:rsidP="00380B1D"/>
    <w:p w:rsidR="00380B1D" w:rsidRDefault="00380B1D" w:rsidP="00380B1D">
      <w:pPr>
        <w:rPr>
          <w:color w:val="1F497D"/>
        </w:rPr>
      </w:pPr>
      <w:r>
        <w:rPr>
          <w:color w:val="1F497D"/>
        </w:rPr>
        <w:t>Approved.</w:t>
      </w:r>
    </w:p>
    <w:p w:rsidR="00380B1D" w:rsidRDefault="00380B1D" w:rsidP="00380B1D">
      <w:pPr>
        <w:rPr>
          <w:color w:val="1F497D"/>
        </w:rPr>
      </w:pPr>
    </w:p>
    <w:p w:rsidR="00380B1D" w:rsidRDefault="00380B1D" w:rsidP="00380B1D">
      <w:pPr>
        <w:rPr>
          <w:rFonts w:ascii="Copperplate Gothic Light" w:hAnsi="Copperplate Gothic Light"/>
          <w:b/>
          <w:bCs/>
          <w:color w:val="17365D"/>
          <w:sz w:val="28"/>
          <w:szCs w:val="28"/>
        </w:rPr>
      </w:pPr>
      <w:r>
        <w:rPr>
          <w:rFonts w:ascii="Copperplate Gothic Light" w:hAnsi="Copperplate Gothic Light"/>
          <w:b/>
          <w:bCs/>
          <w:color w:val="17365D"/>
          <w:sz w:val="28"/>
          <w:szCs w:val="28"/>
        </w:rPr>
        <w:t>Enrique Gomez</w:t>
      </w:r>
    </w:p>
    <w:p w:rsidR="00380B1D" w:rsidRDefault="00380B1D" w:rsidP="00380B1D">
      <w:pPr>
        <w:rPr>
          <w:rFonts w:ascii="Copperplate Gothic Light" w:hAnsi="Copperplate Gothic Light"/>
          <w:b/>
          <w:bCs/>
          <w:color w:val="17365D"/>
          <w:sz w:val="24"/>
          <w:szCs w:val="24"/>
        </w:rPr>
      </w:pPr>
      <w:r>
        <w:rPr>
          <w:rFonts w:ascii="Copperplate Gothic Light" w:hAnsi="Copperplate Gothic Light"/>
          <w:b/>
          <w:bCs/>
          <w:color w:val="17365D"/>
          <w:sz w:val="24"/>
          <w:szCs w:val="24"/>
        </w:rPr>
        <w:t>VA OI&amp;T Project Manager</w:t>
      </w:r>
    </w:p>
    <w:p w:rsidR="00380B1D" w:rsidRDefault="00380B1D" w:rsidP="00380B1D">
      <w:pPr>
        <w:rPr>
          <w:rFonts w:ascii="Copperplate Gothic Light" w:hAnsi="Copperplate Gothic Light"/>
          <w:b/>
          <w:bCs/>
          <w:color w:val="17365D"/>
          <w:sz w:val="24"/>
          <w:szCs w:val="24"/>
        </w:rPr>
      </w:pPr>
      <w:r>
        <w:rPr>
          <w:rFonts w:ascii="Copperplate Gothic Light" w:hAnsi="Copperplate Gothic Light"/>
          <w:b/>
          <w:bCs/>
          <w:color w:val="17365D"/>
          <w:sz w:val="24"/>
          <w:szCs w:val="24"/>
        </w:rPr>
        <w:t>Medical Care Collection Fund Program</w:t>
      </w:r>
    </w:p>
    <w:p w:rsidR="00380B1D" w:rsidRDefault="00380B1D" w:rsidP="00380B1D">
      <w:pPr>
        <w:rPr>
          <w:rFonts w:ascii="Copperplate Gothic Light" w:hAnsi="Copperplate Gothic Light"/>
          <w:b/>
          <w:bCs/>
          <w:color w:val="17365D"/>
          <w:sz w:val="24"/>
          <w:szCs w:val="24"/>
        </w:rPr>
      </w:pPr>
      <w:r>
        <w:rPr>
          <w:rFonts w:ascii="Copperplate Gothic Light" w:hAnsi="Copperplate Gothic Light"/>
          <w:b/>
          <w:bCs/>
          <w:color w:val="17365D"/>
          <w:sz w:val="24"/>
          <w:szCs w:val="24"/>
        </w:rPr>
        <w:t>Health Admin Products Enhancements</w:t>
      </w:r>
    </w:p>
    <w:p w:rsidR="00380B1D" w:rsidRDefault="00380B1D" w:rsidP="00380B1D">
      <w:pPr>
        <w:rPr>
          <w:b/>
          <w:bCs/>
          <w:color w:val="1F497D"/>
        </w:rPr>
      </w:pPr>
      <w:r>
        <w:rPr>
          <w:rFonts w:ascii="Brush Script MT" w:hAnsi="Brush Script MT"/>
          <w:b/>
          <w:bCs/>
          <w:noProof/>
          <w:color w:val="632423"/>
          <w:sz w:val="28"/>
          <w:szCs w:val="28"/>
        </w:rPr>
        <w:drawing>
          <wp:inline distT="0" distB="0" distL="0" distR="0">
            <wp:extent cx="3459480" cy="723265"/>
            <wp:effectExtent l="0" t="0" r="7620" b="635"/>
            <wp:docPr id="6" name="Picture 6" descr="Description: VA_OIT_PD_4CLR_Black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A_OIT_PD_4CLR_BlackText.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459480" cy="723265"/>
                    </a:xfrm>
                    <a:prstGeom prst="rect">
                      <a:avLst/>
                    </a:prstGeom>
                    <a:noFill/>
                    <a:ln>
                      <a:noFill/>
                    </a:ln>
                  </pic:spPr>
                </pic:pic>
              </a:graphicData>
            </a:graphic>
          </wp:inline>
        </w:drawing>
      </w:r>
    </w:p>
    <w:p w:rsidR="00380B1D" w:rsidRDefault="00380B1D" w:rsidP="00380B1D">
      <w:pPr>
        <w:rPr>
          <w:color w:val="1F497D"/>
        </w:rPr>
      </w:pPr>
    </w:p>
    <w:p w:rsidR="00380B1D" w:rsidRDefault="00380B1D" w:rsidP="00380B1D">
      <w:pPr>
        <w:rPr>
          <w:b/>
          <w:bCs/>
          <w:i/>
          <w:iCs/>
          <w:color w:val="1F497D"/>
          <w:sz w:val="20"/>
          <w:szCs w:val="20"/>
        </w:rPr>
      </w:pPr>
      <w:r>
        <w:rPr>
          <w:rFonts w:ascii="Wingdings" w:hAnsi="Wingdings"/>
          <w:color w:val="365F91"/>
          <w:sz w:val="20"/>
          <w:szCs w:val="20"/>
        </w:rPr>
        <w:t></w:t>
      </w:r>
      <w:r>
        <w:rPr>
          <w:color w:val="365F91"/>
          <w:sz w:val="20"/>
          <w:szCs w:val="20"/>
        </w:rPr>
        <w:t xml:space="preserve"> </w:t>
      </w:r>
      <w:r>
        <w:rPr>
          <w:b/>
          <w:bCs/>
          <w:i/>
          <w:iCs/>
          <w:color w:val="1F497D"/>
          <w:sz w:val="20"/>
          <w:szCs w:val="20"/>
        </w:rPr>
        <w:t>Office             512-636-0698 (Cell- Primary Contact and Emergencies)</w:t>
      </w:r>
    </w:p>
    <w:p w:rsidR="00380B1D" w:rsidRDefault="00380B1D" w:rsidP="00380B1D">
      <w:pPr>
        <w:rPr>
          <w:b/>
          <w:bCs/>
          <w:i/>
          <w:iCs/>
          <w:color w:val="1F497D"/>
          <w:sz w:val="20"/>
          <w:szCs w:val="20"/>
        </w:rPr>
      </w:pPr>
      <w:r>
        <w:rPr>
          <w:rFonts w:ascii="Wingdings" w:hAnsi="Wingdings"/>
          <w:color w:val="365F91"/>
          <w:sz w:val="20"/>
          <w:szCs w:val="20"/>
        </w:rPr>
        <w:t></w:t>
      </w:r>
      <w:r>
        <w:rPr>
          <w:color w:val="365F91"/>
          <w:sz w:val="20"/>
          <w:szCs w:val="20"/>
        </w:rPr>
        <w:t xml:space="preserve"> </w:t>
      </w:r>
      <w:r>
        <w:rPr>
          <w:b/>
          <w:bCs/>
          <w:i/>
          <w:iCs/>
          <w:color w:val="1F497D"/>
          <w:sz w:val="20"/>
          <w:szCs w:val="20"/>
        </w:rPr>
        <w:t>Alternate      512-528-4046 (VOIP- Backup, Used for conference calls)</w:t>
      </w:r>
    </w:p>
    <w:p w:rsidR="00380B1D" w:rsidRDefault="00380B1D" w:rsidP="00380B1D">
      <w:pPr>
        <w:rPr>
          <w:b/>
          <w:bCs/>
          <w:color w:val="1F497D"/>
          <w:sz w:val="20"/>
          <w:szCs w:val="20"/>
        </w:rPr>
      </w:pPr>
      <w:r>
        <w:rPr>
          <w:rFonts w:ascii="Wingdings" w:hAnsi="Wingdings"/>
          <w:b/>
          <w:bCs/>
          <w:color w:val="1F497D"/>
          <w:sz w:val="20"/>
          <w:szCs w:val="20"/>
        </w:rPr>
        <w:t></w:t>
      </w:r>
      <w:r>
        <w:rPr>
          <w:b/>
          <w:bCs/>
          <w:color w:val="1F497D"/>
          <w:sz w:val="20"/>
          <w:szCs w:val="20"/>
        </w:rPr>
        <w:t>email</w:t>
      </w:r>
      <w:r>
        <w:rPr>
          <w:b/>
          <w:bCs/>
          <w:i/>
          <w:iCs/>
          <w:color w:val="1F497D"/>
          <w:sz w:val="20"/>
          <w:szCs w:val="20"/>
        </w:rPr>
        <w:t xml:space="preserve">:  </w:t>
      </w:r>
      <w:hyperlink r:id="rId10" w:history="1">
        <w:r>
          <w:rPr>
            <w:rStyle w:val="Hyperlink"/>
            <w:b/>
            <w:bCs/>
            <w:sz w:val="20"/>
            <w:szCs w:val="20"/>
          </w:rPr>
          <w:t>Enrique.gomez@va.gov</w:t>
        </w:r>
      </w:hyperlink>
    </w:p>
    <w:p w:rsidR="00380B1D" w:rsidRDefault="00380B1D" w:rsidP="00380B1D">
      <w:pPr>
        <w:rPr>
          <w:color w:val="1F497D"/>
        </w:rPr>
      </w:pPr>
    </w:p>
    <w:p w:rsidR="00380B1D" w:rsidRDefault="00380B1D" w:rsidP="00380B1D">
      <w:pPr>
        <w:rPr>
          <w:color w:val="1F497D"/>
        </w:rPr>
      </w:pPr>
      <w:r>
        <w:rPr>
          <w:rFonts w:ascii="Helvetica" w:hAnsi="Helvetica" w:cs="Helvetica"/>
          <w:i/>
          <w:iCs/>
          <w:color w:val="333333"/>
          <w:sz w:val="21"/>
          <w:szCs w:val="21"/>
          <w:lang w:val="en"/>
        </w:rPr>
        <w:t>“I love those who can smile in trouble, who can gather strength from distress, and grow brave by reflection. 'Tis the business of little minds to shrink, but they whose heart is firm, and whose conscience approves their conduct, will pursue their principles unto death.”</w:t>
      </w:r>
      <w:r>
        <w:rPr>
          <w:rFonts w:ascii="Helvetica" w:hAnsi="Helvetica" w:cs="Helvetica"/>
          <w:color w:val="333333"/>
          <w:sz w:val="21"/>
          <w:szCs w:val="21"/>
          <w:lang w:val="en"/>
        </w:rPr>
        <w:br/>
      </w:r>
      <w:r>
        <w:rPr>
          <w:rFonts w:ascii="Helvetica" w:hAnsi="Helvetica" w:cs="Helvetica"/>
          <w:b/>
          <w:bCs/>
          <w:color w:val="333333"/>
          <w:sz w:val="21"/>
          <w:szCs w:val="21"/>
          <w:lang w:val="en"/>
        </w:rPr>
        <w:t>-Leonardo da Vinci</w:t>
      </w:r>
    </w:p>
    <w:p w:rsidR="00380B1D" w:rsidRDefault="00380B1D" w:rsidP="00380B1D">
      <w:pPr>
        <w:rPr>
          <w:color w:val="1F497D"/>
        </w:rPr>
      </w:pPr>
    </w:p>
    <w:p w:rsidR="00380B1D" w:rsidRDefault="00380B1D" w:rsidP="00380B1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Caneel, Glen J.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October 02, 2017 3:07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Cordi, Michael (Halfaker &amp; Associates); Gomez, Enrique; Battles, Kimberly L. (Leidos)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Mann, Julie R. (Leidos); Delisle, Alain J. (Halfaker)</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TASCore Build 2 Build Plan</w:t>
      </w:r>
    </w:p>
    <w:p w:rsidR="00380B1D" w:rsidRDefault="00380B1D" w:rsidP="00380B1D"/>
    <w:p w:rsidR="00380B1D" w:rsidRDefault="00380B1D" w:rsidP="00380B1D">
      <w:pPr>
        <w:rPr>
          <w:color w:val="1F497D"/>
        </w:rPr>
      </w:pPr>
      <w:r>
        <w:rPr>
          <w:color w:val="1F497D"/>
        </w:rPr>
        <w:t>Enrique,</w:t>
      </w:r>
    </w:p>
    <w:p w:rsidR="00380B1D" w:rsidRDefault="00380B1D" w:rsidP="00380B1D">
      <w:pPr>
        <w:rPr>
          <w:color w:val="1F497D"/>
        </w:rPr>
      </w:pPr>
    </w:p>
    <w:p w:rsidR="00380B1D" w:rsidRDefault="00380B1D" w:rsidP="00380B1D">
      <w:pPr>
        <w:rPr>
          <w:color w:val="1F497D"/>
        </w:rPr>
      </w:pPr>
      <w:r>
        <w:rPr>
          <w:color w:val="1F497D"/>
        </w:rPr>
        <w:t>Based on this thread, can you please provide approval for all user stories contained in the Build 2 Build Plan?</w:t>
      </w:r>
    </w:p>
    <w:p w:rsidR="007625CE" w:rsidRDefault="007625CE" w:rsidP="00380B1D">
      <w:pPr>
        <w:rPr>
          <w:color w:val="1F497D"/>
        </w:rPr>
      </w:pPr>
    </w:p>
    <w:p w:rsidR="007625CE" w:rsidRDefault="007625CE" w:rsidP="00380B1D">
      <w:pPr>
        <w:rPr>
          <w:color w:val="1F497D"/>
        </w:rPr>
      </w:pPr>
      <w:r>
        <w:rPr>
          <w:color w:val="1F497D"/>
        </w:rPr>
        <w:t>[ Includes Functional and Technical Stories</w:t>
      </w:r>
    </w:p>
    <w:tbl>
      <w:tblPr>
        <w:tblW w:w="6220" w:type="dxa"/>
        <w:tblInd w:w="93" w:type="dxa"/>
        <w:tblLook w:val="04A0" w:firstRow="1" w:lastRow="0" w:firstColumn="1" w:lastColumn="0" w:noHBand="0" w:noVBand="1"/>
      </w:tblPr>
      <w:tblGrid>
        <w:gridCol w:w="2180"/>
        <w:gridCol w:w="4040"/>
      </w:tblGrid>
      <w:tr w:rsidR="007625CE" w:rsidRPr="007625CE" w:rsidTr="007625CE">
        <w:trPr>
          <w:trHeight w:val="578"/>
        </w:trPr>
        <w:tc>
          <w:tcPr>
            <w:tcW w:w="21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625CE" w:rsidRPr="007625CE" w:rsidRDefault="007625CE" w:rsidP="007625CE">
            <w:pPr>
              <w:rPr>
                <w:rFonts w:eastAsia="Times New Roman"/>
                <w:color w:val="000000"/>
              </w:rPr>
            </w:pPr>
            <w:r w:rsidRPr="007625CE">
              <w:rPr>
                <w:rFonts w:eastAsia="Times New Roman"/>
                <w:color w:val="000000"/>
              </w:rPr>
              <w:t>Rally ID</w:t>
            </w:r>
          </w:p>
        </w:tc>
        <w:tc>
          <w:tcPr>
            <w:tcW w:w="4040" w:type="dxa"/>
            <w:tcBorders>
              <w:top w:val="single" w:sz="4" w:space="0" w:color="auto"/>
              <w:left w:val="nil"/>
              <w:bottom w:val="single" w:sz="4" w:space="0" w:color="auto"/>
              <w:right w:val="single" w:sz="4" w:space="0" w:color="auto"/>
            </w:tcBorders>
            <w:shd w:val="clear" w:color="000000" w:fill="D9D9D9"/>
            <w:vAlign w:val="bottom"/>
            <w:hideMark/>
          </w:tcPr>
          <w:p w:rsidR="007625CE" w:rsidRPr="007625CE" w:rsidRDefault="007625CE" w:rsidP="007625CE">
            <w:pPr>
              <w:rPr>
                <w:rFonts w:eastAsia="Times New Roman"/>
                <w:color w:val="000000"/>
              </w:rPr>
            </w:pPr>
            <w:r w:rsidRPr="007625CE">
              <w:rPr>
                <w:rFonts w:eastAsia="Times New Roman"/>
                <w:color w:val="000000"/>
              </w:rPr>
              <w:t>Name</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US2338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Continue logging/audit development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US2389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Search Capability in the TAS Platform</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US2654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Online Help for MCCF EDI TAS Portal</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US2768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 VA design standards - modify USWDS?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lastRenderedPageBreak/>
              <w:t>US2771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Add New Fields to Upload Content Dialog Box</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US2772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Generic Document Type and Icon</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US2819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Develop dynamic menuing system such that menus can be changed via the web interface and not require development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US2821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 using CDW for reporting data</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US2837</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Identify reporting tool based on requirements in ePayment reporting user stories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US2838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Select reporting tool based on requirements in ePayment reporting user stories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SSOi</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Extensions (Sprint 1)</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US2847</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Models (Sprint 1)</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Update mappings for ePay Report user stories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Adapt 18F Playbooks for Human Centered Design (usability)</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Establish VA VistA Instance Connections - Sprint 1</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US2867</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Identify/select FHIR API Consumer/client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Create HAPI-FHIR automated install package</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Create Mule ESB automated install package</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US2887</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 Microservices scalability (containers)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Support Product Team User Story Elaboration and Design -Sprint 1</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Develop Technical Design for Interim VistA Data Access Services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GovCloud Azure TAS environment establishment Sprint 1</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lastRenderedPageBreak/>
              <w:t>US3001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Provide Input to ATO documentation</w:t>
            </w:r>
          </w:p>
        </w:tc>
      </w:tr>
      <w:tr w:rsidR="007625CE" w:rsidRPr="007625CE" w:rsidTr="007625CE">
        <w:trPr>
          <w:trHeight w:val="289"/>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US3003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Elasticsearch backend</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US3004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Establish build process for HAPI FHIR (Maven)</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US1696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UI: Create ability to keep track of server call timing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US1702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Create Context-sensitive Tooltip Help</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US2328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Warranty</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US2769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reporting capability based on requirements in ePayment reporting user stories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US2820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FHIR API Consumer/client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US2839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mongodb backend</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Establish VA VistA Instance Connections - Sprint 2</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Style Guide for TAS Portal Designs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Install HAPI-FHIR</w:t>
            </w:r>
          </w:p>
        </w:tc>
      </w:tr>
      <w:tr w:rsidR="007625CE" w:rsidRPr="007625CE" w:rsidTr="007625CE">
        <w:trPr>
          <w:trHeight w:val="6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notification/alerting capability</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Secure Design Review Mitigations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Install Mule ESB</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Authentication</w:t>
            </w:r>
          </w:p>
        </w:tc>
      </w:tr>
      <w:tr w:rsidR="007625CE" w:rsidRPr="007625CE" w:rsidTr="007625CE">
        <w:trPr>
          <w:trHeight w:val="9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Continue Prototyping User/Role/Permission Management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Document development standards for the product teams</w:t>
            </w:r>
          </w:p>
        </w:tc>
      </w:tr>
      <w:tr w:rsidR="007625CE" w:rsidRPr="007625CE" w:rsidTr="007625CE">
        <w:trPr>
          <w:trHeight w:val="1152"/>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security scheme for backend services to meet VA requirements for confidentiality and integrity (encryption/digital signature)</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 GovCloud capabilities (load balancing, monitoring, management)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Printing capability</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 Caching Strategy</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Support Product Team User Story Elaboration and Design -Sprint 2</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US2964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Extensions (Sprint 2)</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US2965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Models (Sprint 2)</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 xml:space="preserve">Implement acceptance testing </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GovCloud Azure TAS environment establishment Sprint 2</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Establish VA VistA Instance Connections - Sprint 3</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Implement HAPI-FHIR Server</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Service Management and Monitoring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ESB Proxying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ESB Routing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Investigate/design ESB Message Flows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US2862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FHIR API Consumer/client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reporting based on requirements in ePayment reporting user stories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Configure HAPI FHIR</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Configure Mule ESB for TAS Services</w:t>
            </w:r>
          </w:p>
        </w:tc>
      </w:tr>
      <w:tr w:rsidR="007625CE" w:rsidRPr="007625CE" w:rsidTr="007625CE">
        <w:trPr>
          <w:trHeight w:val="6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US2877</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Finish Prototyping User/Role/Permission Management</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AuthN and AuthZ scheme for non-VistA backend services according to SSO front end</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US2879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Authorization</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Printing capability</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US2900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Support Product Team User Story Elaboration and Design -Sprint 3</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US2966</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Models (Sprint 3)</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US2968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Extensions (Sprint 3)</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US2970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Begin Developing Data Access Services for ePay Reporting using RPCs from ePayments</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Deploy TAS components in GovCloud Azure EDE environments (DEV, CI, CIT, SQA, UAT) Sprint 3</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Create a branch structure that works in Git across workstreams and translates to RTC</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US1695</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Create Capacity Tests</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US2844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Establish VA VistA Instance Connections - Sprint 4</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US2851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Adapt 18F Playbooks for Governance</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Data Encryption</w:t>
            </w:r>
          </w:p>
        </w:tc>
      </w:tr>
      <w:tr w:rsidR="007625CE" w:rsidRPr="007625CE" w:rsidTr="007625CE">
        <w:trPr>
          <w:trHeight w:val="863"/>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VistA Data Access AuthN and AuthZ scheme for backend services according to SSO front end</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US2888</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ESB Proxying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US2889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Service Management and Monitoring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Crucible FHIR Conformance Testing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ESB Message Flows</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ESB Routing</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US2894</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Prototype Microservices scalability</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US2901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Support Product Team User Story Elaboration and Design -Sprint 4</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US2902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Finalize Release Documentation for TAS Portal Release</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US2903</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Update SDD to include GovCloud changes and new Build 2 design content</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US2967</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Models (Sprint 4)</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US2969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FHIR Data Extensions (Sprint 4)</w:t>
            </w:r>
          </w:p>
        </w:tc>
      </w:tr>
      <w:tr w:rsidR="007625CE" w:rsidRPr="007625CE" w:rsidTr="007625CE">
        <w:trPr>
          <w:trHeight w:val="578"/>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US2971</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Finish Developing Data Access Services for ePay Reporting using RPCs from ePayments</w:t>
            </w:r>
          </w:p>
        </w:tc>
      </w:tr>
      <w:tr w:rsidR="007625CE" w:rsidRPr="007625CE" w:rsidTr="007625CE">
        <w:trPr>
          <w:trHeight w:val="6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US2972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VistA Data Access Services Interim Solution - Web Service Test (prototype)</w:t>
            </w:r>
          </w:p>
        </w:tc>
      </w:tr>
      <w:tr w:rsidR="007625CE" w:rsidRPr="007625CE" w:rsidTr="007625CE">
        <w:trPr>
          <w:trHeight w:val="9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US2999</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Deploy TAS components in GovCloud Azure EDE environments (DEV, CI, CIT, SQA, UAT) Sprint 4</w:t>
            </w:r>
          </w:p>
        </w:tc>
      </w:tr>
      <w:tr w:rsidR="007625CE" w:rsidRPr="007625CE" w:rsidTr="007625CE">
        <w:trPr>
          <w:trHeight w:val="3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US3000</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Implement Elasticsearch Security</w:t>
            </w:r>
          </w:p>
        </w:tc>
      </w:tr>
      <w:tr w:rsidR="007625CE" w:rsidRPr="007625CE" w:rsidTr="007625CE">
        <w:trPr>
          <w:trHeight w:val="6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US3002</w:t>
            </w:r>
          </w:p>
        </w:tc>
        <w:tc>
          <w:tcPr>
            <w:tcW w:w="4040" w:type="dxa"/>
            <w:tcBorders>
              <w:top w:val="nil"/>
              <w:left w:val="nil"/>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Continue logging/audit development (back end)</w:t>
            </w:r>
          </w:p>
        </w:tc>
      </w:tr>
      <w:tr w:rsidR="007625CE" w:rsidRPr="007625CE" w:rsidTr="007625CE">
        <w:trPr>
          <w:trHeight w:val="600"/>
        </w:trPr>
        <w:tc>
          <w:tcPr>
            <w:tcW w:w="2180" w:type="dxa"/>
            <w:tcBorders>
              <w:top w:val="nil"/>
              <w:left w:val="single" w:sz="4" w:space="0" w:color="auto"/>
              <w:bottom w:val="single" w:sz="4" w:space="0" w:color="auto"/>
              <w:right w:val="single" w:sz="4" w:space="0" w:color="auto"/>
            </w:tcBorders>
            <w:shd w:val="clear" w:color="auto" w:fill="auto"/>
            <w:hideMark/>
          </w:tcPr>
          <w:p w:rsidR="007625CE" w:rsidRPr="007625CE" w:rsidRDefault="007625CE" w:rsidP="007625CE">
            <w:pPr>
              <w:rPr>
                <w:rFonts w:eastAsia="Times New Roman"/>
                <w:color w:val="000000"/>
              </w:rPr>
            </w:pPr>
            <w:r w:rsidRPr="007625CE">
              <w:rPr>
                <w:rFonts w:eastAsia="Times New Roman"/>
                <w:color w:val="000000"/>
              </w:rPr>
              <w:t>US3005</w:t>
            </w:r>
          </w:p>
        </w:tc>
        <w:tc>
          <w:tcPr>
            <w:tcW w:w="4040" w:type="dxa"/>
            <w:tcBorders>
              <w:top w:val="nil"/>
              <w:left w:val="nil"/>
              <w:bottom w:val="single" w:sz="4" w:space="0" w:color="auto"/>
              <w:right w:val="single" w:sz="4" w:space="0" w:color="auto"/>
            </w:tcBorders>
            <w:shd w:val="clear" w:color="auto" w:fill="auto"/>
            <w:noWrap/>
            <w:hideMark/>
          </w:tcPr>
          <w:p w:rsidR="007625CE" w:rsidRPr="007625CE" w:rsidRDefault="007625CE" w:rsidP="007625CE">
            <w:pPr>
              <w:rPr>
                <w:rFonts w:eastAsia="Times New Roman"/>
                <w:color w:val="000000"/>
              </w:rPr>
            </w:pPr>
            <w:r w:rsidRPr="007625CE">
              <w:rPr>
                <w:rFonts w:eastAsia="Times New Roman"/>
                <w:color w:val="000000"/>
              </w:rPr>
              <w:t>Implement Artifact Repository (Nexus)</w:t>
            </w:r>
          </w:p>
        </w:tc>
      </w:tr>
    </w:tbl>
    <w:p w:rsidR="007625CE" w:rsidRDefault="007625CE" w:rsidP="00380B1D">
      <w:pPr>
        <w:rPr>
          <w:color w:val="1F497D"/>
        </w:rPr>
      </w:pPr>
    </w:p>
    <w:p w:rsidR="007625CE" w:rsidRDefault="007625CE" w:rsidP="00380B1D">
      <w:pPr>
        <w:rPr>
          <w:color w:val="1F497D"/>
        </w:rPr>
      </w:pPr>
      <w:r>
        <w:rPr>
          <w:color w:val="1F497D"/>
        </w:rPr>
        <w:t>]</w:t>
      </w:r>
    </w:p>
    <w:p w:rsidR="00380B1D" w:rsidRDefault="00380B1D" w:rsidP="00380B1D">
      <w:pPr>
        <w:rPr>
          <w:color w:val="1F497D"/>
        </w:rPr>
      </w:pPr>
    </w:p>
    <w:p w:rsidR="00380B1D" w:rsidRDefault="00380B1D" w:rsidP="00380B1D">
      <w:pPr>
        <w:rPr>
          <w:color w:val="1F497D"/>
        </w:rPr>
      </w:pPr>
      <w:r>
        <w:rPr>
          <w:color w:val="1F497D"/>
        </w:rPr>
        <w:t>Thanks,</w:t>
      </w:r>
    </w:p>
    <w:p w:rsidR="00380B1D" w:rsidRDefault="00380B1D" w:rsidP="00380B1D">
      <w:pPr>
        <w:rPr>
          <w:color w:val="1F497D"/>
        </w:rPr>
      </w:pPr>
    </w:p>
    <w:p w:rsidR="00380B1D" w:rsidRDefault="00380B1D" w:rsidP="00380B1D">
      <w:pPr>
        <w:rPr>
          <w:color w:val="1F497D"/>
        </w:rPr>
      </w:pPr>
      <w:r>
        <w:rPr>
          <w:color w:val="1F497D"/>
        </w:rPr>
        <w:t>Glen</w:t>
      </w:r>
    </w:p>
    <w:p w:rsidR="00380B1D" w:rsidRDefault="00380B1D" w:rsidP="00380B1D">
      <w:pPr>
        <w:rPr>
          <w:color w:val="1F497D"/>
        </w:rPr>
      </w:pPr>
    </w:p>
    <w:p w:rsidR="00380B1D" w:rsidRDefault="00380B1D" w:rsidP="00380B1D">
      <w:pPr>
        <w:rPr>
          <w:b/>
          <w:bCs/>
          <w:color w:val="1F497D"/>
          <w:sz w:val="20"/>
          <w:szCs w:val="20"/>
        </w:rPr>
      </w:pPr>
      <w:r>
        <w:rPr>
          <w:b/>
          <w:bCs/>
          <w:color w:val="1F497D"/>
          <w:sz w:val="20"/>
          <w:szCs w:val="20"/>
        </w:rPr>
        <w:t>Glen J. Caneel, PMP, CSM</w:t>
      </w:r>
    </w:p>
    <w:p w:rsidR="00380B1D" w:rsidRDefault="00380B1D" w:rsidP="00380B1D">
      <w:pPr>
        <w:rPr>
          <w:color w:val="1F497D"/>
          <w:sz w:val="20"/>
          <w:szCs w:val="20"/>
        </w:rPr>
      </w:pPr>
      <w:r>
        <w:rPr>
          <w:color w:val="1F497D"/>
          <w:sz w:val="20"/>
          <w:szCs w:val="20"/>
        </w:rPr>
        <w:t>MCCF EDI Systems Program Management Office &amp; Technical Management Support</w:t>
      </w:r>
    </w:p>
    <w:p w:rsidR="00380B1D" w:rsidRDefault="00380B1D" w:rsidP="00380B1D">
      <w:pPr>
        <w:rPr>
          <w:color w:val="1F497D"/>
          <w:sz w:val="20"/>
          <w:szCs w:val="20"/>
        </w:rPr>
      </w:pPr>
      <w:r>
        <w:rPr>
          <w:color w:val="1F497D"/>
          <w:sz w:val="20"/>
          <w:szCs w:val="20"/>
        </w:rPr>
        <w:t>Leidos Contractor</w:t>
      </w:r>
    </w:p>
    <w:p w:rsidR="00380B1D" w:rsidRDefault="00380B1D" w:rsidP="00380B1D">
      <w:pPr>
        <w:rPr>
          <w:color w:val="1F497D"/>
          <w:sz w:val="20"/>
          <w:szCs w:val="20"/>
        </w:rPr>
      </w:pPr>
      <w:r>
        <w:rPr>
          <w:color w:val="1F497D"/>
          <w:sz w:val="20"/>
          <w:szCs w:val="20"/>
        </w:rPr>
        <w:t>(727) 253-6318</w:t>
      </w:r>
    </w:p>
    <w:p w:rsidR="00380B1D" w:rsidRDefault="00746819" w:rsidP="00380B1D">
      <w:pPr>
        <w:rPr>
          <w:color w:val="1F497D"/>
          <w:sz w:val="20"/>
          <w:szCs w:val="20"/>
        </w:rPr>
      </w:pPr>
      <w:hyperlink r:id="rId11" w:history="1">
        <w:r w:rsidR="00380B1D">
          <w:rPr>
            <w:rStyle w:val="Hyperlink"/>
            <w:sz w:val="20"/>
            <w:szCs w:val="20"/>
          </w:rPr>
          <w:t>Glen.Caneel@va.gov</w:t>
        </w:r>
      </w:hyperlink>
    </w:p>
    <w:p w:rsidR="00380B1D" w:rsidRDefault="00746819" w:rsidP="00380B1D">
      <w:pPr>
        <w:rPr>
          <w:color w:val="1F497D"/>
          <w:sz w:val="20"/>
          <w:szCs w:val="20"/>
        </w:rPr>
      </w:pPr>
      <w:hyperlink r:id="rId12" w:history="1">
        <w:r w:rsidR="00380B1D">
          <w:rPr>
            <w:rStyle w:val="Hyperlink"/>
            <w:sz w:val="20"/>
            <w:szCs w:val="20"/>
          </w:rPr>
          <w:t>Glen.J.Caneel@leidos.com</w:t>
        </w:r>
      </w:hyperlink>
    </w:p>
    <w:p w:rsidR="00380B1D" w:rsidRDefault="00380B1D" w:rsidP="00380B1D">
      <w:pPr>
        <w:rPr>
          <w:color w:val="1F497D"/>
        </w:rPr>
      </w:pPr>
    </w:p>
    <w:p w:rsidR="00874C00" w:rsidRPr="007625CE" w:rsidRDefault="00874C00" w:rsidP="007625CE">
      <w:pPr>
        <w:rPr>
          <w:color w:val="1F497D"/>
          <w:sz w:val="20"/>
          <w:szCs w:val="20"/>
        </w:rPr>
      </w:pPr>
    </w:p>
    <w:sectPr w:rsidR="00874C00" w:rsidRPr="00762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819" w:rsidRDefault="00746819" w:rsidP="007625CE">
      <w:r>
        <w:separator/>
      </w:r>
    </w:p>
  </w:endnote>
  <w:endnote w:type="continuationSeparator" w:id="0">
    <w:p w:rsidR="00746819" w:rsidRDefault="00746819" w:rsidP="0076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819" w:rsidRDefault="00746819" w:rsidP="007625CE">
      <w:r>
        <w:separator/>
      </w:r>
    </w:p>
  </w:footnote>
  <w:footnote w:type="continuationSeparator" w:id="0">
    <w:p w:rsidR="00746819" w:rsidRDefault="00746819" w:rsidP="007625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F1DCA"/>
    <w:multiLevelType w:val="hybridMultilevel"/>
    <w:tmpl w:val="0DF61136"/>
    <w:lvl w:ilvl="0" w:tplc="01B0194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1D"/>
    <w:rsid w:val="00380B1D"/>
    <w:rsid w:val="00746819"/>
    <w:rsid w:val="007625CE"/>
    <w:rsid w:val="00874C00"/>
    <w:rsid w:val="008B4FA5"/>
    <w:rsid w:val="00BA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1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B1D"/>
    <w:rPr>
      <w:color w:val="0000FF"/>
      <w:u w:val="single"/>
    </w:rPr>
  </w:style>
  <w:style w:type="paragraph" w:styleId="BalloonText">
    <w:name w:val="Balloon Text"/>
    <w:basedOn w:val="Normal"/>
    <w:link w:val="BalloonTextChar"/>
    <w:uiPriority w:val="99"/>
    <w:semiHidden/>
    <w:unhideWhenUsed/>
    <w:rsid w:val="00380B1D"/>
    <w:rPr>
      <w:rFonts w:ascii="Tahoma" w:hAnsi="Tahoma" w:cs="Tahoma"/>
      <w:sz w:val="16"/>
      <w:szCs w:val="16"/>
    </w:rPr>
  </w:style>
  <w:style w:type="character" w:customStyle="1" w:styleId="BalloonTextChar">
    <w:name w:val="Balloon Text Char"/>
    <w:basedOn w:val="DefaultParagraphFont"/>
    <w:link w:val="BalloonText"/>
    <w:uiPriority w:val="99"/>
    <w:semiHidden/>
    <w:rsid w:val="00380B1D"/>
    <w:rPr>
      <w:rFonts w:ascii="Tahoma" w:hAnsi="Tahoma" w:cs="Tahoma"/>
      <w:sz w:val="16"/>
      <w:szCs w:val="16"/>
    </w:rPr>
  </w:style>
  <w:style w:type="paragraph" w:styleId="Header">
    <w:name w:val="header"/>
    <w:basedOn w:val="Normal"/>
    <w:link w:val="HeaderChar"/>
    <w:uiPriority w:val="99"/>
    <w:unhideWhenUsed/>
    <w:rsid w:val="007625CE"/>
    <w:pPr>
      <w:tabs>
        <w:tab w:val="center" w:pos="4680"/>
        <w:tab w:val="right" w:pos="9360"/>
      </w:tabs>
    </w:pPr>
  </w:style>
  <w:style w:type="character" w:customStyle="1" w:styleId="HeaderChar">
    <w:name w:val="Header Char"/>
    <w:basedOn w:val="DefaultParagraphFont"/>
    <w:link w:val="Header"/>
    <w:uiPriority w:val="99"/>
    <w:rsid w:val="007625CE"/>
    <w:rPr>
      <w:rFonts w:ascii="Calibri" w:hAnsi="Calibri" w:cs="Times New Roman"/>
    </w:rPr>
  </w:style>
  <w:style w:type="paragraph" w:styleId="Footer">
    <w:name w:val="footer"/>
    <w:basedOn w:val="Normal"/>
    <w:link w:val="FooterChar"/>
    <w:uiPriority w:val="99"/>
    <w:unhideWhenUsed/>
    <w:rsid w:val="007625CE"/>
    <w:pPr>
      <w:tabs>
        <w:tab w:val="center" w:pos="4680"/>
        <w:tab w:val="right" w:pos="9360"/>
      </w:tabs>
    </w:pPr>
  </w:style>
  <w:style w:type="character" w:customStyle="1" w:styleId="FooterChar">
    <w:name w:val="Footer Char"/>
    <w:basedOn w:val="DefaultParagraphFont"/>
    <w:link w:val="Footer"/>
    <w:uiPriority w:val="99"/>
    <w:rsid w:val="007625CE"/>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1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B1D"/>
    <w:rPr>
      <w:color w:val="0000FF"/>
      <w:u w:val="single"/>
    </w:rPr>
  </w:style>
  <w:style w:type="paragraph" w:styleId="BalloonText">
    <w:name w:val="Balloon Text"/>
    <w:basedOn w:val="Normal"/>
    <w:link w:val="BalloonTextChar"/>
    <w:uiPriority w:val="99"/>
    <w:semiHidden/>
    <w:unhideWhenUsed/>
    <w:rsid w:val="00380B1D"/>
    <w:rPr>
      <w:rFonts w:ascii="Tahoma" w:hAnsi="Tahoma" w:cs="Tahoma"/>
      <w:sz w:val="16"/>
      <w:szCs w:val="16"/>
    </w:rPr>
  </w:style>
  <w:style w:type="character" w:customStyle="1" w:styleId="BalloonTextChar">
    <w:name w:val="Balloon Text Char"/>
    <w:basedOn w:val="DefaultParagraphFont"/>
    <w:link w:val="BalloonText"/>
    <w:uiPriority w:val="99"/>
    <w:semiHidden/>
    <w:rsid w:val="00380B1D"/>
    <w:rPr>
      <w:rFonts w:ascii="Tahoma" w:hAnsi="Tahoma" w:cs="Tahoma"/>
      <w:sz w:val="16"/>
      <w:szCs w:val="16"/>
    </w:rPr>
  </w:style>
  <w:style w:type="paragraph" w:styleId="Header">
    <w:name w:val="header"/>
    <w:basedOn w:val="Normal"/>
    <w:link w:val="HeaderChar"/>
    <w:uiPriority w:val="99"/>
    <w:unhideWhenUsed/>
    <w:rsid w:val="007625CE"/>
    <w:pPr>
      <w:tabs>
        <w:tab w:val="center" w:pos="4680"/>
        <w:tab w:val="right" w:pos="9360"/>
      </w:tabs>
    </w:pPr>
  </w:style>
  <w:style w:type="character" w:customStyle="1" w:styleId="HeaderChar">
    <w:name w:val="Header Char"/>
    <w:basedOn w:val="DefaultParagraphFont"/>
    <w:link w:val="Header"/>
    <w:uiPriority w:val="99"/>
    <w:rsid w:val="007625CE"/>
    <w:rPr>
      <w:rFonts w:ascii="Calibri" w:hAnsi="Calibri" w:cs="Times New Roman"/>
    </w:rPr>
  </w:style>
  <w:style w:type="paragraph" w:styleId="Footer">
    <w:name w:val="footer"/>
    <w:basedOn w:val="Normal"/>
    <w:link w:val="FooterChar"/>
    <w:uiPriority w:val="99"/>
    <w:unhideWhenUsed/>
    <w:rsid w:val="007625CE"/>
    <w:pPr>
      <w:tabs>
        <w:tab w:val="center" w:pos="4680"/>
        <w:tab w:val="right" w:pos="9360"/>
      </w:tabs>
    </w:pPr>
  </w:style>
  <w:style w:type="character" w:customStyle="1" w:styleId="FooterChar">
    <w:name w:val="Footer Char"/>
    <w:basedOn w:val="DefaultParagraphFont"/>
    <w:link w:val="Footer"/>
    <w:uiPriority w:val="99"/>
    <w:rsid w:val="007625C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3629">
      <w:bodyDiv w:val="1"/>
      <w:marLeft w:val="0"/>
      <w:marRight w:val="0"/>
      <w:marTop w:val="0"/>
      <w:marBottom w:val="0"/>
      <w:divBdr>
        <w:top w:val="none" w:sz="0" w:space="0" w:color="auto"/>
        <w:left w:val="none" w:sz="0" w:space="0" w:color="auto"/>
        <w:bottom w:val="none" w:sz="0" w:space="0" w:color="auto"/>
        <w:right w:val="none" w:sz="0" w:space="0" w:color="auto"/>
      </w:divBdr>
    </w:div>
    <w:div w:id="7823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len.J.Caneel@leid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len.Caneel@va.gov" TargetMode="External"/><Relationship Id="rId5" Type="http://schemas.openxmlformats.org/officeDocument/2006/relationships/webSettings" Target="webSettings.xml"/><Relationship Id="rId10" Type="http://schemas.openxmlformats.org/officeDocument/2006/relationships/hyperlink" Target="mailto:Enrique.gomez@va.gov" TargetMode="External"/><Relationship Id="rId4" Type="http://schemas.openxmlformats.org/officeDocument/2006/relationships/settings" Target="settings.xml"/><Relationship Id="rId9" Type="http://schemas.openxmlformats.org/officeDocument/2006/relationships/image" Target="cid:image001.png@01D33B91.04B5B3F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Julie R. (Leidos)</dc:creator>
  <cp:lastModifiedBy>Julie Mann</cp:lastModifiedBy>
  <cp:revision>2</cp:revision>
  <dcterms:created xsi:type="dcterms:W3CDTF">2017-12-18T20:04:00Z</dcterms:created>
  <dcterms:modified xsi:type="dcterms:W3CDTF">2017-12-18T20:04:00Z</dcterms:modified>
</cp:coreProperties>
</file>