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4B" w:rsidRDefault="001E034B" w:rsidP="001E034B">
      <w:pPr>
        <w:rPr>
          <w:color w:val="1F497D"/>
        </w:rPr>
      </w:pPr>
    </w:p>
    <w:p w:rsidR="001E034B" w:rsidRDefault="001E034B" w:rsidP="001E034B">
      <w:pPr>
        <w:rPr>
          <w:color w:val="1F497D"/>
        </w:rPr>
      </w:pPr>
    </w:p>
    <w:p w:rsidR="001E034B" w:rsidRDefault="001E034B" w:rsidP="001E034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2:35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Caneel, Glen J. (Leidos);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TASCore User Stories</w:t>
      </w:r>
    </w:p>
    <w:p w:rsidR="001E034B" w:rsidRDefault="001E034B" w:rsidP="001E034B"/>
    <w:p w:rsidR="001E034B" w:rsidRDefault="001E034B" w:rsidP="001E034B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US3082 Implement FHIR Data Models Build 3 (Sprint 1)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US3083 Implement FHIR Data Extensions Build 3 (Sprint 1)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US3469 Prototype FSC Interface - eBilling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US3470 Prototype FSC Interface - eInsurance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US3471 Prototype FSC Interface - ePayments</w:t>
      </w:r>
    </w:p>
    <w:p w:rsidR="001E034B" w:rsidRDefault="001E034B" w:rsidP="001E034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US3472 Prototype FSC Interface - ePharmacy</w:t>
      </w:r>
    </w:p>
    <w:p w:rsidR="001E034B" w:rsidRDefault="001E034B" w:rsidP="001E034B">
      <w:pPr>
        <w:rPr>
          <w:color w:val="1F497D"/>
        </w:rPr>
      </w:pPr>
    </w:p>
    <w:p w:rsidR="001E034B" w:rsidRDefault="001E034B" w:rsidP="001E034B">
      <w:pPr>
        <w:rPr>
          <w:color w:val="1F497D"/>
        </w:rPr>
      </w:pPr>
    </w:p>
    <w:p w:rsidR="001E034B" w:rsidRDefault="001E034B" w:rsidP="001E034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07, 2017 12:21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Gomez, Enrique;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Annecchini, Frank (KCVA); Douglass, Lisa (CTGI)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User Stories</w:t>
      </w:r>
    </w:p>
    <w:p w:rsidR="001E034B" w:rsidRDefault="001E034B" w:rsidP="001E034B"/>
    <w:p w:rsidR="001E034B" w:rsidRDefault="001E034B" w:rsidP="001E034B">
      <w:bookmarkStart w:id="0" w:name="_MailEndCompose"/>
      <w:r>
        <w:t xml:space="preserve">Lisa, </w:t>
      </w:r>
      <w:bookmarkEnd w:id="0"/>
    </w:p>
    <w:p w:rsidR="001E034B" w:rsidRDefault="001E034B" w:rsidP="001E034B"/>
    <w:p w:rsidR="001E034B" w:rsidRDefault="001E034B" w:rsidP="001E034B">
      <w:r>
        <w:t>Please accept these user stories for approval.  I have attached the documentation for your convenience. These functional stories should be sent to Frank for approval.</w:t>
      </w:r>
    </w:p>
    <w:p w:rsidR="001E034B" w:rsidRDefault="001E034B" w:rsidP="001E034B"/>
    <w:p w:rsidR="001E034B" w:rsidRDefault="001E034B" w:rsidP="001E034B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1E034B" w:rsidRDefault="001E034B" w:rsidP="001E034B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1E034B" w:rsidRDefault="001E034B" w:rsidP="001E034B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1E034B" w:rsidRDefault="001E034B" w:rsidP="001E034B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1E034B" w:rsidRDefault="001E034B" w:rsidP="001E034B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1E034B" w:rsidRDefault="001E034B" w:rsidP="001E034B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1E034B" w:rsidRDefault="001E034B" w:rsidP="001E034B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1E034B" w:rsidRDefault="001E034B" w:rsidP="001E034B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1E034B" w:rsidRDefault="001E034B" w:rsidP="001E034B">
      <w:pPr>
        <w:numPr>
          <w:ilvl w:val="0"/>
          <w:numId w:val="2"/>
        </w:numPr>
      </w:pPr>
      <w:r>
        <w:t>US3082 Implement FHIR Data Models Build 3 (Sprint 1)</w:t>
      </w:r>
    </w:p>
    <w:p w:rsidR="001E034B" w:rsidRDefault="001E034B" w:rsidP="001E034B">
      <w:pPr>
        <w:numPr>
          <w:ilvl w:val="0"/>
          <w:numId w:val="2"/>
        </w:numPr>
        <w:rPr>
          <w:rFonts w:ascii="Arial" w:hAnsi="Arial" w:cs="Arial"/>
        </w:rPr>
      </w:pPr>
      <w:r>
        <w:t>US3083 Implement FHIR Data Extensions Build 3 (Sprint 1)</w:t>
      </w:r>
    </w:p>
    <w:p w:rsidR="001E034B" w:rsidRDefault="001E034B" w:rsidP="001E034B">
      <w:pPr>
        <w:numPr>
          <w:ilvl w:val="0"/>
          <w:numId w:val="2"/>
        </w:numPr>
      </w:pPr>
      <w:r>
        <w:t>US3469 Prototype FSC Interface - eBilling</w:t>
      </w:r>
    </w:p>
    <w:p w:rsidR="001E034B" w:rsidRDefault="001E034B" w:rsidP="001E034B">
      <w:pPr>
        <w:numPr>
          <w:ilvl w:val="0"/>
          <w:numId w:val="2"/>
        </w:numPr>
      </w:pPr>
      <w:r>
        <w:t>US3470 Prototype FSC Interface - eInsurance</w:t>
      </w:r>
    </w:p>
    <w:p w:rsidR="001E034B" w:rsidRDefault="001E034B" w:rsidP="001E034B">
      <w:pPr>
        <w:numPr>
          <w:ilvl w:val="0"/>
          <w:numId w:val="2"/>
        </w:numPr>
      </w:pPr>
      <w:r>
        <w:t>US3471 Prototype FSC Interface - ePayments</w:t>
      </w:r>
    </w:p>
    <w:p w:rsidR="001E034B" w:rsidRDefault="001E034B" w:rsidP="001E034B">
      <w:pPr>
        <w:numPr>
          <w:ilvl w:val="0"/>
          <w:numId w:val="2"/>
        </w:numPr>
      </w:pPr>
      <w:r>
        <w:t>US3472 Prototype FSC Interface - ePharmacy</w:t>
      </w:r>
    </w:p>
    <w:p w:rsidR="001E034B" w:rsidRDefault="001E034B" w:rsidP="001E034B">
      <w:pPr>
        <w:ind w:left="720"/>
      </w:pPr>
    </w:p>
    <w:p w:rsidR="001E034B" w:rsidRDefault="001E034B" w:rsidP="001E034B">
      <w:pPr>
        <w:spacing w:after="40"/>
        <w:jc w:val="both"/>
      </w:pPr>
      <w:r>
        <w:rPr>
          <w:b/>
          <w:bCs/>
        </w:rPr>
        <w:lastRenderedPageBreak/>
        <w:t xml:space="preserve">VA Feedback Due Date: </w:t>
      </w:r>
      <w:r>
        <w:t>Due by December 14, 2017</w:t>
      </w:r>
    </w:p>
    <w:p w:rsidR="001E034B" w:rsidRDefault="001E034B" w:rsidP="001E034B"/>
    <w:p w:rsidR="001E034B" w:rsidRDefault="001E034B" w:rsidP="001E034B">
      <w:r>
        <w:t>Thank you,</w:t>
      </w:r>
    </w:p>
    <w:p w:rsidR="001E034B" w:rsidRDefault="001E034B" w:rsidP="001E034B"/>
    <w:p w:rsidR="001E034B" w:rsidRDefault="001E034B" w:rsidP="001E034B"/>
    <w:p w:rsidR="001E034B" w:rsidRDefault="001E034B" w:rsidP="001E034B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1E034B" w:rsidRDefault="001E034B" w:rsidP="001E034B">
      <w:pPr>
        <w:rPr>
          <w:color w:val="1F497D"/>
          <w:sz w:val="20"/>
          <w:szCs w:val="20"/>
        </w:rPr>
      </w:pPr>
      <w:hyperlink r:id="rId6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1E034B" w:rsidRDefault="001E034B" w:rsidP="001E034B">
      <w:pPr>
        <w:rPr>
          <w:color w:val="1F497D"/>
          <w:sz w:val="20"/>
          <w:szCs w:val="20"/>
        </w:rPr>
      </w:pPr>
      <w:hyperlink r:id="rId7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1E034B" w:rsidRDefault="001E034B" w:rsidP="001E034B"/>
    <w:p w:rsidR="001E034B" w:rsidRDefault="001E034B" w:rsidP="001E034B"/>
    <w:p w:rsidR="001E034B" w:rsidRDefault="001E034B" w:rsidP="001E034B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1E034B" w:rsidRDefault="001E034B" w:rsidP="001E034B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1E034B" w:rsidRDefault="001E034B" w:rsidP="001E034B">
      <w:pPr>
        <w:rPr>
          <w:color w:val="1F497D"/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1E034B" w:rsidRDefault="001E034B" w:rsidP="001E034B">
      <w:pPr>
        <w:rPr>
          <w:color w:val="1F497D"/>
          <w:sz w:val="20"/>
          <w:szCs w:val="20"/>
        </w:rPr>
      </w:pPr>
      <w:hyperlink r:id="rId9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1E034B" w:rsidRDefault="001E034B" w:rsidP="001E034B"/>
    <w:p w:rsidR="00B5722F" w:rsidRDefault="00B5722F">
      <w:bookmarkStart w:id="1" w:name="_GoBack"/>
      <w:bookmarkEnd w:id="1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F5C0E"/>
    <w:multiLevelType w:val="hybridMultilevel"/>
    <w:tmpl w:val="8E40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4B"/>
    <w:rsid w:val="001E034B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4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3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34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34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3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03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en.Caneel@va.gov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len.J.Caneel@leido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Caneel@va.gov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len.J.Caneel@leid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2017-12-10T15:11:00Z</dcterms:created>
  <dcterms:modified xsi:type="dcterms:W3CDTF">2017-12-10T15:13:00Z</dcterms:modified>
</cp:coreProperties>
</file>