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7A1F3D"/>
          <w:sz w:val="40"/>
          <w:szCs w:val="40"/>
        </w:rPr>
        <w:t xml:space="preserve">Whel — Where Things Actually Stand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C5C5C"/>
          <w:sz w:val="22"/>
          <w:szCs w:val="22"/>
        </w:rPr>
        <w:t xml:space="preserve">A plain-language orientation · June 2026</w:t>
      </w:r>
    </w:p>
    <w:p>
      <w:pPr>
        <w:spacing w:after="14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Keep this next to the Blueprint and the Narrative Guide. When the documents start to feel like they’re pulling in different directions, this is the through-line.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7A1F3D"/>
          <w:sz w:val="26"/>
          <w:szCs w:val="26"/>
        </w:rPr>
        <w:t xml:space="preserve">The one thing that hasn’t changed</w:t>
      </w:r>
    </w:p>
    <w:p>
      <w:pPr>
        <w:spacing w:after="14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Whel finds the approved drugs that already work for women’s health conditions — and proves it rigorously enough for a researcher or a pharma team to act on. The drugs mostly already exist: prescribed off-label, validated by patients for years. What’s never existed is the evidence organized so that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every claim can be traced to the exact sentence in the exact paper it came from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Whel is the thing that organizes and proves it. That idea is in your first audit, in the Blueprint, and in the Narrative Guide. It has not changed.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7A1F3D"/>
          <w:sz w:val="26"/>
          <w:szCs w:val="26"/>
        </w:rPr>
        <w:t xml:space="preserve">What has changed — only the emphasis</w:t>
      </w:r>
    </w:p>
    <w:p>
      <w:pPr>
        <w:spacing w:after="14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 the company. The way you tell the story.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original project was a personal audit across six conditions.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Blueprint led with the “evidence substrate” — the infrastructure underneath.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Narrative Guide corrects that emphasis: lead with the drugs (what people can grab onto), and keep the substrate as the engine underneath, not the headline. The substrate is still the moat — it’s just no longer the opening line.</w:t>
      </w:r>
    </w:p>
    <w:p>
      <w:pPr>
        <w:spacing w:after="14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it feels like things keep shifting, this is what’s shifting: how it’s framed, not what it is. That’s the story getting sharper, not coming apart.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7A1F3D"/>
          <w:sz w:val="26"/>
          <w:szCs w:val="26"/>
        </w:rPr>
        <w:t xml:space="preserve">What actually exists today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strategy is written down: the Blueprint (strategy, architecture, roadmap) and the Narrative Guide (how to talk about it).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engine is built and live in your database — a working slice on PMDD: 4 real PubMed papers, 35 atomic claims each tied to a verbatim quote, and 3 genuine contradictions the system surfaces instead of averaging away. This is the proof layer the whole story depends on.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It’s on the site at a hidden address (/conditions/pmdd/substrate). Nothing else on whel.bio changed, and nothing is public until you choose.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7A1F3D"/>
          <w:sz w:val="26"/>
          <w:szCs w:val="26"/>
        </w:rPr>
        <w:t xml:space="preserve">What the redesign changes (and what it doesn’t)</w:t>
      </w:r>
    </w:p>
    <w:p>
      <w:pPr>
        <w:spacing w:after="14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redesign with Claude Design changes the </w:t>
      </w: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look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and the </w:t>
      </w: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story on top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leading with the drugs, in your new voice. It does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change the engine or the data underneath; those stay exactly as they are. Reskinning the presentation is easy precisely because the data and the display are kept separate.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7A1F3D"/>
          <w:sz w:val="26"/>
          <w:szCs w:val="26"/>
        </w:rPr>
        <w:t xml:space="preserve">Honest open items (so nothing’s a surprise)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It’s one condition so far (PMDD/PMS) and a small set of papers — proof of the method, not the full library yet.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page currently leads with the “substrate” framing; it’ll be reframed to lead with repurposing, alongside the redesign.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legal and company setup is deliberately parked for now — on purpose, not forgotten.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current fact-checking step uses Claude; a specialized medical model swaps in later. Same design, better tool.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7A1F3D"/>
          <w:sz w:val="26"/>
          <w:szCs w:val="26"/>
        </w:rPr>
        <w:t xml:space="preserve">The bottom line</w:t>
      </w:r>
    </w:p>
    <w:p>
      <w:pPr>
        <w:spacing w:after="14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Nothing here is wasted and you’re not off course. You hold the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why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the mission, the voice, the judgment. I hold the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how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You don’t need to carry the technical detail in your head; that’s my job.</w:t>
      </w:r>
    </w:p>
    <w:sectPr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2026-06-11T15:11:40.159Z</dcterms:created>
  <dcterms:modified xsi:type="dcterms:W3CDTF">2026-06-11T15:11:40.159Z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