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20C" w:rsidRPr="0070720C" w:rsidRDefault="0070720C" w:rsidP="0070720C">
      <w:pPr>
        <w:jc w:val="both"/>
        <w:rPr>
          <w:b/>
          <w:bCs/>
          <w:lang w:val="pl-PL"/>
        </w:rPr>
      </w:pPr>
      <w:bookmarkStart w:id="0" w:name="_GoBack"/>
      <w:r w:rsidRPr="0070720C">
        <w:rPr>
          <w:b/>
          <w:bCs/>
          <w:lang w:val="pl-PL"/>
        </w:rPr>
        <w:t>Zjednoczenie Nauczycieli Polskich na Ukrainie – witamy!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Zrzeszamy nauczycieli języka polskiego i przedmiotów nauczanych po polsku w przedszkolach, szkołach średnich, wyższych i punktach pozaszkolnych. Popularyzujemy wiedzę o polskiej kulturze i historii. Pomagamy podnosić kwalifikacje nauczycieli, tworzyć programy nauczania.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Opracowujemy i zaopatrujemy szkoły w podręczniki i pomoce szkolne. Udzielamy pomocy metodycznej i dydaktycznej swoim członkom, przeprowadzamy konferencje naukowo-praktyczne, seminaria, szkolenia i staże, a także obozy i wczasy, festiwale, konkursy, olimpiady przedmiotowe, kongresy i zjazdy z udziałem ekspertów z kraju i zagranicy.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Wysyłamy także dzieci, młodzież i osoby dorosłe na staże w wyższych, specjalistycznych i średnich placówkach oświatowych, wspieramy również inne formy nauki na Ukrainie i poza jej granicami. Publikujemy wybitne prace zagranicznych i miejscowych ekspertów w zakresie oświaty, okazujemy materialną i metodyczną pomoc placówkom oświatowym. Prowadzimy wymianę doświadczeń między nauczycielami z Polski, Ukrainy i innych państw.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Zapraszamy do zapoznania się z naszym statutem: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STATUT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Zjednoczenia Nauczycieli Polskich na Ukrainie ZNPnU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I. ZASADY OGÓLNE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1.1. Zjednoczenie Nauczycieli Polskich na Ukrainie (dalej – Zjednoczenie) jest ogólnoukraińską organizacją społeczną, która działa na zasadzie jedności interesów, łączy fachowców, którzy nauczają języka polskiego i innych przedmiotów w języku polskim w przedszkolach, szkolnych, pozaszkolnych, średnich specjalnych i wyższych szkołach Ukrainy dla realizacji celu i zadań przewidzainych niniejszym Statutem.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1.2. Zjednoczenie działa zgodnie z Konstytucją Ukrainy, obowiązującym prawem na Ukrainie i niniejszym Statutem.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1.3. Zjednoczenie jest zorganizowane i działa na zasadach dobrowolności i równości jego członków, samorządności, prawa i swobody słowa. Zjednoczenie dysponuje swobodą wyboru kierunków działalności dla osiągnięcia zadań statutowych.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1.4. Zjednoczenie posiada osobowośc prawną od chwili rejestracji, przeprowdzonej zgodnie z prawem Ukrainy. Zjednoczenie ma swój stempel, pieczęć, blankiety, symbolikę i inne atrybuty, które są zarejestrowane odpowiednio do ustalonego prawa.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Zjednoczenie posiada wszelkie prawa i obowiązki przewidzane dla podmiotów posiadających osobowość prawną, a mianowicie: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posiada konto i rachunki bankowe;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zawiera w swym imieniu umowy;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nabywa majątkowe i niemajątkowe prawa;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występuje w sądzie i arbitażu.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1.5. Państwo i jego organy nie ponoszą odpowiedzialności za zobowiązania Zjednoczenia jak i Zjednoczenie nie odpowiada za zobowiązania państwa i jego organów. Zjednoczenie nie odpowiada za zobowiązania swych członków. Zjednoczenie odpowiada za swe długi własnym majątkiem.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lastRenderedPageBreak/>
        <w:t>1.6. Zjednoczenie prowadzi swoją działalność na terenie Ukrainy.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1.7. Adres Zjednoczenia: 82 100 Drohobycz, ul. Truskawiecka 9, Obwód Lwowski.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II. CELE I ZADANIA ODDZIAŁU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2.1. Podstawowym celem Zjednoczenia jest: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sprzyjanie rozpowszechnieniu w społeczeństwie ukraińskim wiedzy o Polakach i Polsce, jej kulturze, historii, codzienności, o wzajemnych związkach między Ukrainą a Polską;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sprzyjanie rozwojowi kulturowemu Polaków mieszkających na Ukrainie;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podtrzymywanie kontaktów międzynarodowych i związków z podobnymi organizacjami społecznymi;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podtrzymywanie kontaktów z Centrami Podwyższenia Kwalifikacji nauczycieli języka polskiego</w:t>
      </w:r>
      <w:r w:rsidRPr="0070720C">
        <w:rPr>
          <w:lang w:val="pl-PL"/>
        </w:rPr>
        <w:br/>
        <w:t>i Centrami Metodycznymi w Polsce;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sprzyjanie stworzeniu Centrum Metodycznego dla nauczycieli języka polskiego na Ukrainie;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sprzyjanie ułożeniu oświatowych programów z języka, literatury, wiedzy o narodzie, geografii Polski, muzyki i folkloru Polski, opracowywanie i zaopatrywanie w podręczniki i pomoce szkolne.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Dla wykonania swych zadań  Zjednoczenie według ustalonych zasad: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reprezentuje i broni swe iteresy i interes swych członków w państwowych i społecznych organach władzy;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otrzymuje od organów władzy i administracji państwowej niezbędną informację do realizacji celów statutowych i zadań;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składa propozycje do  organów władzy i administracji państwowej dotyczące wykładania</w:t>
      </w:r>
      <w:r w:rsidRPr="0070720C">
        <w:rPr>
          <w:lang w:val="pl-PL"/>
        </w:rPr>
        <w:br/>
        <w:t>i nauczania języka polskiego;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może prowadzić gospodarczą oraz komercyjną działalność poprzez tworzenie organizacji posiadających osobowość prawną;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rozpowszechnia informacje o działalności Zjednoczenia i propaguje swe idee i cele;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zakłada środki masowego przekazu;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udziela pomocy metodycznej i dydaktycznej swoim członkom;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przeprowadza naukowo-praktyczne konferencje, seminaria, nauczanie, staże i kursy, obozy</w:t>
      </w:r>
      <w:r w:rsidRPr="0070720C">
        <w:rPr>
          <w:lang w:val="pl-PL"/>
        </w:rPr>
        <w:br/>
        <w:t>i wczasy, festiwale, konkursy i olimpiady, kongresy i zjazdy z udziałem fachowców z kraju</w:t>
      </w:r>
      <w:r w:rsidRPr="0070720C">
        <w:rPr>
          <w:lang w:val="pl-PL"/>
        </w:rPr>
        <w:br/>
        <w:t>i zagranicy, delegując dzieci, młodzież i osoby dorosłe na te przedsięwzięcia;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deleguje dzieci, młodzież i osoby dorosłe na naukę do wyższych, specjalistycznych i średnich placówek oświatowych na staże i inne formy nauki oraz różnorodne kursy na Ukrainie i poza jej granicami;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publikuje wybitne prace zagranicznych i miejscowych fachowców w dziedzinie działalności oświatowej;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okazuje materialną i metodyczną pomoc placówkom oświatowym;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organizuje wymianę doświadczeń między nauczycielami Ukrainy, Polski i nnych państw.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 xml:space="preserve">2.3. Zjednoczenie może wstępować do międzynarodowych społecznych (pozarządowych) organizacji, podtrzymywać bezpośrednie międzynarodowe kontakty i związki, zawierać odpowiednie umowy, jak </w:t>
      </w:r>
      <w:r w:rsidRPr="0070720C">
        <w:rPr>
          <w:lang w:val="pl-PL"/>
        </w:rPr>
        <w:lastRenderedPageBreak/>
        <w:t>również brać udział w przedsięwięciach, które nie są sprzeczne</w:t>
      </w:r>
      <w:r w:rsidRPr="0070720C">
        <w:rPr>
          <w:lang w:val="pl-PL"/>
        </w:rPr>
        <w:br/>
        <w:t>z międzynarodowymi umowami Ukrainy.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III. CZŁONKOWSTWO W ZJEDNOCZENIU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PRAWA I OBOWIĄZKI CZLONKÓW ODDZIAŁU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3.1. Zjednoczenie jest zaangażowane na zasadach indywidualnego i zbiorowego członkostwa.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Członkami Oddziału mogą być obywatele Ukrainy, którzy nauczają języka polskiego lub innych przedmiotów w języku polskim w przedszkolnych, pozaszkolnych oświatowo-kulturowych centrach, parafiach, średnich specjalistycznych i wyższych oświatowych placówkach, zajmują się praktyczną lub naukową działalnością w dziedzinie polonistyki, jak również obywatele Polski</w:t>
      </w:r>
      <w:r w:rsidRPr="0070720C">
        <w:rPr>
          <w:lang w:val="pl-PL"/>
        </w:rPr>
        <w:br/>
        <w:t>i innych państw zamieszkujących na terenie Ukrainy, uczących języka polskiego lub w języku polskim.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Zbiorowe członkowstwo w Zjednoczeniu może posiadać  zespół pracowników przedsiębiorstwa, urzędu, organizacji, która wspiera cele i zadania Zjednoczenia, bierze udział w realizowaniu zadań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3.2. Za wybitny udział w praktycznej i naukowej działalności w dziedzinie nauczania języka polskiego, historii, literatury, za aktywne wsparcie działalności Zjednoczenia etc., obywatele Ukrainy, obywatele innych państw, osoby bez obywatelstwa mogą zostać honorowymi członkami Zjednoczenia otrzymując odpowiednie zaświadczenie;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3.3. Obywatele lub grupy, które pragną wstąpić lub wystąpić z Zjednoczenia informują</w:t>
      </w:r>
      <w:r w:rsidRPr="0070720C">
        <w:rPr>
          <w:lang w:val="pl-PL"/>
        </w:rPr>
        <w:br/>
        <w:t>o tym Zarząd Zjednoczenia składając pisemne podanie (dotyczy osób indywidualnych) lub w formie podania i decyzji zebrania (dotyczy członków zbiorowych).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Decyzja o przyjęciu lub wyłączeniu podejmowana jest na posiedzeniu miejscowego Oddziału i Zarządu Zjednoczenia większością głosów.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3.4. Członkowie zbiorowi działają poprzez swych przedstawicieli.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3.5. Członkowie Zjednoczenia mają prawo: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czynnego i biernego prawa wyborczego do organów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brania udziału we wszystkich przedsięwzięciach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tego, aby kierować pytania, podania i propozycje do organów Zjednoczenia i oczekiwać odpowiedzi.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3.6. Członkowie Zjednoczenia są zobowiązani: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przestrzegać statututu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wykonywać decyzje organów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brać udział w wykonaniu programu i projektów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 terminie płacić wkład członkowski.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3.7. Członkowie Zjednoczenia, którzy naruszają niniejszy Statut, nie wykonują rozporządzeń władz zarządzająch Zjednoczeniem, mogą zostać pozbawieni członkowstwa Zjednoczenia na posiedzeniu miejscowego Oddziału większością głosów.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IV. WŁADZE STATUTOWE  ZJEDNOCZENIA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lastRenderedPageBreak/>
        <w:t>4.1. Walne Zebranie.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Najwyszczym kierowniczym  organem Zjednoczenia jest Walne Zebranie, które zwoływane jest nie rzadziej niż raz do roku przez Zarząd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Nadzwyczajne Walne Zebranie może być zwoływane z inicjatywy przewodniczącego Zjednoczenia zgodnie z decyzją Zarządu, Komisji Rewizyjnej lub na wniosek co najmniej jednej trzeciej członków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W wypadku, gdy w terminie dwóch miesięcy wniosek dotyczący zwołania Walnego Zebrania nie  zostanie rozpatrzony, inicjatorzy mają prawo do powołania komisji rozporządzającej w celu zwołania Walnego Zebrania.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Na Walne Zebranie mogą być zapraszani z prawem głosu doradczego przedstawiciele władz państwowych i organizacji społecznych również i z zagranicy.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Walne Zebranie może przyjmować i rozpatrywać decyzje dotyczące wszystkich dziedzin działalności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Do wyłączanej kompetencji Walnego Zebrania członków Zjednoczenia należy: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zatwierdzenie nazwy i Statutu Zjednoczenia, wprowadzenie uzupełnień i zman;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wybranie i odwołanie członków Zarządu i Komisji Rewizyjnej;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zatwierdzenie długoterminowych programów i projektów działalności Zjednoczenia, zaproponowanych lub przyjętych przez Zarząd;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zatwierdzenie sprawozdań Zarządu i Komisji Rewizyjnej, ocena ich działalności;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wybranie i odwołanie Przewodniczego Oddziału;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realizacja prawa własności na finanse i majątek Zjednoczenia i powierzenie oddzielnych funkcji odnośnie gospodarczego zarządzania majątkiem na Zarząd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omówienie i przyjęcie decyzji z podstawowych dziedzin, działalności, w tym i o zamknięciu działalności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Walne Zebranie jest prawomocne, jeżeli jest na nim obecnych, co najmniej 2/3 członków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Czas i miejsce przeprowadzenia Walnego Zebrania określa Zarząd Zjednoczenia. Nie później niżeli 30 dni przed jego przeprowadzeniem Zarząd Zjednoczenia przez środki masowego przekazu, własną sieć informacyjną zawiadamia o terminie Walnego Zebrania.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Nie później niz za 10 dni przed Walnym Zebraniem każdy członek Zjednoczenia ma prawo wnieść swe propozycje do porządku dziennego.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Kolejność wyboru władz przez Walne Zebranie, jak również innych  decyzji określa Walne Zebranie według propozycji delegatów. Decyzje Walne Zebranie podejmuje większością głosów.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Zakazane jest połączenie funkcji w kierowniczych organach Zjednoczenia z funkcjami</w:t>
      </w:r>
      <w:r w:rsidRPr="0070720C">
        <w:rPr>
          <w:lang w:val="pl-PL"/>
        </w:rPr>
        <w:br/>
        <w:t>w kierowniczych oganach partii politycznych oraz kierowniczej pracy w państwie, samorządowej</w:t>
      </w:r>
      <w:r w:rsidRPr="0070720C">
        <w:rPr>
          <w:lang w:val="pl-PL"/>
        </w:rPr>
        <w:br/>
        <w:t>i oświatowej administracji. W wyjątkowych przypadkach, ostateczna decyzja w tej sprawie jest przyjmowana na Walnym zebraniu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4.2. Zarząd.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lastRenderedPageBreak/>
        <w:t>Zarząd jest wybierany na okres 3 lat przez Walne Zebranie Zjednoczenia. Zarząd Zjednoczenia kieruje działalnością Zjednoczenia między Walnymi Zebraniami, koordynuje wykonanie statutowych zadań i decyzji Walnego Zebrania.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W tym celu Zarząd: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rozpatruje i zatwierdza plany i sprawozdania z prac, programu Zjednoczenia, sprzyja ich wykonaniu;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uchwala podział i sposób wykorzystania finansów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przyjmuje nowych członków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określa procedurę przyjęcia, ewidencję, wyjścia i wyłączenia członków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stwarza w celach wykonania zadań statutowych Zjednoczenia konieczne funkcjonalne struktury (komisję, sekcje itp.) stałe i tymczasowe; zatwierdza Ustawy tych struktur;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wyznacza czas i miejsce przeprowadzenia Walnego Zebrania, określa procedurę delegatów</w:t>
      </w:r>
      <w:r w:rsidRPr="0070720C">
        <w:rPr>
          <w:lang w:val="pl-PL"/>
        </w:rPr>
        <w:br/>
        <w:t>i porządek dnia;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podejmuje decyzje o przystąpieniu do współpracy z innymi społecznymi organizacjami;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rozporządza finansowymi i materialnymi zasobami Zjednoczenia, opracowuje dla zatwierdzenia Walnego Zebrania kosztorysy dochodów i wydatków Zjednoczenia; sprawozdanie o wpłynięciu</w:t>
      </w:r>
      <w:r w:rsidRPr="0070720C">
        <w:rPr>
          <w:lang w:val="pl-PL"/>
        </w:rPr>
        <w:br/>
        <w:t>i wykorzystaniu środków; określa formy i wymiary opłaty stałych pracowników; formuje harmonogram etatowy;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podejmuje decyzję o zorganizowaniu przedsiębiorstw Zjednoczenia, zatwierdza ich Statuty;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zatwierdza dokumenty, określa zakres działalności wykonawczych organów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zatwierdza wyróżnienia, cenne podarunki, symbolikę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rozpatruje propozycje zgłaszane na posiedzeniu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Zarząd jest zwoływany raz na kwrtał. Posiedzenie Zarządu jest prawomocne, jeżeli jest na nim obecnych nie  mniej niż 2/3 członków Zarządu.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Decyzje są podejmowane zwykłą większością głosów.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4.3. Prezes Zjednoczenia sprawuje kierownictwo nad całą działalnością Zarządu</w:t>
      </w:r>
      <w:r w:rsidRPr="0070720C">
        <w:rPr>
          <w:lang w:val="pl-PL"/>
        </w:rPr>
        <w:br/>
        <w:t>i reprezentuje Zjednoczenie przed organami państwowymi, społecznymi i innymi zakładami jak również osobami prywatnymi tak na Ukrainie jak i poza jej granicami. Prezes Zjednoczenia jest wybierany  na Walnym Zebraniu raz na trzy lata i składa sprawozdanie na Walnym Zebraniu.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4.4. Prezes Zjednoczenia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Prezes Zjednoczenia stoi na czele Zarządu.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Prezes Zjednoczenia: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organizuje pracę Zjednoczenia do wykonywania zadań i ich realizacji;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organizuje prowadzenie dokumentacji zarządu;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lastRenderedPageBreak/>
        <w:t>– działa bez poręczenia z imienia Zarządu, jest jego przedstawicielem we wszystkich instytucjach</w:t>
      </w:r>
      <w:r w:rsidRPr="0070720C">
        <w:rPr>
          <w:lang w:val="pl-PL"/>
        </w:rPr>
        <w:br/>
        <w:t>i organizacjach na terytorium Ukrainy i poza granicami państwa;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zakłada i likwiduje konta w instytucjach bankowych;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posiada prawo do podpisu dokumentów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zawiera umowy w imieniu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posiada uprawnienia do rozpatrzenia spraw, które mają istotne znaczenie w celach zabezpieczenia działalności Zjednoczenia, i należą do jego kompetencji.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4.5. Komisja Rewizyjna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Komisja Rewizyjna jest wybierana na Walnym Zebraniu w składzie co najmniej trzech członków na okres trzech lat, w celu gospodarczo-finansowej kontroli działalności Zjednoczenia. Kontrola jest prowadzona za upoważnieniem Walnego Zebrania, Zarządu, oddziału miejscowego lub z własnej inicjatywy. Członkowie Komisji Rewizyjnej mają prawo do: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prowadzenia kontroli przedstawionych przez Zarząd sprawozdań i dokumentacji finansowej;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dostępu do wszystkich finansowo-gospodarczych dokumentów Zjednoczenia;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brania udziału w pracach Zarządu z prawem głosu doradczego;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4.6.Miejscowe oddziały.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Podstawą Zjednoczenia są miejscowe oddziały Zjednoczenia, które mogą być powołane przy obecności nie mniej niż trzech członków Zjednoczenia zgodnie z miejscem zamieszkania studiowania czy pracy obywateli.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Miejscowe oddziały Zjednoczenia w swojej dziłalności są kierowane przez niniejszy Statut</w:t>
      </w:r>
      <w:r w:rsidRPr="0070720C">
        <w:rPr>
          <w:lang w:val="pl-PL"/>
        </w:rPr>
        <w:br/>
        <w:t>i swoje ustawy, które są przyjmowane na ich zebraniach i są zatwierdzane przez Zarząd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Dla uzyskania praw osoby prawnej miejscowe oddiały muszą zarejestrować się przez miejscowe organy państwowej władzy wykonawczej.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Miejscowe oddziały bez prawa osoby prawnej muszą legalizować się  sposobem zawiadomienia o założeniu.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V. FINANSE I MAJĄTEK ZJEDNOCZENIA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5.1. Wpływy Zjednoczenia pochodzą z następujących źródeł: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wstępnych wkładów;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wkładów członkowskich;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dobrowolnych wkładów i darowizn obywateli i organizacji;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wpływów od zysku stworzonych przez Zjednoczenie przedsiębiorstw oraz instytucji samofinansowania i organizacji;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– innych wpływów niezakazanych przez obowiązujace prawo.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 xml:space="preserve">5.2. Przedmiotem prawa własności Zjednoczenia może być majątek kulturalno-oświatowego i rekreacyjnego przeznaczenia, środki pieniężne, akcje, inne papiery wartościowe, budynki mieszkalne, </w:t>
      </w:r>
      <w:r w:rsidRPr="0070720C">
        <w:rPr>
          <w:lang w:val="pl-PL"/>
        </w:rPr>
        <w:lastRenderedPageBreak/>
        <w:t>budowle o charakterze produkcyjnym i nieprodukcyjnym, urządzenia i inny majątek niezbędny dla zapewnienia działalności przewidzianej niniejszym Statutem.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5.3. Środki pieniężne i inny majątek Zjednoczenia nie mogą być rodzielone pomiędzy jego członków i mogą być wykorzystywane wyłącznie do realizacji zadań statutowych.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5.4. Zjednoczenie i stworzone przez niego instytucje i organizacje prowadzą księgowość, sprawozdawczość statystyczną, rejestrują się w organach Państwowej Inspekcji Podatkowej</w:t>
      </w:r>
      <w:r w:rsidRPr="0070720C">
        <w:rPr>
          <w:lang w:val="pl-PL"/>
        </w:rPr>
        <w:br/>
        <w:t>i wnoszą do budżetu płatności zgodnie z rozmiarem okreslonym przez prawo.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VI. PORZĄDEK WNIESIENIA ZMIAN I UZUPEŁNIEŃ DO STATUTU ODDZIAŁU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6.1. Zmiany i uzupełnienia do Statutu Zjednoczenia są wnoszone decyzją Walnego Zebrania na wniosek Zarządu. W osobnych wypadkach  zmiany dopełnienia do Statutu mogą być wniesione przez Zarząd Zjednoczenia z następnym zatwierdzeniem na kolejnym czy pozakolejnym Walnym Zebraniu.</w:t>
      </w:r>
    </w:p>
    <w:p w:rsidR="0070720C" w:rsidRPr="0070720C" w:rsidRDefault="0070720C" w:rsidP="0070720C">
      <w:pPr>
        <w:jc w:val="center"/>
        <w:rPr>
          <w:lang w:val="pl-PL"/>
        </w:rPr>
      </w:pPr>
      <w:r w:rsidRPr="0070720C">
        <w:rPr>
          <w:b/>
          <w:bCs/>
          <w:lang w:val="pl-PL"/>
        </w:rPr>
        <w:t>VII. PORZĄDEK ZAKOŃCZENIA DZIAŁALNOŚCI ZJEDNOCZENIA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7.1. Zakończenie działalności Zjednoczenia może odbyć się drogą reorganizacji/połączenia, przekształcenia, podziału albo likwidacji/samolikwidacji, przymusowej likwidacji/.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7.2. Reorganizacja Zjednoczenia odbywa się na podstawie decyzji Walnego Zebrania,</w:t>
      </w:r>
      <w:r w:rsidRPr="0070720C">
        <w:rPr>
          <w:lang w:val="pl-PL"/>
        </w:rPr>
        <w:br/>
        <w:t>i statuty nowoutworzonych organizacji są rejestrowane zgodnie z obowiązującym ustawodawstwem.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7.3. Likwidacja Zjednoczenia jest przeprowadzana na podstawie decyzji Walnego Zebrania Zjednoczenia lub sądu. W pierwszym rzypadku Komisję Likwidacyjną powołuje Walne Zebranie,</w:t>
      </w:r>
      <w:r w:rsidRPr="0070720C">
        <w:rPr>
          <w:lang w:val="pl-PL"/>
        </w:rPr>
        <w:br/>
        <w:t>w drugim – Likwidacyjna Komisja jest stwarzana przez organy sądownicze.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7.4. Z chwilą powołania Komisji Likwidacyjnej, przechodzą na nią wszystkie uprawienia dotyczące kierownictwa nad sprawami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Komisja Likwidacyjna ocenia majatek rzeczywisty Zjednoczenia, określa jego wierzycieli</w:t>
      </w:r>
      <w:r w:rsidRPr="0070720C">
        <w:rPr>
          <w:lang w:val="pl-PL"/>
        </w:rPr>
        <w:br/>
        <w:t>i dłuzników oraz dług Zjednoczenia, określa bilans likwidacyjny  i podaje go na Walnym Zebraniu Zjednoczenia.</w:t>
      </w:r>
    </w:p>
    <w:p w:rsidR="0070720C" w:rsidRPr="0070720C" w:rsidRDefault="0070720C" w:rsidP="0070720C">
      <w:pPr>
        <w:jc w:val="both"/>
        <w:rPr>
          <w:lang w:val="pl-PL"/>
        </w:rPr>
      </w:pPr>
      <w:r w:rsidRPr="0070720C">
        <w:rPr>
          <w:lang w:val="pl-PL"/>
        </w:rPr>
        <w:t>7.5. Finanse oraz majątek Zjednoczenia po jego likwidacji i rozliczeniach z wierzycielami, dłużnikami i budżetem, oraz pracownikami etatowymi administracji Zjednoczenia, nie mogą być podzielone pomiedzy jego członków i są wykorzystywane dla wykonania zadań statutowych, lub na dobroczynność, a w przypadkach przewidzianych  ustawodawstwem, według decyzji sądu przechodzą do skarbu  państwa.</w:t>
      </w:r>
    </w:p>
    <w:bookmarkEnd w:id="0"/>
    <w:p w:rsidR="00162C66" w:rsidRPr="0070720C" w:rsidRDefault="00162C66">
      <w:pPr>
        <w:rPr>
          <w:lang w:val="pl-PL"/>
        </w:rPr>
      </w:pPr>
    </w:p>
    <w:sectPr w:rsidR="00162C66" w:rsidRPr="007072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E2"/>
    <w:rsid w:val="00162C66"/>
    <w:rsid w:val="0070720C"/>
    <w:rsid w:val="00D36032"/>
    <w:rsid w:val="00D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10878</Words>
  <Characters>6202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PK12</dc:creator>
  <cp:keywords/>
  <dc:description/>
  <cp:lastModifiedBy>PK12</cp:lastModifiedBy>
  <cp:revision>3</cp:revision>
  <dcterms:created xsi:type="dcterms:W3CDTF">2022-05-10T08:41:00Z</dcterms:created>
  <dcterms:modified xsi:type="dcterms:W3CDTF">2022-05-10T12:44:00Z</dcterms:modified>
</cp:coreProperties>
</file>