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 w:eastAsia="Arial"/>
          <w:b/>
          <w:i w:val="0"/>
          <w:color w:val="1C1917"/>
          <w:sz w:val="32"/>
        </w:rPr>
        <w:t>Вероника Овчинникова</w:t>
      </w:r>
    </w:p>
    <w:p>
      <w:pPr>
        <w:spacing w:after="20"/>
      </w:pPr>
      <w:r>
        <w:rPr>
          <w:rFonts w:ascii="Arial" w:hAnsi="Arial" w:eastAsia="Arial"/>
          <w:b/>
          <w:i w:val="0"/>
          <w:color w:val="2F6B4F"/>
          <w:sz w:val="20"/>
        </w:rPr>
        <w:t>Senior Product Marketing Manager  ·  Real Estate / Short-term rental · Classifieds &amp; Growth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57534E"/>
          <w:sz w:val="18"/>
        </w:rPr>
        <w:t>veronikasergeevna17@yandex.ru  ·  t.me/veronikakeys  ·  linkedin.com/in/vovchinnikova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57534E"/>
          <w:sz w:val="18"/>
        </w:rPr>
        <w:t>Портфолио: notion (кейсы)  ·  Open to: remote / hybrid  ·  Target: Циан · Senior PMM</w:t>
      </w:r>
    </w:p>
    <w:p>
      <w:pPr>
        <w:spacing w:before="160" w:after="60"/>
        <w:pBdr>
          <w:bottom w:val="single" w:sz="6" w:space="2" w:color="2F6B4F"/>
        </w:pBdr>
      </w:pPr>
      <w:r>
        <w:rPr>
          <w:rFonts w:ascii="Arial" w:hAnsi="Arial" w:eastAsia="Arial"/>
          <w:b/>
          <w:i w:val="0"/>
          <w:color w:val="2F6B4F"/>
          <w:sz w:val="22"/>
        </w:rPr>
        <w:t>Профиль</w:t>
      </w:r>
    </w:p>
    <w:p>
      <w:pPr>
        <w:spacing w:before="0" w:after="40"/>
      </w:pPr>
      <w:r>
        <w:rPr>
          <w:rFonts w:ascii="Arial" w:hAnsi="Arial" w:eastAsia="Arial"/>
          <w:b w:val="0"/>
          <w:i w:val="0"/>
          <w:sz w:val="20"/>
        </w:rPr>
        <w:t>Senior Product Marketing Manager с 8+ годами в digital, фокус — недвижимость, краткосрочная аренда и travel-adjacent рынки (Colife — аренда жилья Стамбул/Дубай; Aparthomes — real estate Phuket; Remont.io / De Club — repair &amp; interiors). Самостоятельно вела маркетинг-стратегию направления: позиционирование, VP, сегментация, GTM, кампании с подрядчиками/«медиа», постклик/CRO, KPI воронки от знания до конверсии. Two-sided коммуникации (спрос и предложение). Голос рынка → продукт (гипотезы, требования к фичам). Команды до ~10 (in-house + агентства/подряд). Данные: гипотезы, A/B, unit-экономика, сквозная аналитика. SEO/контент — в связке со специалистами.</w:t>
      </w:r>
    </w:p>
    <w:p>
      <w:pPr>
        <w:spacing w:before="0" w:after="80"/>
      </w:pPr>
      <w:r>
        <w:rPr>
          <w:rFonts w:ascii="Arial" w:hAnsi="Arial" w:eastAsia="Arial"/>
          <w:b w:val="0"/>
          <w:i w:val="0"/>
          <w:sz w:val="19"/>
        </w:rPr>
        <w:t>Ключевые результаты: CR в целевой лид 2,3%→4,6%; ДРР −5 п.п.; чек +50%; Colife Dubai лиды +200%; Istanbul site CR ×2,5 + команда; UAE GTM — unit-экономика тестового запуска сошлась; multi-channel growth в real estate (Phuket).</w:t>
      </w:r>
    </w:p>
    <w:p>
      <w:pPr>
        <w:spacing w:before="160" w:after="60"/>
        <w:pBdr>
          <w:bottom w:val="single" w:sz="6" w:space="2" w:color="2F6B4F"/>
        </w:pBdr>
      </w:pPr>
      <w:r>
        <w:rPr>
          <w:rFonts w:ascii="Arial" w:hAnsi="Arial" w:eastAsia="Arial"/>
          <w:b/>
          <w:i w:val="0"/>
          <w:color w:val="2F6B4F"/>
          <w:sz w:val="22"/>
        </w:rPr>
        <w:t>Ниши</w:t>
      </w:r>
    </w:p>
    <w:p>
      <w:pPr>
        <w:spacing w:before="0" w:after="80"/>
      </w:pPr>
      <w:r>
        <w:rPr>
          <w:rFonts w:ascii="Arial" w:hAnsi="Arial" w:eastAsia="Arial"/>
          <w:b w:val="0"/>
          <w:i w:val="0"/>
          <w:sz w:val="19"/>
        </w:rPr>
        <w:t>Краткосрочная / среднесрочная аренда жилья  ·  Агентства недвижимости  ·  Ремонт и дизайн  ·  PropTech-adjacent  ·  Travel  ·  EdTech  ·  AI product</w:t>
      </w:r>
    </w:p>
    <w:p>
      <w:pPr>
        <w:spacing w:before="160" w:after="60"/>
        <w:pBdr>
          <w:bottom w:val="single" w:sz="6" w:space="2" w:color="2F6B4F"/>
        </w:pBdr>
      </w:pPr>
      <w:r>
        <w:rPr>
          <w:rFonts w:ascii="Arial" w:hAnsi="Arial" w:eastAsia="Arial"/>
          <w:b/>
          <w:i w:val="0"/>
          <w:color w:val="2F6B4F"/>
          <w:sz w:val="22"/>
        </w:rPr>
        <w:t>Опыт</w:t>
      </w:r>
    </w:p>
    <w:p>
      <w:pPr>
        <w:spacing w:before="0" w:after="0"/>
      </w:pPr>
      <w:r>
        <w:rPr>
          <w:rFonts w:ascii="Arial" w:hAnsi="Arial" w:eastAsia="Arial"/>
          <w:b/>
          <w:i w:val="0"/>
          <w:sz w:val="20"/>
        </w:rPr>
        <w:t>Product Marketing Manager  ·  Colife (сервис аренды жилья, two-sided)  ·  Стамбул &amp; Дубай  ·  2023</w:t>
      </w:r>
    </w:p>
    <w:p>
      <w:pPr>
        <w:spacing w:before="0" w:after="20"/>
      </w:pPr>
      <w:r>
        <w:rPr>
          <w:rFonts w:ascii="Arial" w:hAnsi="Arial" w:eastAsia="Arial"/>
          <w:b w:val="0"/>
          <w:i w:val="0"/>
          <w:color w:val="57534E"/>
          <w:sz w:val="18"/>
        </w:rPr>
        <w:t>Ниша: краткосрочная/среднесрочная аренда · классифайд-like two-sided market (объекты / гости / спрос)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Цель: запустить и масштабировать маркетинг на 2 рынках (TR, AE) — стратегия направления end-to-end.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Стамбул: собрала marketing-команду; кампании (таргет, посевы, Instagram) с подрядчиками; CR сайта ×2,5; снизила % простоя объектов (supply efficiency).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Дубай: лиды +200% (гипотезы, CRO, масштаб, новые каналы); рост выручки в несезон вместе с commercial.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Two-sided: разные коммуникации и KPI для demand (поиск жилья) и supply (заполнение/листинги).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Постклик: воронка от креатива/канала до целевого действия; отчётность по сегментам и каналам.</w:t>
      </w:r>
    </w:p>
    <w:p>
      <w:pPr>
        <w:spacing w:before="0" w:after="0"/>
      </w:pPr>
      <w:r>
        <w:rPr>
          <w:rFonts w:ascii="Arial" w:hAnsi="Arial" w:eastAsia="Arial"/>
          <w:b/>
          <w:i w:val="0"/>
          <w:sz w:val="20"/>
        </w:rPr>
        <w:t>Marketing / Growth Lead  ·  Aparthomes (агентство недвижимости)  ·  Phuket, Thailand  ·  2025 — н.в.</w:t>
      </w:r>
    </w:p>
    <w:p>
      <w:pPr>
        <w:spacing w:before="0" w:after="20"/>
      </w:pPr>
      <w:r>
        <w:rPr>
          <w:rFonts w:ascii="Arial" w:hAnsi="Arial" w:eastAsia="Arial"/>
          <w:b w:val="0"/>
          <w:i w:val="0"/>
          <w:color w:val="57534E"/>
          <w:sz w:val="18"/>
        </w:rPr>
        <w:t>Ниша: real estate + travel destination · demand gen для объектов/сделок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Цель: маркетинг-стратегия агентства — каналы, прогрев, лидогенерация, KPI воронки.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Кампании insight→результат: TG (контент, закупы, креатив), email, SMM, SEO, paid; ТЗ и контроль подрядчиков/«медиа».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Органика: SEO-специалист in-house + контент-стратегия видимости; multi-channel reporting.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Команда до ~10 (email, SMM, TG/content assistant, SEO + context/target/design/TG-buy contractors).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Метрики TG и бюджет — NDA; на call разберу funnel listing→contact→lead.</w:t>
      </w:r>
    </w:p>
    <w:p>
      <w:pPr>
        <w:spacing w:before="0" w:after="0"/>
      </w:pPr>
      <w:r>
        <w:rPr>
          <w:rFonts w:ascii="Arial" w:hAnsi="Arial" w:eastAsia="Arial"/>
          <w:b/>
          <w:i w:val="0"/>
          <w:sz w:val="20"/>
        </w:rPr>
        <w:t>Product Marketing Manager  ·  It's AI  ·  US/UK remote  ·  2024–2025</w:t>
      </w:r>
    </w:p>
    <w:p>
      <w:pPr>
        <w:spacing w:before="0" w:after="20"/>
      </w:pPr>
      <w:r>
        <w:rPr>
          <w:rFonts w:ascii="Arial" w:hAnsi="Arial" w:eastAsia="Arial"/>
          <w:b w:val="0"/>
          <w:i w:val="0"/>
          <w:color w:val="57534E"/>
          <w:sz w:val="18"/>
        </w:rPr>
        <w:t>Ниша: AI SaaS product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Цель: маркетинг 0→1 — positioning, GTM, трафик, аналитика; PMF через custdev и first paying users.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Голос рынка в product: гипотезы messaging и онбординга на основе интервью.</w:t>
      </w:r>
    </w:p>
    <w:p>
      <w:pPr>
        <w:spacing w:before="0" w:after="0"/>
      </w:pPr>
      <w:r>
        <w:rPr>
          <w:rFonts w:ascii="Arial" w:hAnsi="Arial" w:eastAsia="Arial"/>
          <w:b/>
          <w:i w:val="0"/>
          <w:sz w:val="20"/>
        </w:rPr>
        <w:t>Lead of Marketing  ·  Brainhub (онлайн-школа программирования для детей)  ·  Москва  ·  2023–2024</w:t>
      </w:r>
    </w:p>
    <w:p>
      <w:pPr>
        <w:spacing w:before="0" w:after="20"/>
      </w:pPr>
      <w:r>
        <w:rPr>
          <w:rFonts w:ascii="Arial" w:hAnsi="Arial" w:eastAsia="Arial"/>
          <w:b w:val="0"/>
          <w:i w:val="0"/>
          <w:color w:val="57534E"/>
          <w:sz w:val="18"/>
        </w:rPr>
        <w:t>Ниша: EdTech / performance + product marketing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Цель: стратегия привлечения и рост CR; 2 новых канала лидгена; research + user interviews.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Позиционирование/переупаковка: C0 ×2; CR в покупку +5 п.п.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Влияние на продукт: гипотезы retention/вовлечённости → продуктовые изменения (roadmap input).</w:t>
      </w:r>
    </w:p>
    <w:p>
      <w:pPr>
        <w:spacing w:before="0" w:after="0"/>
      </w:pPr>
      <w:r>
        <w:rPr>
          <w:rFonts w:ascii="Arial" w:hAnsi="Arial" w:eastAsia="Arial"/>
          <w:b/>
          <w:i w:val="0"/>
          <w:sz w:val="20"/>
        </w:rPr>
        <w:t>Project / Product Marketing Manager  ·  Remont.io  ·  Москва &amp; Дубай  ·  2020–2022</w:t>
      </w:r>
    </w:p>
    <w:p>
      <w:pPr>
        <w:spacing w:before="0" w:after="20"/>
      </w:pPr>
      <w:r>
        <w:rPr>
          <w:rFonts w:ascii="Arial" w:hAnsi="Arial" w:eastAsia="Arial"/>
          <w:b w:val="0"/>
          <w:i w:val="0"/>
          <w:color w:val="57534E"/>
          <w:sz w:val="18"/>
        </w:rPr>
        <w:t>Ниша: ремонт / proptech-adjacent services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Цель UAE GTM: research, конкуренты, команда, кампании с подрядчиками, analytics (turnkeyd.com).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Результат теста: 6 лидов → 2 замера → 1 продажа; unit-экономика сошлась.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Постклик/CRO (Flagman): CR 2,3%→4,6% (A/B 3 мес.); ДРР −5 п.п.; кампании + креатив + колл-центр.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Премиум-направление: старт ДРР 10%, avg check 750k ₽ (×2); отчётность стейкхолдерам.</w:t>
      </w:r>
    </w:p>
    <w:p>
      <w:pPr>
        <w:spacing w:before="0" w:after="0"/>
      </w:pPr>
      <w:r>
        <w:rPr>
          <w:rFonts w:ascii="Arial" w:hAnsi="Arial" w:eastAsia="Arial"/>
          <w:b/>
          <w:i w:val="0"/>
          <w:sz w:val="20"/>
        </w:rPr>
        <w:t>Product Marketing Manager  ·  De Club (дизайн интерьеров)  ·  Москва  ·  2019–2022</w:t>
      </w:r>
    </w:p>
    <w:p>
      <w:pPr>
        <w:spacing w:before="0" w:after="20"/>
      </w:pPr>
      <w:r>
        <w:rPr>
          <w:rFonts w:ascii="Arial" w:hAnsi="Arial" w:eastAsia="Arial"/>
          <w:b w:val="0"/>
          <w:i w:val="0"/>
          <w:color w:val="57534E"/>
          <w:sz w:val="18"/>
        </w:rPr>
        <w:t>Ниша: premium interiors / housing journey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Цель: рост чека и качества лидов — VP, сегменты, sales enablement, content/SEO-adjacent.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Чек +50% (цена/м²); Instagram + content system; leads +10%; рекорд продаж; AARRR KPI.</w:t>
      </w:r>
    </w:p>
    <w:p>
      <w:pPr>
        <w:spacing w:before="160" w:after="60"/>
        <w:pBdr>
          <w:bottom w:val="single" w:sz="6" w:space="2" w:color="2F6B4F"/>
        </w:pBdr>
      </w:pPr>
      <w:r>
        <w:rPr>
          <w:rFonts w:ascii="Arial" w:hAnsi="Arial" w:eastAsia="Arial"/>
          <w:b/>
          <w:i w:val="0"/>
          <w:color w:val="2F6B4F"/>
          <w:sz w:val="22"/>
        </w:rPr>
        <w:t>Соответствие профилю Senior PMM (Циан)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3+ лет PMM / digital в недвижимости, travel, platform-like: Colife, Aparthomes, Remont/De Club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Стратегия направления end-to-end: цели → кампании → KPI → отчёт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Two-sided: demand/supply (аренда, агентство, marketplace-like)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Кампании с медиа/агентствами (подрядчики): ТЗ, креатив, оценка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Данные: гипотезы, A/B, unit; SEO в связке с SEO-командой; product roadmap input</w:t>
      </w:r>
    </w:p>
    <w:p>
      <w:pPr>
        <w:spacing w:before="160" w:after="60"/>
        <w:pBdr>
          <w:bottom w:val="single" w:sz="6" w:space="2" w:color="2F6B4F"/>
        </w:pBdr>
      </w:pPr>
      <w:r>
        <w:rPr>
          <w:rFonts w:ascii="Arial" w:hAnsi="Arial" w:eastAsia="Arial"/>
          <w:b/>
          <w:i w:val="0"/>
          <w:color w:val="2F6B4F"/>
          <w:sz w:val="22"/>
        </w:rPr>
        <w:t>Навыки</w:t>
      </w:r>
    </w:p>
    <w:p>
      <w:pPr>
        <w:spacing w:before="0" w:after="40"/>
      </w:pPr>
      <w:r>
        <w:rPr>
          <w:rFonts w:ascii="Arial" w:hAnsi="Arial" w:eastAsia="Arial"/>
          <w:b w:val="0"/>
          <w:i w:val="0"/>
          <w:sz w:val="18"/>
        </w:rPr>
        <w:t>Positioning · VP · Segmentation · GTM · Campaigns (media/contractors) · CRO / post-click · SEO collaboration · Content · Funnel KPI (awareness→conversion) · Two-sided messaging · CustDev/JTBD/CJM/ICP · Unit economics · Cross-func product · A/B · GA/Metrica/Sheets · SQL base · Figma · AI (Claude, GPT, Cursor)</w:t>
      </w:r>
    </w:p>
    <w:p>
      <w:pPr>
        <w:spacing w:before="160" w:after="60"/>
        <w:pBdr>
          <w:bottom w:val="single" w:sz="6" w:space="2" w:color="2F6B4F"/>
        </w:pBdr>
      </w:pPr>
      <w:r>
        <w:rPr>
          <w:rFonts w:ascii="Arial" w:hAnsi="Arial" w:eastAsia="Arial"/>
          <w:b/>
          <w:i w:val="0"/>
          <w:color w:val="2F6B4F"/>
          <w:sz w:val="22"/>
        </w:rPr>
        <w:t>Образование</w:t>
      </w:r>
    </w:p>
    <w:p>
      <w:pPr>
        <w:spacing w:before="0" w:after="40"/>
      </w:pPr>
      <w:r>
        <w:rPr>
          <w:rFonts w:ascii="Arial" w:hAnsi="Arial" w:eastAsia="Arial"/>
          <w:b w:val="0"/>
          <w:i w:val="0"/>
          <w:sz w:val="18"/>
        </w:rPr>
        <w:t>ЮФУ, Бизнес-информатика, 2019  ·  GoPractice Activation 2025  ·  Product University 2020  ·  Google Ads/Analytics 2019</w:t>
      </w:r>
    </w:p>
    <w:p>
      <w:r>
        <w:br w:type="page"/>
      </w:r>
    </w:p>
    <w:p>
      <w:pPr>
        <w:spacing w:before="160" w:after="60"/>
        <w:pBdr>
          <w:bottom w:val="single" w:sz="6" w:space="2" w:color="2F6B4F"/>
        </w:pBdr>
      </w:pPr>
      <w:r>
        <w:rPr>
          <w:rFonts w:ascii="Arial" w:hAnsi="Arial" w:eastAsia="Arial"/>
          <w:b/>
          <w:i w:val="0"/>
          <w:color w:val="2F6B4F"/>
          <w:sz w:val="22"/>
        </w:rPr>
        <w:t>Сопроводительное — Циан Senior PMM (краткосрочная аренда)</w:t>
      </w:r>
    </w:p>
    <w:p>
      <w:pPr>
        <w:spacing w:before="0" w:after="40"/>
      </w:pPr>
      <w:r>
        <w:rPr>
          <w:rFonts w:ascii="Arial" w:hAnsi="Arial" w:eastAsia="Arial"/>
          <w:b w:val="0"/>
          <w:i w:val="0"/>
          <w:sz w:val="20"/>
        </w:rPr>
        <w:t>Краткосрочная аренда — two-sided рынок: с одной стороны объекты и хосты, с другой — спрос, доверие и скорость сделки. Циан закрывает боли на всём пути с недвижимостью; Senior PMM вертикали — это стратегия, кампании, воронка и голос рынка в product. Именно так я работаю.</w:t>
      </w:r>
    </w:p>
    <w:p>
      <w:pPr>
        <w:spacing w:before="0" w:after="40"/>
      </w:pPr>
      <w:r>
        <w:rPr>
          <w:rFonts w:ascii="Arial" w:hAnsi="Arial" w:eastAsia="Arial"/>
          <w:b w:val="0"/>
          <w:i w:val="0"/>
          <w:sz w:val="20"/>
        </w:rPr>
        <w:t>В Colife (аренда жилья) вела маркетинг на Стамбуле и в Дубае: команда, two-sided коммуникации, CR сайта ×2,5, лиды +200%, снижение простоя. В Aparthomes (Phuket, real estate + travel) — multi-channel, SEO в команде, кампании с подрядчиками, ownership до ~10 человек. В Remont/De Club — постклик CRO (2,3%→4,6%), ДРР −5 п.п., чек +50%, GTM ОАЭ. Умею ставить KPI от знания до конверсии, защищать выводы данными и приносить инсайты аудитории в roadmap.</w:t>
      </w:r>
    </w:p>
    <w:p>
      <w:pPr>
        <w:spacing w:before="0" w:after="40"/>
      </w:pPr>
      <w:r>
        <w:rPr>
          <w:rFonts w:ascii="Arial" w:hAnsi="Arial" w:eastAsia="Arial"/>
          <w:b w:val="0"/>
          <w:i w:val="0"/>
          <w:sz w:val="20"/>
        </w:rPr>
        <w:t>Готова 2 года назад уже заходила к вам в процесс — с тех пор усилила multi-market GTM, team lead и measurable CRO. Буду рада обсудить вертикаль краткосрочной аренды: сегменты supply/demand, media mix и post-click path. Remote/hybrid. Вероника · veronikasergeevna17@yandex.ru · t.me/veronikakeys</w:t>
      </w:r>
    </w:p>
    <w:p>
      <w:pPr>
        <w:spacing w:before="160" w:after="60"/>
        <w:pBdr>
          <w:bottom w:val="single" w:sz="6" w:space="2" w:color="2F6B4F"/>
        </w:pBdr>
      </w:pPr>
      <w:r>
        <w:rPr>
          <w:rFonts w:ascii="Arial" w:hAnsi="Arial" w:eastAsia="Arial"/>
          <w:b/>
          <w:i w:val="0"/>
          <w:color w:val="2F6B4F"/>
          <w:sz w:val="22"/>
        </w:rPr>
        <w:t>Вопросы к себе перед откликом (заполнить)</w:t>
      </w:r>
    </w:p>
    <w:p>
      <w:pPr>
        <w:spacing w:before="0" w:after="40"/>
      </w:pPr>
      <w:r>
        <w:rPr>
          <w:rFonts w:ascii="Arial" w:hAnsi="Arial" w:eastAsia="Arial"/>
          <w:b w:val="0"/>
          <w:i w:val="0"/>
          <w:sz w:val="19"/>
        </w:rPr>
        <w:t>1. Colife: % простоя baseline→after? short-term vs mid-term mix?</w:t>
      </w:r>
    </w:p>
    <w:p>
      <w:pPr>
        <w:spacing w:before="0" w:after="40"/>
      </w:pPr>
      <w:r>
        <w:rPr>
          <w:rFonts w:ascii="Arial" w:hAnsi="Arial" w:eastAsia="Arial"/>
          <w:b w:val="0"/>
          <w:i w:val="0"/>
          <w:sz w:val="19"/>
        </w:rPr>
        <w:t>2. Aparthomes: % short-term rentals в портфеле? SEO: organic traffic +X%?</w:t>
      </w:r>
    </w:p>
    <w:p>
      <w:pPr>
        <w:spacing w:before="0" w:after="40"/>
      </w:pPr>
      <w:r>
        <w:rPr>
          <w:rFonts w:ascii="Arial" w:hAnsi="Arial" w:eastAsia="Arial"/>
          <w:b w:val="0"/>
          <w:i w:val="0"/>
          <w:sz w:val="19"/>
        </w:rPr>
        <w:t>3. Был ли experience именно «посуточно» / Airbnb-like?</w:t>
      </w:r>
    </w:p>
    <w:p>
      <w:pPr>
        <w:spacing w:before="0" w:after="40"/>
      </w:pPr>
      <w:r>
        <w:rPr>
          <w:rFonts w:ascii="Arial" w:hAnsi="Arial" w:eastAsia="Arial"/>
          <w:b w:val="0"/>
          <w:i w:val="0"/>
          <w:sz w:val="19"/>
        </w:rPr>
        <w:t>4. Attribution: какие модели использовала (last click / multi-touch)?</w:t>
      </w:r>
    </w:p>
    <w:p>
      <w:pPr>
        <w:spacing w:before="0" w:after="40"/>
      </w:pPr>
      <w:r>
        <w:rPr>
          <w:rFonts w:ascii="Arial" w:hAnsi="Arial" w:eastAsia="Arial"/>
          <w:b w:val="0"/>
          <w:i w:val="0"/>
          <w:sz w:val="19"/>
        </w:rPr>
        <w:t>5. Вилка 300–400k — ок озвучить на HR?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