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i w:val="0"/>
          <w:color w:val="1C1917"/>
          <w:sz w:val="36"/>
        </w:rPr>
        <w:t>Вероника Овчинникова</w:t>
      </w:r>
    </w:p>
    <w:p>
      <w:pPr>
        <w:spacing w:after="40"/>
      </w:pPr>
      <w:r>
        <w:rPr>
          <w:rFonts w:ascii="Arial" w:hAnsi="Arial" w:eastAsia="Arial"/>
          <w:b/>
          <w:i w:val="0"/>
          <w:color w:val="2F6B4F"/>
          <w:sz w:val="22"/>
        </w:rPr>
        <w:t>Product Marketing Lead  ·  GTM · Positioning · Growth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7534E"/>
          <w:sz w:val="18"/>
        </w:rPr>
        <w:t>veronikasergeevna17@yandex.ru  ·  t.me/veronikakeys  ·  linkedin.com/in/vovchinnikova</w:t>
      </w:r>
    </w:p>
    <w:p>
      <w:pPr>
        <w:spacing w:before="80" w:after="80"/>
        <w:pBdr>
          <w:bottom w:val="single" w:sz="8" w:space="4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Profile</w:t>
      </w:r>
    </w:p>
    <w:p>
      <w:pPr>
        <w:spacing w:before="0" w:after="80"/>
      </w:pPr>
      <w:r>
        <w:rPr>
          <w:rFonts w:ascii="Arial" w:hAnsi="Arial" w:eastAsia="Arial"/>
          <w:b w:val="0"/>
          <w:i w:val="0"/>
          <w:sz w:val="21"/>
        </w:rPr>
        <w:t>Product Marketing Lead с опытом GTM, positioning и growth end-to-end на рынках РФ, Турции, ОАЭ и Таиланда. Запускала продукты и рынки, строила marketing-функции и команды, вела CRO и lifecycle. Связываю инициативы с выручкой и unit-экономикой (AARRR, JTBD, CJM, ICP, A/B). Hands-on + координация команды до ~10 человек (in-house и подрядчики). Интерес к travel и партнёрским моделям. English: B1+ working (reading/writing), speaking — active improvement to B2.</w:t>
      </w:r>
    </w:p>
    <w:p>
      <w:pPr>
        <w:spacing w:before="0" w:after="80"/>
      </w:pPr>
      <w:r>
        <w:rPr>
          <w:rFonts w:ascii="Arial" w:hAnsi="Arial" w:eastAsia="Arial"/>
          <w:b w:val="0"/>
          <w:i w:val="0"/>
          <w:sz w:val="20"/>
        </w:rPr>
        <w:t>Ключевые результаты: конверсия 2,3%→4,6% (×2); ДРР −5 п.п.; чек проектирования +50%; GTM ОАЭ — unit-экономика тестового запуска сошлась; Colife Dubai лиды +200%; Brainhub C0 ×2, CR в покупку +5 п.п.</w:t>
      </w:r>
    </w:p>
    <w:p>
      <w:pPr>
        <w:spacing w:before="200" w:after="80"/>
        <w:pBdr>
          <w:bottom w:val="single" w:sz="8" w:space="4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Experience</w:t>
      </w:r>
    </w:p>
    <w:p>
      <w:pPr>
        <w:spacing w:before="0" w:after="20"/>
      </w:pPr>
      <w:r>
        <w:rPr>
          <w:rFonts w:ascii="Arial" w:hAnsi="Arial" w:eastAsia="Arial"/>
          <w:b/>
          <w:i w:val="0"/>
          <w:sz w:val="21"/>
        </w:rPr>
        <w:t>Marketing / Growth Lead  ·  Aparthomes (real estate)  ·  Phuket  ·  2025 — present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color w:val="57534E"/>
          <w:sz w:val="18"/>
        </w:rPr>
        <w:t>Агентство недвижимости · multi-channel growth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Владела контуром: Telegram, email, SMM, SEO + paid (контекст, таргет, TG-закупы) — GTM/growth initiatives tied to pipeline.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Команда: in-house (email, SMM, TG/content assistant, SEO) + contractors (creative, buys, target, design) — до ~10 в пике; hiring &amp; coordination.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Telegram как leadgen + nurture system; метрики/бюджет — NDA (раскрою на call). Приоритизация каналов по impact.</w:t>
      </w:r>
    </w:p>
    <w:p>
      <w:pPr>
        <w:spacing w:before="0" w:after="20"/>
      </w:pPr>
      <w:r>
        <w:rPr>
          <w:rFonts w:ascii="Arial" w:hAnsi="Arial" w:eastAsia="Arial"/>
          <w:b/>
          <w:i w:val="0"/>
          <w:sz w:val="21"/>
        </w:rPr>
        <w:t>Product Marketing Manager  ·  It's AI  ·  US/UK remote  ·  2024–2025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color w:val="57534E"/>
          <w:sz w:val="18"/>
        </w:rPr>
        <w:t>AI-детектор текста · early-stage product marketing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Маркетинг 0→1: strategy, team, traffic, analytics; positioning for international markets.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PMF loop: custdev, first paying users, hypothesis testing across funnel.</w:t>
      </w:r>
    </w:p>
    <w:p>
      <w:pPr>
        <w:spacing w:before="0" w:after="20"/>
      </w:pPr>
      <w:r>
        <w:rPr>
          <w:rFonts w:ascii="Arial" w:hAnsi="Arial" w:eastAsia="Arial"/>
          <w:b/>
          <w:i w:val="0"/>
          <w:sz w:val="21"/>
        </w:rPr>
        <w:t>Lead of Marketing  ·  Brainhub (edtech)  ·  Moscow  ·  2023–2024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Стратегия acquisition; 2 новых канала лидогенерации; market &amp; competitor research + user interviews.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Product repackaging / positioning: C0 ×2; conversion to purchase +5 п.п.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Retention &amp; engagement hypotheses; product change initiatives with cross-functional partners.</w:t>
      </w:r>
    </w:p>
    <w:p>
      <w:pPr>
        <w:spacing w:before="0" w:after="20"/>
      </w:pPr>
      <w:r>
        <w:rPr>
          <w:rFonts w:ascii="Arial" w:hAnsi="Arial" w:eastAsia="Arial"/>
          <w:b/>
          <w:i w:val="0"/>
          <w:sz w:val="21"/>
        </w:rPr>
        <w:t>Product Marketing Manager  ·  Colife (housing rental)  ·  Istanbul &amp; Dubai  ·  2023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Istanbul: built marketing team; leadgen (paid, seedings, Instagram); website conversion ×2.5; reduced vacancy rate.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Dubai: leads +200% via tests, CRO, scale &amp; new channels; revenue growth in off-season with commercial team.</w:t>
      </w:r>
    </w:p>
    <w:p>
      <w:pPr>
        <w:spacing w:before="0" w:after="20"/>
      </w:pPr>
      <w:r>
        <w:rPr>
          <w:rFonts w:ascii="Arial" w:hAnsi="Arial" w:eastAsia="Arial"/>
          <w:b/>
          <w:i w:val="0"/>
          <w:sz w:val="21"/>
        </w:rPr>
        <w:t>Project / Product Marketing Manager  ·  Remont.io  ·  Moscow &amp; Dubai  ·  2020–2022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UAE GTM (turnkeyd.com): research, hire (traffic/design/sales), analytics, paid; test: 6 leads → 2 surveys → 1 sale; unit economics OK.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CRO: target lead CR 2.3%→4.6% (A/B, 3 months); ad cost share (ДРР) −5 п.п.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Premium line launch: start ДРР 10%, avg check 750k ₽ (×2 company avg); mentored juniors on funnels/UI.</w:t>
      </w:r>
    </w:p>
    <w:p>
      <w:pPr>
        <w:spacing w:before="0" w:after="20"/>
      </w:pPr>
      <w:r>
        <w:rPr>
          <w:rFonts w:ascii="Arial" w:hAnsi="Arial" w:eastAsia="Arial"/>
          <w:b/>
          <w:i w:val="0"/>
          <w:sz w:val="21"/>
        </w:rPr>
        <w:t>Product Marketing Manager  ·  De Club (interior design)  ·  Moscow  ·  2019–2022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Design fee +50% (per m²); sales enablement; portfolio ≥100 m²; Instagram growth → first sale in 9 months; leads +10%.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20"/>
        </w:rPr>
        <w:t>AARRR funnel work; year-end sales record.</w:t>
      </w:r>
    </w:p>
    <w:p>
      <w:pPr>
        <w:spacing w:before="160" w:after="80"/>
        <w:pBdr>
          <w:bottom w:val="single" w:sz="8" w:space="4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Skills</w:t>
      </w:r>
    </w:p>
    <w:p>
      <w:pPr>
        <w:spacing w:before="0" w:after="80"/>
      </w:pPr>
      <w:r>
        <w:rPr>
          <w:rFonts w:ascii="Arial" w:hAnsi="Arial" w:eastAsia="Arial"/>
          <w:b w:val="0"/>
          <w:i w:val="0"/>
          <w:sz w:val="19"/>
        </w:rPr>
        <w:t>GTM · Positioning &amp; Messaging · Value Proposition · Growth experiments · CRO / A/B · Activation–Retention (AARRR) · JTBD / CJM / ICP · Unit economics · Team lead &amp; contractors · GA / Metrica / Sheets · SQL (base) · Figma · Miro · AI (ChatGPT, Claude, Cursor)</w:t>
      </w:r>
    </w:p>
    <w:p>
      <w:pPr>
        <w:spacing w:before="120" w:after="80"/>
        <w:pBdr>
          <w:bottom w:val="single" w:sz="8" w:space="4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Education</w:t>
      </w:r>
    </w:p>
    <w:p>
      <w:pPr>
        <w:spacing w:before="0" w:after="80"/>
      </w:pPr>
      <w:r>
        <w:rPr>
          <w:rFonts w:ascii="Arial" w:hAnsi="Arial" w:eastAsia="Arial"/>
          <w:b w:val="0"/>
          <w:i w:val="0"/>
          <w:sz w:val="19"/>
        </w:rPr>
        <w:t>SFedU — Business Informatics, 2019  ·  GoPractice Activation, 2025  ·  Product University PM, 2020  ·  Google Ads/Analytics, 2019</w:t>
      </w:r>
    </w:p>
    <w:p>
      <w:r>
        <w:br w:type="page"/>
      </w:r>
    </w:p>
    <w:p>
      <w:pPr>
        <w:spacing w:before="200" w:after="80"/>
        <w:pBdr>
          <w:bottom w:val="single" w:sz="8" w:space="4" w:color="2F6B4F"/>
        </w:pBdr>
      </w:pPr>
      <w:r>
        <w:rPr>
          <w:rFonts w:ascii="Arial" w:hAnsi="Arial" w:eastAsia="Arial"/>
          <w:b/>
          <w:i w:val="0"/>
          <w:color w:val="2F6B4F"/>
          <w:sz w:val="24"/>
        </w:rPr>
        <w:t>Cover letter — Travelpayouts (Product Marketing Lead)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sz w:val="21"/>
        </w:rPr>
        <w:t>Travel-трафик и партнёрская монетизация живут на ясном оффере, доверии и GTM, который не разваливается между product, brand и commercial. Я собираю этот контур — от позиционирования и запуска до цифр в воронке и людей, которые это тащат.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sz w:val="21"/>
        </w:rPr>
        <w:t>В Colife собирала маркетинг в Стамбуле и растила лиды в Дубае; в Remont.io выводила продукт в ОАЭ и поднимала конверсию вдвое / резала ДРР; в De Club — +50% к чеку через упаковку и sales enablement; сейчас на Phuket веду multi-channel growth и команду до ~10 человек. В Brainhub переупаковка продукта дала ×2 по C0 и +5 п.п. к CR в покупку.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sz w:val="21"/>
        </w:rPr>
        <w:t>Travelpayouts интересен как international product marketing с влиянием на линейку и выручку — scope, где сильны стратегия + hands-on GTM. English: B1+/working; reading/writing уверенно, speaking докручиваю до B2 (готова к async-first и интервью).</w:t>
      </w:r>
    </w:p>
    <w:p>
      <w:pPr>
        <w:spacing w:before="0" w:after="240"/>
      </w:pPr>
      <w:r>
        <w:rPr>
          <w:rFonts w:ascii="Arial" w:hAnsi="Arial" w:eastAsia="Arial"/>
          <w:b w:val="0"/>
          <w:i w:val="0"/>
          <w:sz w:val="21"/>
        </w:rPr>
        <w:t>Буду рада 20 минутам: могу разобрать GTM и messaging для одного из сегментов партнёров. Вероника Овчинникова · veronikasergeevna17@yandex.ru · t.me/veronikakeys</w:t>
      </w:r>
    </w:p>
    <w:p>
      <w:pPr>
        <w:spacing w:before="200" w:after="80"/>
        <w:pBdr>
          <w:bottom w:val="single" w:sz="8" w:space="4" w:color="2F6B4F"/>
        </w:pBdr>
      </w:pPr>
      <w:r>
        <w:rPr>
          <w:rFonts w:ascii="Arial" w:hAnsi="Arial" w:eastAsia="Arial"/>
          <w:b/>
          <w:i w:val="0"/>
          <w:color w:val="2F6B4F"/>
          <w:sz w:val="24"/>
        </w:rPr>
        <w:t>60 sec — Tell me about yourself (Travelpayouts)</w:t>
      </w:r>
    </w:p>
    <w:p>
      <w:pPr>
        <w:spacing w:before="0" w:after="240"/>
      </w:pPr>
      <w:r>
        <w:rPr>
          <w:rFonts w:ascii="Arial" w:hAnsi="Arial" w:eastAsia="Arial"/>
          <w:b w:val="0"/>
          <w:i w:val="0"/>
          <w:sz w:val="21"/>
        </w:rPr>
        <w:t>Я Product Marketing с упором на запуски и рост: research, positioning, GTM, воронка и команда — одна система. Делала 0→1 на новых рынках (Дубай, Стамбул), CRO и pricing в service/product, edtech-переупаковку, AI-стартап с нуля, сейчас multi-channel growth в travel-adjacent real estate. Travelpayouts — international PMM Lead, выручка, GTM, партнёры: мой трек. Хочу отвечать за продуктовый маркетинг линейки и измерять эффект.</w:t>
      </w:r>
    </w:p>
    <w:p>
      <w:pPr>
        <w:spacing w:before="200" w:after="80"/>
        <w:pBdr>
          <w:bottom w:val="single" w:sz="8" w:space="4" w:color="2F6B4F"/>
        </w:pBdr>
      </w:pPr>
      <w:r>
        <w:rPr>
          <w:rFonts w:ascii="Arial" w:hAnsi="Arial" w:eastAsia="Arial"/>
          <w:b/>
          <w:i w:val="0"/>
          <w:color w:val="2F6B4F"/>
          <w:sz w:val="24"/>
        </w:rPr>
        <w:t>Остальные вакансии — куда бить</w:t>
      </w:r>
    </w:p>
    <w:p>
      <w:pPr>
        <w:spacing w:before="0" w:after="60"/>
      </w:pPr>
      <w:r>
        <w:rPr>
          <w:rFonts w:ascii="Arial" w:hAnsi="Arial" w:eastAsia="Arial"/>
          <w:b/>
          <w:i w:val="0"/>
          <w:sz w:val="21"/>
        </w:rPr>
        <w:t>1) Travelpayouts PMM Lead — ГЛАВНЫЙ отклик ($ remote, роль match).</w:t>
      </w:r>
    </w:p>
    <w:p>
      <w:pPr>
        <w:spacing w:before="0" w:after="60"/>
      </w:pPr>
      <w:r>
        <w:rPr>
          <w:rFonts w:ascii="Arial" w:hAnsi="Arial" w:eastAsia="Arial"/>
          <w:b/>
          <w:i w:val="0"/>
          <w:sz w:val="21"/>
        </w:rPr>
        <w:t>2) Ozon продуктовый маркетолог — опционально (бренд, вилка ~180–250k, middle).</w:t>
      </w:r>
    </w:p>
    <w:p>
      <w:pPr>
        <w:spacing w:before="0" w:after="160"/>
      </w:pPr>
      <w:r>
        <w:rPr>
          <w:rFonts w:ascii="Arial" w:hAnsi="Arial" w:eastAsia="Arial"/>
          <w:b/>
          <w:i w:val="0"/>
          <w:sz w:val="21"/>
        </w:rPr>
        <w:t>3) Т-Банк PM «Подбор» — слабый fit (это Product Manager, не PMM).</w:t>
      </w:r>
    </w:p>
    <w:p>
      <w:pPr>
        <w:spacing w:before="0" w:after="80"/>
      </w:pPr>
      <w:r>
        <w:rPr>
          <w:rFonts w:ascii="Arial" w:hAnsi="Arial" w:eastAsia="Arial"/>
          <w:b w:val="0"/>
          <w:i/>
          <w:color w:val="78716C"/>
          <w:sz w:val="18"/>
        </w:rPr>
        <w:t>Полный разбор трёх вакансий: 3_vacancies_pack.md в той же папке.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