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3E19" w14:textId="11821B36" w:rsidR="0087779C" w:rsidRDefault="0087779C" w:rsidP="0087779C">
      <w:pPr>
        <w:spacing w:after="0" w:line="240" w:lineRule="auto"/>
        <w:jc w:val="center"/>
        <w:rPr>
          <w:rStyle w:val="link1"/>
          <w:rFonts w:asciiTheme="majorBidi" w:hAnsiTheme="majorBidi" w:cstheme="majorBidi"/>
          <w:b/>
          <w:sz w:val="28"/>
          <w:szCs w:val="28"/>
          <w:lang w:val="uk-UA"/>
        </w:rPr>
      </w:pPr>
      <w:r w:rsidRPr="008B3FA4">
        <w:rPr>
          <w:rFonts w:asciiTheme="majorBidi" w:hAnsiTheme="majorBidi" w:cstheme="majorBidi"/>
          <w:b/>
          <w:bCs/>
          <w:sz w:val="28"/>
          <w:szCs w:val="28"/>
          <w:lang w:val="uk-UA"/>
        </w:rPr>
        <w:t>Тема 10.</w:t>
      </w:r>
      <w:r w:rsidRPr="008B3FA4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4C689C">
        <w:rPr>
          <w:rStyle w:val="link1"/>
          <w:rFonts w:asciiTheme="majorBidi" w:hAnsiTheme="majorBidi" w:cstheme="majorBidi"/>
          <w:b/>
          <w:sz w:val="28"/>
          <w:szCs w:val="28"/>
          <w:lang w:val="uk-UA"/>
        </w:rPr>
        <w:t>Правові ознаки комерційної таємниці та конфіденційної інформації, що є власністю підприємства, їх вплив на організац</w:t>
      </w:r>
      <w:r>
        <w:rPr>
          <w:rStyle w:val="link1"/>
          <w:rFonts w:asciiTheme="majorBidi" w:hAnsiTheme="majorBidi" w:cstheme="majorBidi"/>
          <w:b/>
          <w:sz w:val="28"/>
          <w:szCs w:val="28"/>
          <w:lang w:val="uk-UA"/>
        </w:rPr>
        <w:t>ію захисту інформації</w:t>
      </w:r>
    </w:p>
    <w:p w14:paraId="475AAAA7" w14:textId="77777777" w:rsidR="00BC49AB" w:rsidRPr="004C689C" w:rsidRDefault="00BC49AB" w:rsidP="0087779C">
      <w:pPr>
        <w:spacing w:after="0" w:line="240" w:lineRule="auto"/>
        <w:jc w:val="center"/>
        <w:rPr>
          <w:rFonts w:asciiTheme="majorBidi" w:hAnsiTheme="majorBidi" w:cstheme="majorBidi"/>
          <w:bCs/>
          <w:sz w:val="28"/>
          <w:szCs w:val="28"/>
          <w:lang w:val="uk-UA"/>
        </w:rPr>
      </w:pPr>
    </w:p>
    <w:p w14:paraId="5BD80C29" w14:textId="7C519FCE" w:rsidR="0087779C" w:rsidRDefault="00BC49AB" w:rsidP="00BC49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Заняття 1</w:t>
      </w:r>
    </w:p>
    <w:p w14:paraId="626CAB8D" w14:textId="761F1CCC" w:rsidR="00BC49AB" w:rsidRPr="00BC49AB" w:rsidRDefault="00BC49AB" w:rsidP="00BC49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C49A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Поняття комерційної таємниці</w:t>
      </w:r>
    </w:p>
    <w:p w14:paraId="1770E416" w14:textId="6198B072" w:rsidR="00BC49AB" w:rsidRP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Комерційна таємниця</w:t>
      </w:r>
      <w:r w:rsidRPr="00BC49AB">
        <w:rPr>
          <w:rFonts w:ascii="Times New Roman" w:hAnsi="Times New Roman" w:cs="Times New Roman"/>
          <w:sz w:val="28"/>
          <w:szCs w:val="28"/>
          <w:lang w:val="uk-UA"/>
        </w:rPr>
        <w:t xml:space="preserve"> - це конфіденційна інформація, яка має дійсне або потенційне комерційне значення через її невідомість третім особам. Вона не є законодавчо захищеною, і власник такої інформації приймає розумні заходи для збереження її конфіденційності.</w:t>
      </w:r>
    </w:p>
    <w:p w14:paraId="2E99936B" w14:textId="3FE13E9E" w:rsidR="00BC49AB" w:rsidRP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9AB">
        <w:rPr>
          <w:rFonts w:ascii="Times New Roman" w:hAnsi="Times New Roman" w:cs="Times New Roman"/>
          <w:sz w:val="28"/>
          <w:szCs w:val="28"/>
          <w:lang w:val="uk-UA"/>
        </w:rPr>
        <w:t>Це може включати технологічні знання, виробничі секрети, комерційні або фінансові дані, списки клієнтів або постачальників, стратегії маркетингу та продажу, а також іншу інформацію, яка має цінність для підприємства і дає йому конкурентну перевагу.</w:t>
      </w:r>
    </w:p>
    <w:p w14:paraId="22A0B0FA" w14:textId="3F2BFA48" w:rsid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Pr="00BC49AB">
        <w:rPr>
          <w:rFonts w:ascii="Times New Roman" w:hAnsi="Times New Roman" w:cs="Times New Roman"/>
          <w:sz w:val="28"/>
          <w:szCs w:val="28"/>
          <w:lang w:val="uk-UA"/>
        </w:rPr>
        <w:t>втрачає свій статус, якщо власник не приймає достатніх заходів для її захисту, або якщо інформація стає загальновідомою через законні методи, такі як незалежні винаходи або зворотній інжиніринг.</w:t>
      </w:r>
    </w:p>
    <w:p w14:paraId="152D6F8E" w14:textId="5E94299D" w:rsidR="00BC49AB" w:rsidRPr="00BC49AB" w:rsidRDefault="00BC49AB" w:rsidP="00BC49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C49A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Розголошення комерційної інформації</w:t>
      </w:r>
    </w:p>
    <w:p w14:paraId="00D89A07" w14:textId="700DA0FE" w:rsidR="00BC49AB" w:rsidRP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Розголошення комерційної таємниці</w:t>
      </w:r>
      <w:r w:rsidRPr="00BC49AB">
        <w:rPr>
          <w:rFonts w:ascii="Times New Roman" w:hAnsi="Times New Roman" w:cs="Times New Roman"/>
          <w:sz w:val="28"/>
          <w:szCs w:val="28"/>
          <w:lang w:val="uk-UA"/>
        </w:rPr>
        <w:t xml:space="preserve"> - це дія, при якій конфіденційна інформація, яка має комерційну цінність для організації, стає доступною для третіх осіб без згоди власника. Це може статися через недбалість, крадіжку, шахрайство або злочинну діяльність.</w:t>
      </w:r>
    </w:p>
    <w:p w14:paraId="750D4712" w14:textId="5DFE59DA" w:rsid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9AB">
        <w:rPr>
          <w:rFonts w:ascii="Times New Roman" w:hAnsi="Times New Roman" w:cs="Times New Roman"/>
          <w:sz w:val="28"/>
          <w:szCs w:val="28"/>
          <w:lang w:val="uk-UA"/>
        </w:rPr>
        <w:t>Розголошення комерційної таємниці може призвести до серйозних наслідків, включаючи втрату конкурентної переваги, фінансові збитки, а також юридичні наслідки. Власник інформації може вимагати відшкодування збитків від особи, яка розголосила таємницю, або від організації, до якої ця особа належить.</w:t>
      </w:r>
    </w:p>
    <w:p w14:paraId="5169D92E" w14:textId="565CAAB5" w:rsidR="00BC49AB" w:rsidRDefault="00BC49AB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9AB">
        <w:rPr>
          <w:rFonts w:ascii="Times New Roman" w:hAnsi="Times New Roman" w:cs="Times New Roman"/>
          <w:sz w:val="28"/>
          <w:szCs w:val="28"/>
          <w:lang w:val="uk-UA"/>
        </w:rPr>
        <w:t>Питання захисту комерційної таємниці у відносинах з контрагентами також врегульовано достатньо вузько. Майже єдиним інструментом, який потенційно може сприяти захисту комерційної таємниці в договірних відносинах, є звернення до суду з позовом про стягнення штрафних санкцій, передбачених договором за розголошення комерційної таємниці або збитків у вигляді упущеної вигоди та звернення до органів Антимонопольного комітету України. При цьому достатньої судової практики з цього питання в Україні немає.</w:t>
      </w:r>
    </w:p>
    <w:p w14:paraId="3C0DB9CC" w14:textId="6C322385" w:rsidR="00BC49AB" w:rsidRPr="00BC49AB" w:rsidRDefault="00BC49AB" w:rsidP="00BC49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C49A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lastRenderedPageBreak/>
        <w:t>Комерційна таємниця на підприємстві: основні правила</w:t>
      </w:r>
    </w:p>
    <w:p w14:paraId="2F7D9F30" w14:textId="4E006116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Визначення комерційної таємниці: Комерційна таємниця має бути визначена власником або керівником підприємства.</w:t>
      </w:r>
    </w:p>
    <w:p w14:paraId="0150B5A1" w14:textId="244FBB67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Обмеження доступу: Доступ до комерційної таємниці має бути обмежений1.</w:t>
      </w:r>
    </w:p>
    <w:p w14:paraId="1054A185" w14:textId="1359B688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Захист інформації: Власник або керівник підприємства має забезпечити захист комерційної таємниці.</w:t>
      </w:r>
    </w:p>
    <w:p w14:paraId="19C513BE" w14:textId="3E9BBFAF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Комерційна таємниця не має містити державну таємницю</w:t>
      </w:r>
      <w:r w:rsidRPr="00C277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9331FF" w14:textId="0118238A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Комерційна таємниця не має завдавати шкоди інтересам суспільства.</w:t>
      </w:r>
    </w:p>
    <w:p w14:paraId="01F1D28A" w14:textId="280BA097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Комерційна таємниця має стосуватися виробничої діяльності підприємства.</w:t>
      </w:r>
    </w:p>
    <w:p w14:paraId="3526B5E0" w14:textId="3CEB6A5E" w:rsidR="00C277A8" w:rsidRP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Комерційна таємниця має мати дійову або потенційну комерційну цінність і створювати переваги в конкурентній боротьбі.</w:t>
      </w:r>
    </w:p>
    <w:p w14:paraId="379E481D" w14:textId="4AE41070" w:rsidR="00C277A8" w:rsidRDefault="00C277A8" w:rsidP="00B31F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Комерційна таємниця має мати обмеження в доступі.</w:t>
      </w:r>
    </w:p>
    <w:p w14:paraId="2A578509" w14:textId="77777777" w:rsidR="00C277A8" w:rsidRPr="00C277A8" w:rsidRDefault="00C277A8" w:rsidP="00C277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4D8A24" w14:textId="3A0DD6BF" w:rsidR="00C277A8" w:rsidRPr="00C277A8" w:rsidRDefault="00C277A8" w:rsidP="00C277A8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i/>
          <w:iCs/>
          <w:sz w:val="28"/>
          <w:szCs w:val="28"/>
          <w:lang w:val="uk-UA"/>
        </w:rPr>
      </w:pPr>
      <w:r w:rsidRPr="00C277A8">
        <w:rPr>
          <w:rStyle w:val="a4"/>
          <w:rFonts w:asciiTheme="majorBidi" w:hAnsiTheme="majorBidi" w:cstheme="majorBidi"/>
          <w:i/>
          <w:iCs/>
          <w:sz w:val="28"/>
          <w:szCs w:val="28"/>
          <w:lang w:val="uk-UA"/>
        </w:rPr>
        <w:t>Захист комерційної інформації</w:t>
      </w:r>
    </w:p>
    <w:p w14:paraId="1DD6552C" w14:textId="65F2DE04" w:rsidR="00C277A8" w:rsidRP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Захист комерційної інформації є важливим аспектом бізнесу. Інформація є одним з основних активів бізнесу, а полювання за інформацією стало одним з нових видів діяльності1.</w:t>
      </w:r>
    </w:p>
    <w:p w14:paraId="3FF424F2" w14:textId="6D4C39C1" w:rsid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Конфіденційна інформація та комерційна таємниця в Україні регулюється Законом України «Про інформацію». Конфіденційною є інформація про фізичну особу, а також інформація, доступ до якої обмежений фізичною або юридичною особою, крім суб’єктів владних повноважень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0A01E" w14:textId="60BFA171" w:rsid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Щоб захистити комерційну інформацію, можна використовувати різні методи, включаючи укладання угоди про нерозголошення (NDA), вжиття заходів щодо збереження її секретності, вжиття заходів щодо збереження її секретності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A1679C" w14:textId="7510934D" w:rsidR="00C277A8" w:rsidRDefault="00C277A8" w:rsidP="00C277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FE3B1" w14:textId="617424A9" w:rsidR="00C277A8" w:rsidRPr="00B31F7C" w:rsidRDefault="00C277A8" w:rsidP="00C277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Заняття 2</w:t>
      </w:r>
    </w:p>
    <w:p w14:paraId="3FAF61E7" w14:textId="23191E6E" w:rsidR="00C277A8" w:rsidRPr="00B31F7C" w:rsidRDefault="00C277A8" w:rsidP="00C277A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1F7C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Службова інформація</w:t>
      </w:r>
    </w:p>
    <w:p w14:paraId="698E3C6D" w14:textId="53DCFE4D" w:rsidR="00C277A8" w:rsidRP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Службова інформація - це специфічний вид інформації, який використовується в органах державної влади та інших установах. Вона може включати такі види даних:</w:t>
      </w:r>
    </w:p>
    <w:p w14:paraId="10B1215B" w14:textId="20123683" w:rsidR="00C277A8" w:rsidRPr="00C277A8" w:rsidRDefault="00C277A8" w:rsidP="00C27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Інформація, що міститься в документах суб’єктів владних повноважень, які становлять внутрівідомчу службову кореспонденцію, доповідні записки, рекомендації.</w:t>
      </w:r>
    </w:p>
    <w:p w14:paraId="765947EB" w14:textId="77777777" w:rsidR="00C277A8" w:rsidRPr="00C277A8" w:rsidRDefault="00C277A8" w:rsidP="00C27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Інформація, пов’язана з розробкою напряму діяльності установи або здійсненням контрольних, наглядових функцій органами державної влади12.</w:t>
      </w:r>
    </w:p>
    <w:p w14:paraId="5A28F47C" w14:textId="44EC7448" w:rsidR="00C277A8" w:rsidRPr="00C277A8" w:rsidRDefault="00C277A8" w:rsidP="00C27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Інформація, яка передує процесу прийняття рішень і публічному обговоренню.</w:t>
      </w:r>
    </w:p>
    <w:p w14:paraId="70382B76" w14:textId="320C7EE0" w:rsidR="00C277A8" w:rsidRPr="00C277A8" w:rsidRDefault="00C277A8" w:rsidP="00C27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Інформація, зібрана в процесі оперативно-розшукової, контррозвідувальної діяльності, у сфері оборони країни, яку не віднесено до державної таємниці.</w:t>
      </w:r>
    </w:p>
    <w:p w14:paraId="15B1306A" w14:textId="373E002D" w:rsid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7A8">
        <w:rPr>
          <w:rFonts w:ascii="Times New Roman" w:hAnsi="Times New Roman" w:cs="Times New Roman"/>
          <w:sz w:val="28"/>
          <w:szCs w:val="28"/>
          <w:lang w:val="uk-UA"/>
        </w:rPr>
        <w:t>Документи, що містять службову інформацію, мають гриф “для службового користування”. Доступ до таких документів надається відповідно до законодавства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277A8">
        <w:rPr>
          <w:rFonts w:ascii="Times New Roman" w:hAnsi="Times New Roman" w:cs="Times New Roman"/>
          <w:sz w:val="28"/>
          <w:szCs w:val="28"/>
          <w:lang w:val="uk-UA"/>
        </w:rPr>
        <w:t xml:space="preserve"> Перелік відомостей, що становлять службову інформацію, не може бути обмеженим у доступі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9987DA" w14:textId="7464233C" w:rsidR="00C277A8" w:rsidRPr="00B31F7C" w:rsidRDefault="00C277A8" w:rsidP="00C277A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Таємна інформація</w:t>
      </w:r>
    </w:p>
    <w:p w14:paraId="40A8B825" w14:textId="12B59F34" w:rsidR="00C277A8" w:rsidRDefault="00C277A8" w:rsidP="00B31F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Таємна інформація</w:t>
      </w:r>
      <w:r w:rsidRPr="00C277A8">
        <w:rPr>
          <w:rFonts w:ascii="Times New Roman" w:hAnsi="Times New Roman" w:cs="Times New Roman"/>
          <w:sz w:val="28"/>
          <w:szCs w:val="28"/>
          <w:lang w:val="uk-UA"/>
        </w:rPr>
        <w:t xml:space="preserve"> - це інформація, доступ до якої обмежується відповідно до частини другої статті 6 Закону України «Про доступ до публічної інформації». Розголошення такої інформації може завдати шкоди особі, суспільству і державі.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77A8">
        <w:rPr>
          <w:rFonts w:ascii="Times New Roman" w:hAnsi="Times New Roman" w:cs="Times New Roman"/>
          <w:sz w:val="28"/>
          <w:szCs w:val="28"/>
          <w:lang w:val="uk-UA"/>
        </w:rPr>
        <w:t>Таємною визнається інформація, яка містить державну, професійну, банківську таємницю, таємницю досудового розслідування та іншу передбачену законом таємницю.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77A8">
        <w:rPr>
          <w:rFonts w:ascii="Times New Roman" w:hAnsi="Times New Roman" w:cs="Times New Roman"/>
          <w:sz w:val="28"/>
          <w:szCs w:val="28"/>
          <w:lang w:val="uk-UA"/>
        </w:rPr>
        <w:t>Порядок доступу до таємної інформації регулюється Законом України «Про доступ до публічної інформації»</w:t>
      </w:r>
      <w:r w:rsidR="00B31F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AFD9C" w14:textId="107AC06A" w:rsidR="00C277A8" w:rsidRPr="00B31F7C" w:rsidRDefault="00B31F7C" w:rsidP="00C277A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31F7C">
        <w:rPr>
          <w:rFonts w:asciiTheme="majorBidi" w:hAnsiTheme="majorBidi" w:cstheme="majorBidi"/>
          <w:b/>
          <w:bCs/>
          <w:i/>
          <w:color w:val="000000"/>
          <w:sz w:val="28"/>
          <w:szCs w:val="28"/>
          <w:lang w:val="uk-UA"/>
        </w:rPr>
        <w:t>Конфіденційна інформація</w:t>
      </w:r>
    </w:p>
    <w:p w14:paraId="503457EE" w14:textId="694D1B1B" w:rsidR="00B31F7C" w:rsidRPr="00B31F7C" w:rsidRDefault="00B31F7C" w:rsidP="00B31F7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31F7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Конфіденційна інформація</w:t>
      </w:r>
      <w:r w:rsidRPr="00B31F7C">
        <w:rPr>
          <w:rFonts w:ascii="Times New Roman" w:hAnsi="Times New Roman" w:cs="Times New Roman"/>
          <w:sz w:val="28"/>
          <w:szCs w:val="28"/>
          <w:lang w:val="uk-UA"/>
        </w:rPr>
        <w:t xml:space="preserve"> - це інформація, доступ до якої обмежено фізичною або юридичною особою, крім суб’єктів владних повноважень1. Це може бути інформація про фізичну особу, а також інша інформація, доступ до якої обмежено.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1F7C">
        <w:rPr>
          <w:rFonts w:ascii="Times New Roman" w:hAnsi="Times New Roman" w:cs="Times New Roman"/>
          <w:sz w:val="28"/>
          <w:szCs w:val="28"/>
          <w:lang w:val="uk-UA"/>
        </w:rPr>
        <w:t xml:space="preserve">Доступ до такої інформації та її поширення можливі лише за згодою її власників (тобто тих, кого ця інформація безпосередньо стосується) та на тих умовах, які вони </w:t>
      </w:r>
      <w:proofErr w:type="spellStart"/>
      <w:r w:rsidRPr="00B31F7C">
        <w:rPr>
          <w:rFonts w:ascii="Times New Roman" w:hAnsi="Times New Roman" w:cs="Times New Roman"/>
          <w:sz w:val="28"/>
          <w:szCs w:val="28"/>
          <w:lang w:val="uk-UA"/>
        </w:rPr>
        <w:t>вкажуть</w:t>
      </w:r>
      <w:proofErr w:type="spellEnd"/>
      <w:r w:rsidRPr="00B31F7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1F7C">
        <w:rPr>
          <w:rFonts w:ascii="Times New Roman" w:hAnsi="Times New Roman" w:cs="Times New Roman"/>
          <w:sz w:val="28"/>
          <w:szCs w:val="28"/>
          <w:lang w:val="uk-UA"/>
        </w:rPr>
        <w:t>До конфіденційної інформації про фізичну особу належать, зокрема, дані про її національність, освіту, сімейний стан, релігійні переконання, стан здоров’я, а також адреса, дата і місце народження.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1F7C">
        <w:rPr>
          <w:rFonts w:ascii="Times New Roman" w:hAnsi="Times New Roman" w:cs="Times New Roman"/>
          <w:sz w:val="28"/>
          <w:szCs w:val="28"/>
          <w:lang w:val="uk-UA"/>
        </w:rPr>
        <w:t xml:space="preserve">Не допускаються збирання, зберігання, використання та поширення конфіденційної інформації про особу без її </w:t>
      </w:r>
      <w:r w:rsidRPr="00B31F7C">
        <w:rPr>
          <w:rFonts w:ascii="Times New Roman" w:hAnsi="Times New Roman" w:cs="Times New Roman"/>
          <w:sz w:val="28"/>
          <w:szCs w:val="28"/>
          <w:lang w:val="uk-UA"/>
        </w:rPr>
        <w:lastRenderedPageBreak/>
        <w:t>згоди, крім випадків, визначених законом, і лише в інтересах національної безпеки, економічного добробуту та захисту прав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544905" w14:textId="77777777" w:rsidR="00BC49AB" w:rsidRPr="00BC49AB" w:rsidRDefault="00BC49AB" w:rsidP="00BC49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C49AB" w:rsidRPr="00BC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0E9"/>
    <w:multiLevelType w:val="hybridMultilevel"/>
    <w:tmpl w:val="F9B2E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59F8"/>
    <w:multiLevelType w:val="hybridMultilevel"/>
    <w:tmpl w:val="CC740A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C74"/>
    <w:multiLevelType w:val="hybridMultilevel"/>
    <w:tmpl w:val="FCB073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3882"/>
    <w:multiLevelType w:val="hybridMultilevel"/>
    <w:tmpl w:val="51DA8D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C"/>
    <w:rsid w:val="002F5A92"/>
    <w:rsid w:val="0087779C"/>
    <w:rsid w:val="00B31F7C"/>
    <w:rsid w:val="00BC49AB"/>
    <w:rsid w:val="00C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9F66"/>
  <w15:chartTrackingRefBased/>
  <w15:docId w15:val="{0C20C4DE-AE3E-4C3F-9D07-B8931CC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9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1">
    <w:name w:val="link1"/>
    <w:basedOn w:val="a0"/>
    <w:rsid w:val="0087779C"/>
  </w:style>
  <w:style w:type="paragraph" w:styleId="a3">
    <w:name w:val="List Paragraph"/>
    <w:basedOn w:val="a"/>
    <w:uiPriority w:val="34"/>
    <w:qFormat/>
    <w:rsid w:val="00BC49AB"/>
    <w:pPr>
      <w:ind w:left="720"/>
      <w:contextualSpacing/>
    </w:pPr>
  </w:style>
  <w:style w:type="character" w:styleId="a4">
    <w:name w:val="Strong"/>
    <w:uiPriority w:val="22"/>
    <w:qFormat/>
    <w:rsid w:val="00C277A8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3616</Words>
  <Characters>2062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Лебедовский</dc:creator>
  <cp:keywords/>
  <dc:description/>
  <cp:lastModifiedBy>Виталий Лебедовский</cp:lastModifiedBy>
  <cp:revision>1</cp:revision>
  <dcterms:created xsi:type="dcterms:W3CDTF">2024-04-30T16:27:00Z</dcterms:created>
  <dcterms:modified xsi:type="dcterms:W3CDTF">2024-04-30T17:04:00Z</dcterms:modified>
</cp:coreProperties>
</file>