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b w:val="1"/>
          <w:bCs w:val="1"/>
          <w:color w:val="111122"/>
          <w:sz w:val="52"/>
          <w:szCs w:val="52"/>
          <w:rtl w:val="0"/>
        </w:rPr>
        <w:t xml:space="preserve">Brows Permanent Milano — Перманентный макияж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444466"/>
          <w:sz w:val="26"/>
          <w:szCs w:val="26"/>
          <w:rtl w:val="0"/>
        </w:rPr>
        <w:t xml:space="preserve">Таргетированная реклама · 6 месяцев · Милан, Италия · @brows.permanent.milano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80" w:lineRule="auto"/>
        <w:rPr/>
      </w:pPr>
      <w:r w:rsidDel="00000000" w:rsidR="00000000" w:rsidRPr="00000000">
        <w:rPr>
          <w:color w:val="8888aa"/>
          <w:sz w:val="20"/>
          <w:szCs w:val="20"/>
          <w:rtl w:val="0"/>
        </w:rPr>
        <w:t xml:space="preserve">📍 Милан, Италия  |  ⏱ 6 месяцев  |  💄 Перманентный макияж  |  📱 Instagram + Facebook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160" w:lineRule="auto"/>
        <w:rPr/>
      </w:pPr>
      <w:r w:rsidDel="00000000" w:rsidR="00000000" w:rsidRPr="00000000">
        <w:rPr>
          <w:color w:val="dddde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КЛЮЧЕВЫЕ РЕЗУЛЬТАТЫ</w:t>
      </w: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3216"/>
        <w:gridCol w:w="3216"/>
        <w:tblGridChange w:id="0">
          <w:tblGrid>
            <w:gridCol w:w="3216"/>
            <w:gridCol w:w="3216"/>
            <w:gridCol w:w="3216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06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ROMI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615%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Выручка / расход × 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7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Факт. выручка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25 990€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Услуги + обучение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8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Рекламный бюджет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3 636€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Все кампании за 6 мес.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09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ROAS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7.1x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На каждый €1 → €7.1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A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Лидов в Директ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340+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Instagram 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B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Консультации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11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→ конвертировались в запись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160" w:lineRule="auto"/>
        <w:rPr/>
      </w:pPr>
      <w:r w:rsidDel="00000000" w:rsidR="00000000" w:rsidRPr="00000000">
        <w:rPr>
          <w:color w:val="dddde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ОКУПАЕМОСТЬ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320" w:lineRule="auto"/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Финансовый итог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Рекламный расход: 3 636€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Выручка — услуги: 20 990€ (процедуры + коррекция)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Выручка — обучение: 5 000€ (курс губы 1 400€ + обучение бровям ×3 по 1 200€)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Прибыль сверх расхода: +22 354€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ROMI: 615% · ROAS: 7.1x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АНАЛИТИКА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320" w:lineRule="auto"/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Топ недель по выручке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28.04 – 09.05: 3 150€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29.03 – 04.04: 2 750€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27.12 – 10.01: 2 520€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16.03 – 21.03: 2 040€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22.03 – 28.03: 1 250€ + курс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КАК ЭТО СДЕЛАНО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320" w:lineRule="auto"/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Стратегия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Локальный бизнес в Европе — мягкий подход без агрессии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Ставка на визуал, процесс и доверие — Instagram сам догревал до записи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Лучшие форматы: процесс работы, макро, до/после, коллажи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Трафик в Instagram + аккуратная работа с ретаргетом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СНГ аудитория — локальная итальянская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32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ССЫЛКИ НА ПРОЕКТ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Проект в интернете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80" w:lineRule="auto"/>
        <w:rPr/>
      </w:pPr>
      <w:r w:rsidDel="00000000" w:rsidR="00000000" w:rsidRPr="00000000">
        <w:rPr>
          <w:b w:val="1"/>
          <w:bCs w:val="1"/>
          <w:color w:val="666688"/>
          <w:sz w:val="22"/>
          <w:szCs w:val="22"/>
          <w:rtl w:val="0"/>
        </w:rPr>
        <w:t xml:space="preserve">Instagram студии:  </w:t>
      </w:r>
      <w:hyperlink r:id="rId6">
        <w:r w:rsidDel="00000000" w:rsidR="00000000" w:rsidRPr="00000000">
          <w:rPr>
            <w:color w:val="e06b8b"/>
            <w:sz w:val="22"/>
            <w:szCs w:val="22"/>
            <w:u w:val="single"/>
            <w:rtl w:val="0"/>
          </w:rPr>
          <w:t xml:space="preserve">https://www.instagram.com/brows.permanent.milano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stagram.com/brows.permanent.milan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