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9773948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856"/>
          </w:tblGrid>
          <w:tr w:rsidR="003D7782">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A"/>
                </w:rPr>
              </w:sdtEndPr>
              <w:sdtContent>
                <w:tc>
                  <w:tcPr>
                    <w:tcW w:w="5000" w:type="pct"/>
                  </w:tcPr>
                  <w:p w:rsidR="003D7782" w:rsidRDefault="003D7782">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Cégep de Drummondville</w:t>
                    </w:r>
                  </w:p>
                </w:tc>
              </w:sdtContent>
            </w:sdt>
          </w:tr>
          <w:tr w:rsidR="003D7782">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7782" w:rsidRDefault="003E0959" w:rsidP="003E095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Bureau</w:t>
                    </w:r>
                    <w:r w:rsidR="00B06905">
                      <w:rPr>
                        <w:rFonts w:asciiTheme="majorHAnsi" w:eastAsiaTheme="majorEastAsia" w:hAnsiTheme="majorHAnsi" w:cstheme="majorBidi"/>
                        <w:sz w:val="80"/>
                        <w:szCs w:val="80"/>
                      </w:rPr>
                      <w:t>x</w:t>
                    </w:r>
                    <w:r>
                      <w:rPr>
                        <w:rFonts w:asciiTheme="majorHAnsi" w:eastAsiaTheme="majorEastAsia" w:hAnsiTheme="majorHAnsi" w:cstheme="majorBidi"/>
                        <w:sz w:val="80"/>
                        <w:szCs w:val="80"/>
                      </w:rPr>
                      <w:t xml:space="preserve"> de Linux VS Windows</w:t>
                    </w:r>
                  </w:p>
                </w:tc>
              </w:sdtContent>
            </w:sdt>
          </w:tr>
          <w:tr w:rsidR="003D7782">
            <w:trPr>
              <w:trHeight w:val="720"/>
              <w:jc w:val="center"/>
            </w:trPr>
            <w:sdt>
              <w:sdtPr>
                <w:rPr>
                  <w:rFonts w:ascii="Arial" w:hAnsi="Arial" w:cs="Arial"/>
                  <w:b/>
                  <w:bCs/>
                  <w:color w:val="000000"/>
                  <w:sz w:val="21"/>
                  <w:szCs w:val="21"/>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7782" w:rsidRDefault="003D7782">
                    <w:pPr>
                      <w:pStyle w:val="Sansinterligne"/>
                      <w:jc w:val="center"/>
                      <w:rPr>
                        <w:rFonts w:asciiTheme="majorHAnsi" w:eastAsiaTheme="majorEastAsia" w:hAnsiTheme="majorHAnsi" w:cstheme="majorBidi"/>
                        <w:sz w:val="44"/>
                        <w:szCs w:val="44"/>
                      </w:rPr>
                    </w:pPr>
                    <w:r w:rsidRPr="003D7782">
                      <w:rPr>
                        <w:rFonts w:ascii="Arial" w:hAnsi="Arial" w:cs="Arial"/>
                        <w:b/>
                        <w:bCs/>
                        <w:color w:val="000000"/>
                        <w:sz w:val="21"/>
                        <w:szCs w:val="21"/>
                      </w:rPr>
                      <w:t>Documentation informatique et gestion de documents</w:t>
                    </w:r>
                  </w:p>
                </w:tc>
              </w:sdtContent>
            </w:sdt>
          </w:tr>
          <w:tr w:rsidR="003D7782">
            <w:trPr>
              <w:trHeight w:val="360"/>
              <w:jc w:val="center"/>
            </w:trPr>
            <w:tc>
              <w:tcPr>
                <w:tcW w:w="5000" w:type="pct"/>
                <w:vAlign w:val="center"/>
              </w:tcPr>
              <w:p w:rsidR="003D7782" w:rsidRDefault="003D7782">
                <w:pPr>
                  <w:pStyle w:val="Sansinterligne"/>
                  <w:jc w:val="center"/>
                </w:pPr>
              </w:p>
            </w:tc>
          </w:tr>
          <w:tr w:rsidR="003D7782">
            <w:trPr>
              <w:trHeight w:val="360"/>
              <w:jc w:val="center"/>
            </w:trPr>
            <w:tc>
              <w:tcPr>
                <w:tcW w:w="5000" w:type="pct"/>
                <w:vAlign w:val="center"/>
              </w:tcPr>
              <w:p w:rsidR="003D7782" w:rsidRDefault="003D7782">
                <w:pPr>
                  <w:pStyle w:val="Sansinterligne"/>
                  <w:jc w:val="center"/>
                  <w:rPr>
                    <w:b/>
                    <w:bCs/>
                  </w:rPr>
                </w:pPr>
              </w:p>
            </w:tc>
          </w:tr>
          <w:tr w:rsidR="003D7782">
            <w:trPr>
              <w:trHeight w:val="360"/>
              <w:jc w:val="center"/>
            </w:trPr>
            <w:tc>
              <w:tcPr>
                <w:tcW w:w="5000" w:type="pct"/>
                <w:vAlign w:val="center"/>
              </w:tcPr>
              <w:p w:rsidR="003D7782" w:rsidRDefault="003D7782">
                <w:pPr>
                  <w:pStyle w:val="Sansinterligne"/>
                  <w:jc w:val="center"/>
                  <w:rPr>
                    <w:b/>
                    <w:bCs/>
                  </w:rPr>
                </w:pPr>
              </w:p>
              <w:p w:rsidR="003D7782" w:rsidRDefault="003D7782">
                <w:pPr>
                  <w:pStyle w:val="Sansinterligne"/>
                  <w:jc w:val="center"/>
                  <w:rPr>
                    <w:b/>
                    <w:bCs/>
                  </w:rPr>
                </w:pPr>
                <w:r>
                  <w:rPr>
                    <w:b/>
                    <w:bCs/>
                  </w:rPr>
                  <w:t>PAR</w:t>
                </w:r>
              </w:p>
              <w:p w:rsidR="003D7782" w:rsidRDefault="003D7782">
                <w:pPr>
                  <w:pStyle w:val="Sansinterligne"/>
                  <w:jc w:val="center"/>
                  <w:rPr>
                    <w:b/>
                    <w:bCs/>
                  </w:rPr>
                </w:pPr>
              </w:p>
              <w:p w:rsidR="003D7782" w:rsidRDefault="00C628A5">
                <w:pPr>
                  <w:pStyle w:val="Sansinterligne"/>
                  <w:jc w:val="center"/>
                  <w:rPr>
                    <w:b/>
                    <w:bCs/>
                  </w:rPr>
                </w:pPr>
                <w:r>
                  <w:rPr>
                    <w:b/>
                    <w:bCs/>
                  </w:rPr>
                  <w:t>Véronique Blais</w:t>
                </w:r>
              </w:p>
              <w:p w:rsidR="003D7782" w:rsidRDefault="00C628A5">
                <w:pPr>
                  <w:pStyle w:val="Sansinterligne"/>
                  <w:jc w:val="center"/>
                  <w:rPr>
                    <w:b/>
                    <w:bCs/>
                  </w:rPr>
                </w:pPr>
                <w:r>
                  <w:rPr>
                    <w:b/>
                    <w:bCs/>
                  </w:rPr>
                  <w:t xml:space="preserve">Tommy </w:t>
                </w:r>
                <w:proofErr w:type="spellStart"/>
                <w:r>
                  <w:rPr>
                    <w:b/>
                    <w:bCs/>
                  </w:rPr>
                  <w:t>Teasdale</w:t>
                </w:r>
                <w:proofErr w:type="spellEnd"/>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r>
                  <w:rPr>
                    <w:b/>
                    <w:bCs/>
                  </w:rPr>
                  <w:t>Remis à</w:t>
                </w:r>
              </w:p>
              <w:p w:rsidR="003D7782" w:rsidRDefault="003D7782">
                <w:pPr>
                  <w:pStyle w:val="Sansinterligne"/>
                  <w:jc w:val="center"/>
                  <w:rPr>
                    <w:b/>
                    <w:bCs/>
                  </w:rPr>
                </w:pPr>
                <w:r>
                  <w:rPr>
                    <w:b/>
                    <w:bCs/>
                  </w:rPr>
                  <w:t xml:space="preserve">Jonathan </w:t>
                </w:r>
                <w:proofErr w:type="spellStart"/>
                <w:r>
                  <w:rPr>
                    <w:b/>
                    <w:bCs/>
                  </w:rPr>
                  <w:t>Gareau</w:t>
                </w:r>
                <w:proofErr w:type="spellEnd"/>
                <w:r>
                  <w:rPr>
                    <w:b/>
                    <w:bCs/>
                  </w:rPr>
                  <w:t xml:space="preserve">, Louis Marchand </w:t>
                </w:r>
              </w:p>
              <w:p w:rsidR="003D7782" w:rsidRDefault="003D7782">
                <w:pPr>
                  <w:pStyle w:val="Sansinterligne"/>
                  <w:jc w:val="center"/>
                  <w:rPr>
                    <w:b/>
                    <w:bCs/>
                  </w:rPr>
                </w:pPr>
                <w:r>
                  <w:rPr>
                    <w:b/>
                    <w:bCs/>
                  </w:rPr>
                  <w:t>Professeurs</w:t>
                </w:r>
              </w:p>
            </w:tc>
          </w:tr>
          <w:tr w:rsidR="00C628A5">
            <w:trPr>
              <w:trHeight w:val="360"/>
              <w:jc w:val="center"/>
            </w:trPr>
            <w:tc>
              <w:tcPr>
                <w:tcW w:w="5000" w:type="pct"/>
                <w:vAlign w:val="center"/>
              </w:tcPr>
              <w:p w:rsidR="00C628A5" w:rsidRDefault="00C628A5">
                <w:pPr>
                  <w:pStyle w:val="Sansinterligne"/>
                  <w:jc w:val="center"/>
                  <w:rPr>
                    <w:b/>
                    <w:bCs/>
                  </w:rPr>
                </w:pPr>
              </w:p>
            </w:tc>
          </w:tr>
        </w:tbl>
        <w:p w:rsidR="003D7782" w:rsidRDefault="003D7782"/>
        <w:p w:rsidR="003D7782" w:rsidRDefault="003D7782"/>
        <w:p w:rsidR="009A5700" w:rsidRDefault="009A5700"/>
        <w:p w:rsidR="009A5700" w:rsidRDefault="009A5700"/>
        <w:tbl>
          <w:tblPr>
            <w:tblpPr w:leftFromText="187" w:rightFromText="187" w:horzAnchor="margin" w:tblpXSpec="center" w:tblpYSpec="bottom"/>
            <w:tblW w:w="5000" w:type="pct"/>
            <w:tblLook w:val="04A0" w:firstRow="1" w:lastRow="0" w:firstColumn="1" w:lastColumn="0" w:noHBand="0" w:noVBand="1"/>
          </w:tblPr>
          <w:tblGrid>
            <w:gridCol w:w="8856"/>
          </w:tblGrid>
          <w:tr w:rsidR="003D7782">
            <w:tc>
              <w:tcPr>
                <w:tcW w:w="5000" w:type="pct"/>
              </w:tcPr>
              <w:p w:rsidR="003D7782" w:rsidRDefault="003D7782">
                <w:pPr>
                  <w:pStyle w:val="Sansinterligne"/>
                </w:pPr>
              </w:p>
            </w:tc>
          </w:tr>
        </w:tbl>
        <w:p w:rsidR="003D7782" w:rsidRPr="009A5700" w:rsidRDefault="003D7782" w:rsidP="009A5700">
          <w:pPr>
            <w:spacing w:line="240" w:lineRule="auto"/>
            <w:jc w:val="center"/>
            <w:rPr>
              <w:b/>
            </w:rPr>
          </w:pPr>
          <w:r w:rsidRPr="009A5700">
            <w:rPr>
              <w:b/>
            </w:rPr>
            <w:t>Cégep de Drummondville, Drummondville</w:t>
          </w:r>
        </w:p>
        <w:p w:rsidR="003D7782" w:rsidRPr="00DC422D" w:rsidRDefault="003D7782" w:rsidP="00DC422D">
          <w:pPr>
            <w:spacing w:line="240" w:lineRule="auto"/>
            <w:jc w:val="center"/>
            <w:rPr>
              <w:b/>
            </w:rPr>
          </w:pPr>
          <w:r w:rsidRPr="009A5700">
            <w:rPr>
              <w:b/>
            </w:rPr>
            <w:lastRenderedPageBreak/>
            <w:t xml:space="preserve">Le </w:t>
          </w:r>
          <w:r w:rsidR="00B0015A">
            <w:rPr>
              <w:b/>
            </w:rPr>
            <w:t>5 Mars 2013</w:t>
          </w:r>
        </w:p>
      </w:sdtContent>
    </w:sdt>
    <w:sdt>
      <w:sdtPr>
        <w:rPr>
          <w:rFonts w:asciiTheme="minorHAnsi" w:eastAsiaTheme="minorHAnsi" w:hAnsiTheme="minorHAnsi" w:cstheme="minorBidi"/>
          <w:b w:val="0"/>
          <w:bCs w:val="0"/>
          <w:color w:val="auto"/>
          <w:sz w:val="22"/>
          <w:szCs w:val="22"/>
          <w:lang w:val="fr-FR" w:eastAsia="en-US"/>
        </w:rPr>
        <w:id w:val="222263543"/>
        <w:docPartObj>
          <w:docPartGallery w:val="Table of Contents"/>
          <w:docPartUnique/>
        </w:docPartObj>
      </w:sdtPr>
      <w:sdtEndPr/>
      <w:sdtContent>
        <w:p w:rsidR="003D7782" w:rsidRDefault="003D7782">
          <w:pPr>
            <w:pStyle w:val="En-ttedetabledesmatires"/>
            <w:rPr>
              <w:lang w:val="fr-FR"/>
            </w:rPr>
          </w:pPr>
          <w:r>
            <w:rPr>
              <w:lang w:val="fr-FR"/>
            </w:rPr>
            <w:t>Table des matières</w:t>
          </w:r>
        </w:p>
        <w:p w:rsidR="003D7782" w:rsidRPr="003D7782" w:rsidRDefault="003D7782" w:rsidP="003D7782">
          <w:pPr>
            <w:rPr>
              <w:lang w:val="fr-FR" w:eastAsia="fr-CA"/>
            </w:rPr>
          </w:pPr>
        </w:p>
        <w:p w:rsidR="00DC422D" w:rsidRPr="006203F1" w:rsidRDefault="003D7782" w:rsidP="006203F1">
          <w:pPr>
            <w:pStyle w:val="TM1"/>
            <w:tabs>
              <w:tab w:val="right" w:leader="dot" w:pos="8630"/>
            </w:tabs>
            <w:spacing w:line="360" w:lineRule="auto"/>
            <w:rPr>
              <w:rFonts w:eastAsiaTheme="minorEastAsia"/>
              <w:noProof/>
              <w:sz w:val="24"/>
              <w:szCs w:val="24"/>
              <w:lang w:eastAsia="fr-CA"/>
            </w:rPr>
          </w:pPr>
          <w:r>
            <w:fldChar w:fldCharType="begin"/>
          </w:r>
          <w:r>
            <w:instrText xml:space="preserve"> TOC \o "1-3" \h \z \u </w:instrText>
          </w:r>
          <w:r>
            <w:fldChar w:fldCharType="separate"/>
          </w:r>
          <w:hyperlink w:anchor="_Toc349718957" w:history="1">
            <w:r w:rsidR="00DC422D" w:rsidRPr="006203F1">
              <w:rPr>
                <w:rStyle w:val="Lienhypertexte"/>
                <w:noProof/>
                <w:sz w:val="24"/>
                <w:szCs w:val="24"/>
              </w:rPr>
              <w:t>Hypothèse / questionnement de départ</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_Toc349718957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3</w:t>
            </w:r>
            <w:r w:rsidR="00DC422D" w:rsidRPr="006203F1">
              <w:rPr>
                <w:noProof/>
                <w:webHidden/>
                <w:sz w:val="24"/>
                <w:szCs w:val="24"/>
              </w:rPr>
              <w:fldChar w:fldCharType="end"/>
            </w:r>
          </w:hyperlink>
        </w:p>
        <w:p w:rsidR="00DC422D" w:rsidRPr="006203F1" w:rsidRDefault="00F126D5" w:rsidP="006203F1">
          <w:pPr>
            <w:pStyle w:val="TM1"/>
            <w:tabs>
              <w:tab w:val="right" w:leader="dot" w:pos="8630"/>
            </w:tabs>
            <w:spacing w:line="360" w:lineRule="auto"/>
            <w:rPr>
              <w:rFonts w:eastAsiaTheme="minorEastAsia"/>
              <w:noProof/>
              <w:sz w:val="24"/>
              <w:szCs w:val="24"/>
              <w:lang w:eastAsia="fr-CA"/>
            </w:rPr>
          </w:pPr>
          <w:hyperlink w:anchor="_Toc349718958" w:history="1">
            <w:r w:rsidR="00DC422D" w:rsidRPr="006203F1">
              <w:rPr>
                <w:rStyle w:val="Lienhypertexte"/>
                <w:noProof/>
                <w:sz w:val="24"/>
                <w:szCs w:val="24"/>
              </w:rPr>
              <w:t>Sommaire</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_Toc349718958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4</w:t>
            </w:r>
            <w:r w:rsidR="00DC422D" w:rsidRPr="006203F1">
              <w:rPr>
                <w:noProof/>
                <w:webHidden/>
                <w:sz w:val="24"/>
                <w:szCs w:val="24"/>
              </w:rPr>
              <w:fldChar w:fldCharType="end"/>
            </w:r>
          </w:hyperlink>
        </w:p>
        <w:p w:rsidR="00DC422D" w:rsidRPr="006203F1" w:rsidRDefault="00F126D5" w:rsidP="006203F1">
          <w:pPr>
            <w:pStyle w:val="TM1"/>
            <w:tabs>
              <w:tab w:val="right" w:leader="dot" w:pos="8630"/>
            </w:tabs>
            <w:spacing w:line="360" w:lineRule="auto"/>
            <w:rPr>
              <w:rFonts w:eastAsiaTheme="minorEastAsia"/>
              <w:noProof/>
              <w:sz w:val="24"/>
              <w:szCs w:val="24"/>
              <w:lang w:eastAsia="fr-CA"/>
            </w:rPr>
          </w:pPr>
          <w:hyperlink w:anchor="_Toc349718959" w:history="1">
            <w:r w:rsidR="00DC422D" w:rsidRPr="006203F1">
              <w:rPr>
                <w:rStyle w:val="Lienhypertexte"/>
                <w:noProof/>
                <w:sz w:val="24"/>
                <w:szCs w:val="24"/>
              </w:rPr>
              <w:t>Mots-clés et concept de recherche</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_Toc349718959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5</w:t>
            </w:r>
            <w:r w:rsidR="00DC422D" w:rsidRPr="006203F1">
              <w:rPr>
                <w:noProof/>
                <w:webHidden/>
                <w:sz w:val="24"/>
                <w:szCs w:val="24"/>
              </w:rPr>
              <w:fldChar w:fldCharType="end"/>
            </w:r>
          </w:hyperlink>
        </w:p>
        <w:p w:rsidR="00DC422D" w:rsidRPr="006203F1" w:rsidRDefault="00F126D5" w:rsidP="006203F1">
          <w:pPr>
            <w:pStyle w:val="TM1"/>
            <w:tabs>
              <w:tab w:val="right" w:leader="dot" w:pos="8630"/>
            </w:tabs>
            <w:spacing w:line="360" w:lineRule="auto"/>
            <w:rPr>
              <w:rFonts w:eastAsiaTheme="minorEastAsia"/>
              <w:noProof/>
              <w:sz w:val="24"/>
              <w:szCs w:val="24"/>
              <w:lang w:eastAsia="fr-CA"/>
            </w:rPr>
          </w:pPr>
          <w:hyperlink w:anchor="_Toc349718960" w:history="1">
            <w:r w:rsidR="00DC422D" w:rsidRPr="006203F1">
              <w:rPr>
                <w:rStyle w:val="Lienhypertexte"/>
                <w:noProof/>
                <w:sz w:val="24"/>
                <w:szCs w:val="24"/>
              </w:rPr>
              <w:t>Résumés des lectures</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_Toc349718960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6</w:t>
            </w:r>
            <w:r w:rsidR="00DC422D" w:rsidRPr="006203F1">
              <w:rPr>
                <w:noProof/>
                <w:webHidden/>
                <w:sz w:val="24"/>
                <w:szCs w:val="24"/>
              </w:rPr>
              <w:fldChar w:fldCharType="end"/>
            </w:r>
          </w:hyperlink>
        </w:p>
        <w:p w:rsidR="00DC422D" w:rsidRDefault="00F126D5" w:rsidP="006203F1">
          <w:pPr>
            <w:pStyle w:val="TM1"/>
            <w:tabs>
              <w:tab w:val="right" w:leader="dot" w:pos="8630"/>
            </w:tabs>
            <w:spacing w:line="360" w:lineRule="auto"/>
            <w:rPr>
              <w:rFonts w:eastAsiaTheme="minorEastAsia"/>
              <w:noProof/>
              <w:lang w:eastAsia="fr-CA"/>
            </w:rPr>
          </w:pPr>
          <w:hyperlink w:anchor="_Toc349718961" w:history="1">
            <w:r w:rsidR="00DC422D" w:rsidRPr="006203F1">
              <w:rPr>
                <w:rStyle w:val="Lienhypertexte"/>
                <w:noProof/>
                <w:sz w:val="24"/>
                <w:szCs w:val="24"/>
              </w:rPr>
              <w:t>Références</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_Toc349718961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7</w:t>
            </w:r>
            <w:r w:rsidR="00DC422D" w:rsidRPr="006203F1">
              <w:rPr>
                <w:noProof/>
                <w:webHidden/>
                <w:sz w:val="24"/>
                <w:szCs w:val="24"/>
              </w:rPr>
              <w:fldChar w:fldCharType="end"/>
            </w:r>
          </w:hyperlink>
        </w:p>
        <w:p w:rsidR="003D7782" w:rsidRDefault="003D7782">
          <w:r>
            <w:rPr>
              <w:b/>
              <w:bCs/>
              <w:lang w:val="fr-FR"/>
            </w:rPr>
            <w:fldChar w:fldCharType="end"/>
          </w:r>
        </w:p>
      </w:sdtContent>
    </w:sdt>
    <w:p w:rsidR="003D7782" w:rsidRDefault="003D7782">
      <w:r>
        <w:br w:type="page"/>
      </w:r>
    </w:p>
    <w:p w:rsidR="00DC422D" w:rsidRDefault="00DC422D" w:rsidP="00DC422D">
      <w:pPr>
        <w:pStyle w:val="En-ttedetabledesmatires"/>
        <w:rPr>
          <w:lang w:val="fr-FR"/>
        </w:rPr>
      </w:pPr>
      <w:r>
        <w:rPr>
          <w:lang w:val="fr-FR"/>
        </w:rPr>
        <w:lastRenderedPageBreak/>
        <w:t>Table des figures et des tableaux</w:t>
      </w:r>
    </w:p>
    <w:p w:rsidR="00DC422D" w:rsidRDefault="00DC422D">
      <w:pPr>
        <w:pStyle w:val="Tabledesillustrations"/>
        <w:tabs>
          <w:tab w:val="right" w:leader="dot" w:pos="8630"/>
        </w:tabs>
      </w:pPr>
    </w:p>
    <w:p w:rsidR="00DC422D" w:rsidRPr="006203F1" w:rsidRDefault="00DC422D" w:rsidP="006203F1">
      <w:pPr>
        <w:pStyle w:val="Tabledesillustrations"/>
        <w:tabs>
          <w:tab w:val="right" w:leader="dot" w:pos="8630"/>
        </w:tabs>
        <w:spacing w:line="360" w:lineRule="auto"/>
        <w:rPr>
          <w:rFonts w:eastAsiaTheme="minorEastAsia"/>
          <w:noProof/>
          <w:sz w:val="24"/>
          <w:szCs w:val="24"/>
          <w:lang w:eastAsia="fr-CA"/>
        </w:rPr>
      </w:pPr>
      <w:r>
        <w:fldChar w:fldCharType="begin"/>
      </w:r>
      <w:r>
        <w:instrText xml:space="preserve"> TOC \h \z \c "Figure" </w:instrText>
      </w:r>
      <w:r>
        <w:fldChar w:fldCharType="separate"/>
      </w:r>
      <w:hyperlink w:anchor="_Toc349718833" w:history="1">
        <w:r w:rsidRPr="006203F1">
          <w:rPr>
            <w:rStyle w:val="Lienhypertexte"/>
            <w:noProof/>
            <w:sz w:val="24"/>
            <w:szCs w:val="24"/>
          </w:rPr>
          <w:t>Figure 1: exemple de figure</w:t>
        </w:r>
        <w:r w:rsidRPr="006203F1">
          <w:rPr>
            <w:noProof/>
            <w:webHidden/>
            <w:sz w:val="24"/>
            <w:szCs w:val="24"/>
          </w:rPr>
          <w:tab/>
        </w:r>
        <w:r w:rsidRPr="006203F1">
          <w:rPr>
            <w:noProof/>
            <w:webHidden/>
            <w:sz w:val="24"/>
            <w:szCs w:val="24"/>
          </w:rPr>
          <w:fldChar w:fldCharType="begin"/>
        </w:r>
        <w:r w:rsidRPr="006203F1">
          <w:rPr>
            <w:noProof/>
            <w:webHidden/>
            <w:sz w:val="24"/>
            <w:szCs w:val="24"/>
          </w:rPr>
          <w:instrText xml:space="preserve"> PAGEREF _Toc349718833 \h </w:instrText>
        </w:r>
        <w:r w:rsidRPr="006203F1">
          <w:rPr>
            <w:noProof/>
            <w:webHidden/>
            <w:sz w:val="24"/>
            <w:szCs w:val="24"/>
          </w:rPr>
        </w:r>
        <w:r w:rsidRPr="006203F1">
          <w:rPr>
            <w:noProof/>
            <w:webHidden/>
            <w:sz w:val="24"/>
            <w:szCs w:val="24"/>
          </w:rPr>
          <w:fldChar w:fldCharType="separate"/>
        </w:r>
        <w:r w:rsidRPr="006203F1">
          <w:rPr>
            <w:noProof/>
            <w:webHidden/>
            <w:sz w:val="24"/>
            <w:szCs w:val="24"/>
          </w:rPr>
          <w:t>8</w:t>
        </w:r>
        <w:r w:rsidRPr="006203F1">
          <w:rPr>
            <w:noProof/>
            <w:webHidden/>
            <w:sz w:val="24"/>
            <w:szCs w:val="24"/>
          </w:rPr>
          <w:fldChar w:fldCharType="end"/>
        </w:r>
      </w:hyperlink>
    </w:p>
    <w:p w:rsidR="00DC422D" w:rsidRPr="006203F1" w:rsidRDefault="00F126D5" w:rsidP="006203F1">
      <w:pPr>
        <w:pStyle w:val="Tabledesillustrations"/>
        <w:tabs>
          <w:tab w:val="right" w:leader="dot" w:pos="8630"/>
        </w:tabs>
        <w:spacing w:line="360" w:lineRule="auto"/>
        <w:rPr>
          <w:rFonts w:eastAsiaTheme="minorEastAsia"/>
          <w:noProof/>
          <w:sz w:val="24"/>
          <w:szCs w:val="24"/>
          <w:lang w:eastAsia="fr-CA"/>
        </w:rPr>
      </w:pPr>
      <w:hyperlink w:anchor="_Toc349718834" w:history="1">
        <w:r w:rsidR="00DC422D" w:rsidRPr="006203F1">
          <w:rPr>
            <w:rStyle w:val="Lienhypertexte"/>
            <w:noProof/>
            <w:sz w:val="24"/>
            <w:szCs w:val="24"/>
          </w:rPr>
          <w:t>Figure 2: exemple de tableau</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_Toc349718834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8</w:t>
        </w:r>
        <w:r w:rsidR="00DC422D" w:rsidRPr="006203F1">
          <w:rPr>
            <w:noProof/>
            <w:webHidden/>
            <w:sz w:val="24"/>
            <w:szCs w:val="24"/>
          </w:rPr>
          <w:fldChar w:fldCharType="end"/>
        </w:r>
      </w:hyperlink>
    </w:p>
    <w:p w:rsidR="009A5700" w:rsidRDefault="00DC422D">
      <w:r>
        <w:fldChar w:fldCharType="end"/>
      </w:r>
    </w:p>
    <w:p w:rsidR="003D7782" w:rsidRDefault="003D7782">
      <w:r>
        <w:br w:type="page"/>
      </w:r>
    </w:p>
    <w:p w:rsidR="003D7782" w:rsidRDefault="003D7782" w:rsidP="003D7782">
      <w:pPr>
        <w:pStyle w:val="Titre1"/>
      </w:pPr>
      <w:bookmarkStart w:id="0" w:name="_Toc349718957"/>
      <w:r>
        <w:lastRenderedPageBreak/>
        <w:t>Hypothèse / questionnement de départ</w:t>
      </w:r>
      <w:bookmarkEnd w:id="0"/>
    </w:p>
    <w:p w:rsidR="003D7782" w:rsidRDefault="003D7782"/>
    <w:p w:rsidR="00941335" w:rsidRDefault="00941335" w:rsidP="006203F1">
      <w:pPr>
        <w:spacing w:line="360" w:lineRule="auto"/>
      </w:pPr>
      <w:r w:rsidRPr="00941335">
        <w:rPr>
          <w:rStyle w:val="Titre2Car"/>
        </w:rPr>
        <w:t>Questionnement de départ</w:t>
      </w:r>
      <w:r>
        <w:t> </w:t>
      </w:r>
      <w:r w:rsidRPr="006203F1">
        <w:rPr>
          <w:sz w:val="24"/>
          <w:szCs w:val="24"/>
        </w:rPr>
        <w:t xml:space="preserve">: Les bureaux de Linux sont-ils plus performants et plus </w:t>
      </w:r>
      <w:r w:rsidR="002C50DE">
        <w:rPr>
          <w:sz w:val="24"/>
          <w:szCs w:val="24"/>
        </w:rPr>
        <w:t>ergonome que ceux de Windows</w:t>
      </w:r>
      <w:r w:rsidRPr="006203F1">
        <w:rPr>
          <w:sz w:val="24"/>
          <w:szCs w:val="24"/>
        </w:rPr>
        <w:t>?</w:t>
      </w:r>
    </w:p>
    <w:p w:rsidR="00941335" w:rsidRDefault="00941335" w:rsidP="00941335"/>
    <w:p w:rsidR="00B06905" w:rsidRPr="006203F1" w:rsidRDefault="00B06905" w:rsidP="006203F1">
      <w:pPr>
        <w:spacing w:line="360" w:lineRule="auto"/>
        <w:rPr>
          <w:sz w:val="24"/>
          <w:szCs w:val="24"/>
        </w:rPr>
      </w:pPr>
      <w:r w:rsidRPr="00941335">
        <w:rPr>
          <w:rStyle w:val="Titre2Car"/>
        </w:rPr>
        <w:t>Hypothèse</w:t>
      </w:r>
      <w:r w:rsidRPr="00941335">
        <w:t> </w:t>
      </w:r>
      <w:r w:rsidRPr="006203F1">
        <w:rPr>
          <w:sz w:val="24"/>
          <w:szCs w:val="24"/>
        </w:rPr>
        <w:t xml:space="preserve">: </w:t>
      </w:r>
      <w:r w:rsidR="00941335" w:rsidRPr="006203F1">
        <w:rPr>
          <w:sz w:val="24"/>
          <w:szCs w:val="24"/>
        </w:rPr>
        <w:t>Les bureaux de Linux s</w:t>
      </w:r>
      <w:r w:rsidR="00501CCC">
        <w:rPr>
          <w:sz w:val="24"/>
          <w:szCs w:val="24"/>
        </w:rPr>
        <w:t>ont</w:t>
      </w:r>
      <w:r w:rsidR="00941335" w:rsidRPr="006203F1">
        <w:rPr>
          <w:sz w:val="24"/>
          <w:szCs w:val="24"/>
        </w:rPr>
        <w:t xml:space="preserve"> les plus performant</w:t>
      </w:r>
      <w:r w:rsidR="00501CCC">
        <w:rPr>
          <w:sz w:val="24"/>
          <w:szCs w:val="24"/>
        </w:rPr>
        <w:t>s grâce  à son architecture,</w:t>
      </w:r>
      <w:r w:rsidR="006203F1" w:rsidRPr="006203F1">
        <w:rPr>
          <w:sz w:val="24"/>
          <w:szCs w:val="24"/>
        </w:rPr>
        <w:t xml:space="preserve"> </w:t>
      </w:r>
      <w:r w:rsidR="00501CCC">
        <w:rPr>
          <w:sz w:val="24"/>
          <w:szCs w:val="24"/>
        </w:rPr>
        <w:t>t</w:t>
      </w:r>
      <w:r w:rsidR="006203F1" w:rsidRPr="006203F1">
        <w:rPr>
          <w:sz w:val="24"/>
          <w:szCs w:val="24"/>
        </w:rPr>
        <w:t xml:space="preserve">andis que </w:t>
      </w:r>
      <w:r w:rsidR="00501CCC">
        <w:rPr>
          <w:sz w:val="24"/>
          <w:szCs w:val="24"/>
        </w:rPr>
        <w:t xml:space="preserve">les bureaux de </w:t>
      </w:r>
      <w:r w:rsidR="006203F1" w:rsidRPr="006203F1">
        <w:rPr>
          <w:sz w:val="24"/>
          <w:szCs w:val="24"/>
        </w:rPr>
        <w:t xml:space="preserve">Windows </w:t>
      </w:r>
      <w:r w:rsidR="00501CCC">
        <w:rPr>
          <w:sz w:val="24"/>
          <w:szCs w:val="24"/>
        </w:rPr>
        <w:t>sont</w:t>
      </w:r>
      <w:r w:rsidR="006203F1" w:rsidRPr="006203F1">
        <w:rPr>
          <w:sz w:val="24"/>
          <w:szCs w:val="24"/>
        </w:rPr>
        <w:t xml:space="preserve"> plus </w:t>
      </w:r>
      <w:r w:rsidR="00501CCC">
        <w:rPr>
          <w:sz w:val="24"/>
          <w:szCs w:val="24"/>
        </w:rPr>
        <w:t xml:space="preserve">ergonome </w:t>
      </w:r>
      <w:r w:rsidR="006203F1" w:rsidRPr="006203F1">
        <w:rPr>
          <w:sz w:val="24"/>
          <w:szCs w:val="24"/>
        </w:rPr>
        <w:t xml:space="preserve"> pour un débutant. </w:t>
      </w:r>
    </w:p>
    <w:p w:rsidR="00B06905" w:rsidRDefault="00B06905" w:rsidP="00B06905"/>
    <w:p w:rsidR="00B06905" w:rsidRDefault="00266859" w:rsidP="00266859">
      <w:pPr>
        <w:pStyle w:val="Titre2"/>
      </w:pPr>
      <w:r>
        <w:t>Ergonomie</w:t>
      </w:r>
    </w:p>
    <w:p w:rsidR="00266859" w:rsidRDefault="00266859" w:rsidP="00266859">
      <w:pPr>
        <w:pStyle w:val="NormalWeb"/>
        <w:shd w:val="clear" w:color="auto" w:fill="FFFFFF"/>
        <w:spacing w:before="0" w:beforeAutospacing="0" w:after="0" w:afterAutospacing="0" w:line="285" w:lineRule="atLeast"/>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notion d'ergonomie informatique englobe à la fois :</w:t>
      </w:r>
    </w:p>
    <w:p w:rsidR="00266859" w:rsidRDefault="00266859" w:rsidP="00266859">
      <w:pPr>
        <w:numPr>
          <w:ilvl w:val="0"/>
          <w:numId w:val="4"/>
        </w:numPr>
        <w:shd w:val="clear" w:color="auto" w:fill="FFFFFF"/>
        <w:spacing w:after="0" w:line="240" w:lineRule="auto"/>
        <w:ind w:left="420" w:right="120"/>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performance de réalisation de la tâche</w:t>
      </w:r>
    </w:p>
    <w:p w:rsidR="00266859" w:rsidRDefault="00266859" w:rsidP="00266859">
      <w:pPr>
        <w:numPr>
          <w:ilvl w:val="0"/>
          <w:numId w:val="4"/>
        </w:numPr>
        <w:shd w:val="clear" w:color="auto" w:fill="FFFFFF"/>
        <w:spacing w:after="0" w:line="240" w:lineRule="auto"/>
        <w:ind w:left="420" w:right="120"/>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satisfaction que procure l'utilisation du logiciel</w:t>
      </w:r>
    </w:p>
    <w:p w:rsidR="00266859" w:rsidRDefault="00266859" w:rsidP="00266859">
      <w:pPr>
        <w:numPr>
          <w:ilvl w:val="0"/>
          <w:numId w:val="4"/>
        </w:numPr>
        <w:shd w:val="clear" w:color="auto" w:fill="FFFFFF"/>
        <w:spacing w:after="0" w:line="240" w:lineRule="auto"/>
        <w:ind w:left="420" w:right="120"/>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facilité avec laquelle on apprend à s'en servir</w:t>
      </w:r>
    </w:p>
    <w:p w:rsidR="002C50DE" w:rsidRDefault="00F126D5" w:rsidP="002C50DE">
      <w:pPr>
        <w:shd w:val="clear" w:color="auto" w:fill="FFFFFF"/>
        <w:spacing w:after="0" w:line="240" w:lineRule="auto"/>
        <w:ind w:left="420" w:right="120"/>
        <w:textAlignment w:val="baseline"/>
        <w:rPr>
          <w:rFonts w:ascii="Lucida Sans Unicode" w:hAnsi="Lucida Sans Unicode" w:cs="Lucida Sans Unicode"/>
          <w:color w:val="565A5B"/>
          <w:sz w:val="20"/>
          <w:szCs w:val="20"/>
        </w:rPr>
      </w:pPr>
      <w:hyperlink r:id="rId9" w:history="1">
        <w:r w:rsidR="002C50DE">
          <w:rPr>
            <w:rStyle w:val="Lienhypertexte"/>
          </w:rPr>
          <w:t>http://www.usabilis.com/questce/ergonomie-informatique.htm</w:t>
        </w:r>
      </w:hyperlink>
    </w:p>
    <w:p w:rsidR="002C50DE" w:rsidRDefault="00266859" w:rsidP="00266859">
      <w:r>
        <w:t xml:space="preserve"> </w:t>
      </w:r>
    </w:p>
    <w:p w:rsidR="003D7782" w:rsidRPr="002C50DE" w:rsidRDefault="002C50DE" w:rsidP="00266859">
      <w:pPr>
        <w:rPr>
          <w:sz w:val="24"/>
          <w:szCs w:val="24"/>
        </w:rPr>
      </w:pPr>
      <w:r w:rsidRPr="002C50DE">
        <w:rPr>
          <w:sz w:val="24"/>
          <w:szCs w:val="24"/>
          <w:shd w:val="clear" w:color="auto" w:fill="FFFFFF"/>
        </w:rPr>
        <w:t xml:space="preserve">Définition du mot PERFORMANCE, Désigne le groupe des signaux qualifiant la puissance d'une machine : rapidité des opérations, vitesse d'échange et de circulation des informations </w:t>
      </w:r>
      <w:proofErr w:type="spellStart"/>
      <w:r w:rsidRPr="002C50DE">
        <w:rPr>
          <w:sz w:val="24"/>
          <w:szCs w:val="24"/>
          <w:shd w:val="clear" w:color="auto" w:fill="FFFFFF"/>
        </w:rPr>
        <w:t>etc</w:t>
      </w:r>
      <w:proofErr w:type="spellEnd"/>
      <w:r w:rsidRPr="002C50DE">
        <w:rPr>
          <w:sz w:val="24"/>
          <w:szCs w:val="24"/>
          <w:shd w:val="clear" w:color="auto" w:fill="FFFFFF"/>
        </w:rPr>
        <w:t>?</w:t>
      </w:r>
      <w:r w:rsidRPr="002C50DE">
        <w:rPr>
          <w:sz w:val="24"/>
          <w:szCs w:val="24"/>
        </w:rPr>
        <w:t xml:space="preserve"> </w:t>
      </w:r>
      <w:hyperlink r:id="rId10" w:history="1">
        <w:r>
          <w:rPr>
            <w:rStyle w:val="Lienhypertexte"/>
          </w:rPr>
          <w:t>http://dictionnaire.phpmyvisites.net/definition-Performance-8653.htm</w:t>
        </w:r>
      </w:hyperlink>
      <w:r w:rsidRPr="002C50DE">
        <w:rPr>
          <w:sz w:val="24"/>
          <w:szCs w:val="24"/>
        </w:rPr>
        <w:t xml:space="preserve"> </w:t>
      </w:r>
      <w:r w:rsidR="003D7782" w:rsidRPr="002C50DE">
        <w:rPr>
          <w:sz w:val="24"/>
          <w:szCs w:val="24"/>
        </w:rPr>
        <w:br w:type="page"/>
      </w:r>
    </w:p>
    <w:p w:rsidR="002C50DE" w:rsidRDefault="002C50DE" w:rsidP="00266859">
      <w:pPr>
        <w:rPr>
          <w:color w:val="365F91" w:themeColor="accent1" w:themeShade="BF"/>
          <w:sz w:val="28"/>
          <w:szCs w:val="28"/>
        </w:rPr>
      </w:pPr>
    </w:p>
    <w:p w:rsidR="003D7782" w:rsidRDefault="003D7782" w:rsidP="003D7782">
      <w:pPr>
        <w:pStyle w:val="Titre1"/>
      </w:pPr>
      <w:bookmarkStart w:id="1" w:name="_Toc349718958"/>
      <w:r>
        <w:t>Sommaire</w:t>
      </w:r>
      <w:bookmarkEnd w:id="1"/>
    </w:p>
    <w:p w:rsidR="003D7782" w:rsidRDefault="003D7782" w:rsidP="003D7782"/>
    <w:p w:rsidR="00941335" w:rsidRPr="006203F1" w:rsidRDefault="00941335" w:rsidP="006203F1">
      <w:pPr>
        <w:spacing w:line="360" w:lineRule="auto"/>
        <w:rPr>
          <w:sz w:val="24"/>
          <w:szCs w:val="24"/>
        </w:rPr>
      </w:pPr>
      <w:r w:rsidRPr="006203F1">
        <w:rPr>
          <w:sz w:val="24"/>
          <w:szCs w:val="24"/>
        </w:rPr>
        <w:t xml:space="preserve">Performant : bonne architecture derrière le bureau, son empreinte dans la RAM, sa vitesse, la diversité des librairies.  </w:t>
      </w:r>
    </w:p>
    <w:p w:rsidR="00275B5D" w:rsidRDefault="00941335" w:rsidP="006203F1">
      <w:pPr>
        <w:spacing w:line="360" w:lineRule="auto"/>
      </w:pPr>
      <w:r w:rsidRPr="006203F1">
        <w:rPr>
          <w:sz w:val="24"/>
          <w:szCs w:val="24"/>
        </w:rPr>
        <w:t>Facilité d’utilisation pour les débutants : simple, menu facile à atteindre, une bonne visibilité et peu recours à la ligne de commande.</w:t>
      </w:r>
      <w:r>
        <w:t xml:space="preserve"> </w:t>
      </w:r>
    </w:p>
    <w:p w:rsidR="00275B5D" w:rsidRDefault="00275B5D" w:rsidP="006203F1">
      <w:pPr>
        <w:spacing w:line="360" w:lineRule="auto"/>
      </w:pPr>
    </w:p>
    <w:p w:rsidR="00275B5D" w:rsidRDefault="00275B5D" w:rsidP="006203F1">
      <w:pPr>
        <w:spacing w:line="360" w:lineRule="auto"/>
      </w:pPr>
      <w:r>
        <w:t xml:space="preserve">Nous avons trouvé beaucoup de site sur Linux et Windows 8, vista, Windows 7, mais un peu moins sur XP et encore moins sur Windows 95 ou Windows 98. </w:t>
      </w:r>
    </w:p>
    <w:p w:rsidR="003D7782" w:rsidRDefault="00275B5D" w:rsidP="006203F1">
      <w:pPr>
        <w:spacing w:line="360" w:lineRule="auto"/>
        <w:rPr>
          <w:rFonts w:asciiTheme="majorHAnsi" w:eastAsiaTheme="majorEastAsia" w:hAnsiTheme="majorHAnsi" w:cstheme="majorBidi"/>
          <w:b/>
          <w:bCs/>
          <w:color w:val="365F91" w:themeColor="accent1" w:themeShade="BF"/>
          <w:sz w:val="28"/>
          <w:szCs w:val="28"/>
        </w:rPr>
      </w:pPr>
      <w:r>
        <w:t xml:space="preserve">Certaines sources ne sont peut-être pas à considérer, mais d’autre sont très importante pour notre recherche. Dans les sources de Linux, beaucoup de site rentre dans les petits détails sans avoir à chercher partout sur internet, tandis que pour Windows tout est éparpillé partout. Donc encore beaucoup de temps de recherche sera mis pour faire un bon texte qui parle de tous les bureaux en général. </w:t>
      </w:r>
      <w:r w:rsidR="003D7782">
        <w:br w:type="page"/>
      </w:r>
    </w:p>
    <w:p w:rsidR="003D7782" w:rsidRDefault="003D7782" w:rsidP="005B0B4D">
      <w:pPr>
        <w:pStyle w:val="Titre1"/>
      </w:pPr>
      <w:bookmarkStart w:id="2" w:name="_Toc349718959"/>
      <w:r>
        <w:lastRenderedPageBreak/>
        <w:t>Mots-clés et concept de recherche</w:t>
      </w:r>
      <w:bookmarkEnd w:id="2"/>
    </w:p>
    <w:p w:rsidR="005B0B4D" w:rsidRPr="005B0B4D" w:rsidRDefault="005B0B4D" w:rsidP="005B0B4D"/>
    <w:p w:rsidR="00B0015A" w:rsidRDefault="00B0015A" w:rsidP="00B0015A">
      <w:pPr>
        <w:pStyle w:val="Paragraphedeliste"/>
        <w:numPr>
          <w:ilvl w:val="0"/>
          <w:numId w:val="2"/>
        </w:numPr>
        <w:sectPr w:rsidR="00B0015A" w:rsidSect="00B0015A">
          <w:type w:val="continuous"/>
          <w:pgSz w:w="12240" w:h="15840"/>
          <w:pgMar w:top="1440" w:right="1800" w:bottom="1440" w:left="1800" w:header="708" w:footer="708" w:gutter="0"/>
          <w:pgNumType w:start="0"/>
          <w:cols w:space="708"/>
          <w:titlePg/>
          <w:docGrid w:linePitch="360"/>
        </w:sectPr>
      </w:pPr>
    </w:p>
    <w:p w:rsidR="00B0015A" w:rsidRPr="006203F1" w:rsidRDefault="00B0015A" w:rsidP="006203F1">
      <w:pPr>
        <w:pStyle w:val="Paragraphedeliste"/>
        <w:numPr>
          <w:ilvl w:val="0"/>
          <w:numId w:val="2"/>
        </w:numPr>
        <w:spacing w:line="360" w:lineRule="auto"/>
        <w:rPr>
          <w:sz w:val="24"/>
          <w:szCs w:val="24"/>
        </w:rPr>
      </w:pPr>
      <w:r w:rsidRPr="006203F1">
        <w:rPr>
          <w:sz w:val="24"/>
          <w:szCs w:val="24"/>
        </w:rPr>
        <w:lastRenderedPageBreak/>
        <w:t>Bureau</w:t>
      </w:r>
    </w:p>
    <w:p w:rsidR="005B0B4D" w:rsidRPr="006203F1" w:rsidRDefault="00B0015A" w:rsidP="006203F1">
      <w:pPr>
        <w:pStyle w:val="Paragraphedeliste"/>
        <w:numPr>
          <w:ilvl w:val="0"/>
          <w:numId w:val="2"/>
        </w:numPr>
        <w:spacing w:line="360" w:lineRule="auto"/>
        <w:rPr>
          <w:sz w:val="24"/>
          <w:szCs w:val="24"/>
        </w:rPr>
        <w:sectPr w:rsidR="005B0B4D" w:rsidRPr="006203F1" w:rsidSect="00B0015A">
          <w:type w:val="continuous"/>
          <w:pgSz w:w="12240" w:h="15840"/>
          <w:pgMar w:top="1440" w:right="1800" w:bottom="1440" w:left="1800" w:header="708" w:footer="708" w:gutter="0"/>
          <w:pgNumType w:start="0"/>
          <w:cols w:num="2" w:space="708"/>
          <w:titlePg/>
          <w:docGrid w:linePitch="360"/>
        </w:sectPr>
      </w:pPr>
      <w:r w:rsidRPr="006203F1">
        <w:rPr>
          <w:sz w:val="24"/>
          <w:szCs w:val="24"/>
        </w:rPr>
        <w:lastRenderedPageBreak/>
        <w:t xml:space="preserve"> Windows</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lastRenderedPageBreak/>
        <w:t xml:space="preserve">Linux,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Gnome,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KDE,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XFCE,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LXDE,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E17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Windows 7</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lastRenderedPageBreak/>
        <w:t xml:space="preserve"> Windows 8</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librairie </w:t>
      </w:r>
    </w:p>
    <w:p w:rsidR="00B0015A" w:rsidRPr="006203F1" w:rsidRDefault="00B0015A" w:rsidP="006203F1">
      <w:pPr>
        <w:pStyle w:val="Paragraphedeliste"/>
        <w:numPr>
          <w:ilvl w:val="0"/>
          <w:numId w:val="2"/>
        </w:numPr>
        <w:spacing w:line="360" w:lineRule="auto"/>
        <w:rPr>
          <w:sz w:val="24"/>
          <w:szCs w:val="24"/>
        </w:rPr>
      </w:pPr>
      <w:r w:rsidRPr="006203F1">
        <w:rPr>
          <w:sz w:val="24"/>
          <w:szCs w:val="24"/>
        </w:rPr>
        <w:t>P</w:t>
      </w:r>
      <w:r w:rsidR="005B0B4D" w:rsidRPr="006203F1">
        <w:rPr>
          <w:sz w:val="24"/>
          <w:szCs w:val="24"/>
        </w:rPr>
        <w:t>erformance</w:t>
      </w:r>
    </w:p>
    <w:p w:rsidR="00B0015A" w:rsidRPr="006203F1" w:rsidRDefault="00B0015A" w:rsidP="006203F1">
      <w:pPr>
        <w:pStyle w:val="Paragraphedeliste"/>
        <w:numPr>
          <w:ilvl w:val="0"/>
          <w:numId w:val="2"/>
        </w:numPr>
        <w:spacing w:line="360" w:lineRule="auto"/>
        <w:rPr>
          <w:sz w:val="24"/>
          <w:szCs w:val="24"/>
        </w:rPr>
      </w:pPr>
      <w:r w:rsidRPr="006203F1">
        <w:rPr>
          <w:sz w:val="24"/>
          <w:szCs w:val="24"/>
        </w:rPr>
        <w:t>D</w:t>
      </w:r>
      <w:r w:rsidR="005B0B4D" w:rsidRPr="006203F1">
        <w:rPr>
          <w:sz w:val="24"/>
          <w:szCs w:val="24"/>
        </w:rPr>
        <w:t>épendance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w:t>
      </w:r>
      <w:r w:rsidR="00B0015A" w:rsidRPr="006203F1">
        <w:rPr>
          <w:sz w:val="24"/>
          <w:szCs w:val="24"/>
        </w:rPr>
        <w:t>R</w:t>
      </w:r>
      <w:r w:rsidRPr="006203F1">
        <w:rPr>
          <w:sz w:val="24"/>
          <w:szCs w:val="24"/>
        </w:rPr>
        <w:t>apidité</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personnalisation</w:t>
      </w:r>
    </w:p>
    <w:p w:rsidR="00B0015A" w:rsidRPr="006203F1" w:rsidRDefault="005B0B4D" w:rsidP="006203F1">
      <w:pPr>
        <w:pStyle w:val="Paragraphedeliste"/>
        <w:numPr>
          <w:ilvl w:val="0"/>
          <w:numId w:val="2"/>
        </w:numPr>
        <w:spacing w:line="360" w:lineRule="auto"/>
        <w:rPr>
          <w:sz w:val="24"/>
          <w:szCs w:val="24"/>
        </w:rPr>
        <w:sectPr w:rsidR="00B0015A" w:rsidRPr="006203F1" w:rsidSect="00B0015A">
          <w:type w:val="continuous"/>
          <w:pgSz w:w="12240" w:h="15840"/>
          <w:pgMar w:top="1440" w:right="1800" w:bottom="1440" w:left="1800" w:header="708" w:footer="708" w:gutter="0"/>
          <w:pgNumType w:start="0"/>
          <w:cols w:num="2" w:space="708"/>
          <w:titlePg/>
          <w:docGrid w:linePitch="360"/>
        </w:sectPr>
      </w:pPr>
      <w:r w:rsidRPr="006203F1">
        <w:rPr>
          <w:sz w:val="24"/>
          <w:szCs w:val="24"/>
        </w:rPr>
        <w:t xml:space="preserve"> optimisation.</w:t>
      </w:r>
    </w:p>
    <w:p w:rsidR="00B0015A" w:rsidRPr="006203F1" w:rsidRDefault="00B0015A" w:rsidP="006203F1">
      <w:pPr>
        <w:spacing w:line="360" w:lineRule="auto"/>
        <w:rPr>
          <w:sz w:val="24"/>
          <w:szCs w:val="24"/>
        </w:rPr>
      </w:pPr>
      <w:r w:rsidRPr="006203F1">
        <w:rPr>
          <w:sz w:val="24"/>
          <w:szCs w:val="24"/>
        </w:rPr>
        <w:lastRenderedPageBreak/>
        <w:br w:type="page"/>
      </w:r>
    </w:p>
    <w:p w:rsidR="003D7782" w:rsidRDefault="003D7782" w:rsidP="003D7782">
      <w:pPr>
        <w:pStyle w:val="Titre1"/>
      </w:pPr>
      <w:bookmarkStart w:id="3" w:name="_Toc349718960"/>
      <w:r>
        <w:lastRenderedPageBreak/>
        <w:t>Résumés</w:t>
      </w:r>
      <w:r w:rsidR="00DC422D">
        <w:t xml:space="preserve"> des lectures</w:t>
      </w:r>
      <w:bookmarkEnd w:id="3"/>
    </w:p>
    <w:p w:rsidR="003D7782" w:rsidRDefault="00F126D5" w:rsidP="003D7782">
      <w:hyperlink r:id="rId11" w:history="1">
        <w:r w:rsidR="004A241F">
          <w:rPr>
            <w:rStyle w:val="Lienhypertexte"/>
          </w:rPr>
          <w:t>http://fr.wikipedia.org/wiki/Environnement_de_bureau</w:t>
        </w:r>
      </w:hyperlink>
    </w:p>
    <w:p w:rsidR="006203F1" w:rsidRDefault="006203F1" w:rsidP="006203F1">
      <w:pPr>
        <w:pStyle w:val="Titre2"/>
      </w:pPr>
      <w:r>
        <w:t>Windows</w:t>
      </w:r>
    </w:p>
    <w:p w:rsidR="006203F1" w:rsidRPr="006203F1" w:rsidRDefault="006203F1" w:rsidP="006203F1"/>
    <w:p w:rsidR="006203F1" w:rsidRDefault="006203F1" w:rsidP="006203F1">
      <w:pPr>
        <w:pStyle w:val="Titre3"/>
      </w:pPr>
      <w:r>
        <w:t>Windows8</w:t>
      </w:r>
    </w:p>
    <w:p w:rsidR="006203F1" w:rsidRDefault="0065372B" w:rsidP="0065372B">
      <w:r>
        <w:t xml:space="preserve">1 : </w:t>
      </w:r>
      <w:r w:rsidR="006203F1">
        <w:t>Windows à des bons points comme le menu et la différente organisation du bureau. Mais a aussi des points faibles comme la possibilité nulle de retrouver l’ancien bureau et les menus dans les coins.</w:t>
      </w:r>
    </w:p>
    <w:p w:rsidR="00667F70" w:rsidRDefault="00667F70" w:rsidP="00667F70">
      <w:pPr>
        <w:pStyle w:val="Bibliographie"/>
        <w:ind w:left="720" w:hanging="720"/>
        <w:rPr>
          <w:noProof/>
          <w:lang w:val="fr-FR"/>
        </w:rPr>
      </w:pPr>
      <w:r>
        <w:tab/>
      </w:r>
      <w:r>
        <w:rPr>
          <w:noProof/>
          <w:lang w:val="fr-FR"/>
        </w:rPr>
        <w:t xml:space="preserve">Duval, L. (2012, février 29). </w:t>
      </w:r>
      <w:r>
        <w:rPr>
          <w:i/>
          <w:iCs/>
          <w:noProof/>
          <w:lang w:val="fr-FR"/>
        </w:rPr>
        <w:t>Windows 8 (1/6) : la cohabitation Bureau/Metro</w:t>
      </w:r>
      <w:r>
        <w:rPr>
          <w:noProof/>
          <w:lang w:val="fr-FR"/>
        </w:rPr>
        <w:t xml:space="preserve">. Consulté le mars 4, 2013, sur 01net: </w:t>
      </w:r>
      <w:hyperlink r:id="rId12" w:history="1">
        <w:r w:rsidRPr="004D6C6C">
          <w:rPr>
            <w:rStyle w:val="Lienhypertexte"/>
            <w:noProof/>
            <w:lang w:val="fr-FR"/>
          </w:rPr>
          <w:t>http://www.01net.com/editorial/559674-9/des-applications-metro-sous-controle/</w:t>
        </w:r>
      </w:hyperlink>
    </w:p>
    <w:p w:rsidR="00C64ED9" w:rsidRDefault="006203F1">
      <w:r>
        <w:t xml:space="preserve"> </w:t>
      </w:r>
      <w:r w:rsidR="0065372B">
        <w:t>2 : Blog de Windows avec toutes les no</w:t>
      </w:r>
      <w:r w:rsidR="00790BE9">
        <w:t>uveautés, problème ou avantage.</w:t>
      </w:r>
    </w:p>
    <w:p w:rsidR="00667F70" w:rsidRDefault="00667F70" w:rsidP="00667F70">
      <w:pPr>
        <w:pStyle w:val="Bibliographie"/>
        <w:ind w:left="720" w:hanging="720"/>
        <w:rPr>
          <w:noProof/>
          <w:lang w:val="fr-FR"/>
        </w:rPr>
      </w:pPr>
      <w:r>
        <w:tab/>
      </w:r>
      <w:r>
        <w:rPr>
          <w:i/>
          <w:iCs/>
          <w:noProof/>
          <w:lang w:val="fr-FR"/>
        </w:rPr>
        <w:t>Windows 8: la révolution?</w:t>
      </w:r>
      <w:r>
        <w:rPr>
          <w:noProof/>
          <w:lang w:val="fr-FR"/>
        </w:rPr>
        <w:t xml:space="preserve"> (s.d.). Consulté le mars 4, 2013, sur 01net: </w:t>
      </w:r>
      <w:hyperlink r:id="rId13" w:history="1">
        <w:r w:rsidRPr="004D6C6C">
          <w:rPr>
            <w:rStyle w:val="Lienhypertexte"/>
            <w:noProof/>
            <w:lang w:val="fr-FR"/>
          </w:rPr>
          <w:t>http://www.01net.com/operations/windows-8/</w:t>
        </w:r>
      </w:hyperlink>
    </w:p>
    <w:p w:rsidR="00C64ED9" w:rsidRDefault="00C64ED9" w:rsidP="00C64ED9">
      <w:pPr>
        <w:pStyle w:val="Titre3"/>
      </w:pPr>
      <w:r>
        <w:t>Windows XP </w:t>
      </w:r>
    </w:p>
    <w:p w:rsidR="00963080" w:rsidRDefault="00963080">
      <w:r>
        <w:t>2</w:t>
      </w:r>
      <w:r w:rsidR="00790BE9">
        <w:t xml:space="preserve"> : </w:t>
      </w:r>
      <w:r>
        <w:t>Tout ce qu’il faut savoir sur le bureau XP avec l’affichage XP en passant par les icones au menu démarrer.</w:t>
      </w:r>
    </w:p>
    <w:p w:rsidR="00963080" w:rsidRDefault="00963080" w:rsidP="00963080">
      <w:pPr>
        <w:pStyle w:val="Bibliographie"/>
        <w:ind w:left="720" w:hanging="12"/>
        <w:rPr>
          <w:noProof/>
          <w:lang w:val="fr-FR"/>
        </w:rPr>
      </w:pPr>
      <w:r>
        <w:rPr>
          <w:i/>
          <w:iCs/>
          <w:noProof/>
          <w:lang w:val="fr-FR"/>
        </w:rPr>
        <w:t>Le bureau, les raccourcis</w:t>
      </w:r>
      <w:r>
        <w:rPr>
          <w:noProof/>
          <w:lang w:val="fr-FR"/>
        </w:rPr>
        <w:t xml:space="preserve">. (s.d.). Consulté le mars 4, 2013, sur aidewindows.net: </w:t>
      </w:r>
      <w:hyperlink r:id="rId14" w:history="1">
        <w:r w:rsidRPr="004D6C6C">
          <w:rPr>
            <w:rStyle w:val="Lienhypertexte"/>
            <w:noProof/>
            <w:lang w:val="fr-FR"/>
          </w:rPr>
          <w:t>http://www.aidewindows.net/windows.php</w:t>
        </w:r>
      </w:hyperlink>
    </w:p>
    <w:p w:rsidR="00963080" w:rsidRDefault="00963080" w:rsidP="00963080">
      <w:pPr>
        <w:rPr>
          <w:iCs/>
          <w:noProof/>
          <w:lang w:val="fr-FR"/>
        </w:rPr>
      </w:pPr>
      <w:r>
        <w:rPr>
          <w:iCs/>
          <w:noProof/>
          <w:lang w:val="fr-FR"/>
        </w:rPr>
        <w:t>L’affichage classique sous Windows XP n’est pas très différente de l’affichage XP, mais il nous montre quelques petits trucs.</w:t>
      </w:r>
    </w:p>
    <w:p w:rsidR="00963080" w:rsidRDefault="00963080" w:rsidP="00963080">
      <w:pPr>
        <w:ind w:left="705"/>
        <w:rPr>
          <w:noProof/>
          <w:lang w:val="fr-FR"/>
        </w:rPr>
      </w:pPr>
      <w:r>
        <w:rPr>
          <w:i/>
          <w:iCs/>
          <w:noProof/>
          <w:lang w:val="fr-FR"/>
        </w:rPr>
        <w:t>Configuration de Windows XP</w:t>
      </w:r>
      <w:r>
        <w:rPr>
          <w:noProof/>
          <w:lang w:val="fr-FR"/>
        </w:rPr>
        <w:t xml:space="preserve">. (s.d.). Consulté le mars 04, 2013, sur aidewindows.net: </w:t>
      </w:r>
      <w:hyperlink r:id="rId15" w:history="1">
        <w:r w:rsidRPr="004D6C6C">
          <w:rPr>
            <w:rStyle w:val="Lienhypertexte"/>
            <w:noProof/>
            <w:lang w:val="fr-FR"/>
          </w:rPr>
          <w:t>http://www.aidewindows.net/windowsxp1.php</w:t>
        </w:r>
      </w:hyperlink>
    </w:p>
    <w:p w:rsidR="00D92E7C" w:rsidRDefault="00963080" w:rsidP="00D92E7C">
      <w:pPr>
        <w:pStyle w:val="Titre3"/>
        <w:rPr>
          <w:noProof/>
          <w:lang w:val="fr-FR"/>
        </w:rPr>
      </w:pPr>
      <w:r>
        <w:rPr>
          <w:noProof/>
          <w:lang w:val="fr-FR"/>
        </w:rPr>
        <w:t>Windows Vista</w:t>
      </w:r>
    </w:p>
    <w:p w:rsidR="00667F70" w:rsidRDefault="00D92E7C" w:rsidP="00D92E7C">
      <w:r>
        <w:t>Windows est passé du bureau de XP au bureau de vista</w:t>
      </w:r>
      <w:r w:rsidR="00667F70">
        <w:t>. Beaucoup de changement, mais aussi beaucoup de problème.</w:t>
      </w:r>
    </w:p>
    <w:p w:rsidR="00667F70" w:rsidRDefault="00667F70" w:rsidP="00667F70">
      <w:pPr>
        <w:pStyle w:val="Bibliographie"/>
        <w:ind w:left="720" w:hanging="720"/>
        <w:rPr>
          <w:noProof/>
          <w:lang w:val="fr-FR"/>
        </w:rPr>
      </w:pPr>
      <w:r>
        <w:tab/>
      </w:r>
      <w:r>
        <w:rPr>
          <w:i/>
          <w:iCs/>
          <w:noProof/>
          <w:lang w:val="fr-FR"/>
        </w:rPr>
        <w:t>Windows vista présentation</w:t>
      </w:r>
      <w:r>
        <w:rPr>
          <w:noProof/>
          <w:lang w:val="fr-FR"/>
        </w:rPr>
        <w:t xml:space="preserve">. (s.d.). Consulté le mars 04, 2013, sur aidewindows.net: </w:t>
      </w:r>
      <w:hyperlink r:id="rId16" w:anchor="bureau" w:history="1">
        <w:r w:rsidRPr="004D6C6C">
          <w:rPr>
            <w:rStyle w:val="Lienhypertexte"/>
            <w:noProof/>
            <w:lang w:val="fr-FR"/>
          </w:rPr>
          <w:t>http://www.aidewindows.net/vista/presentation.php#bureau</w:t>
        </w:r>
      </w:hyperlink>
    </w:p>
    <w:p w:rsidR="00D40A50" w:rsidRDefault="00D40A50" w:rsidP="00D40A50">
      <w:pPr>
        <w:pStyle w:val="Titre2"/>
      </w:pPr>
      <w:r>
        <w:t xml:space="preserve">Linux Général: </w:t>
      </w:r>
    </w:p>
    <w:p w:rsidR="00D40A50" w:rsidRDefault="00D40A50" w:rsidP="00D40A50">
      <w:pPr>
        <w:pStyle w:val="Bibliographie"/>
      </w:pPr>
    </w:p>
    <w:p w:rsidR="00D40A50" w:rsidRDefault="00D40A50" w:rsidP="00D40A50">
      <w:pPr>
        <w:pStyle w:val="Bibliographie"/>
      </w:pPr>
      <w:r>
        <w:t>Liste de tous les bureaux sous l'environnement Linux.</w:t>
      </w:r>
    </w:p>
    <w:p w:rsidR="00D40A50" w:rsidRDefault="00D40A50" w:rsidP="00D40A50">
      <w:pPr>
        <w:pStyle w:val="Bibliographie"/>
      </w:pPr>
      <w:r>
        <w:t xml:space="preserve">http://ftp.traduc.org/doc-vf/gazette-linux/html/2010/177/lg177-C.html#e17 </w:t>
      </w:r>
    </w:p>
    <w:p w:rsidR="00D40A50" w:rsidRDefault="00D40A50" w:rsidP="00D40A50">
      <w:pPr>
        <w:pStyle w:val="Bibliographie"/>
      </w:pPr>
    </w:p>
    <w:p w:rsidR="00D40A50" w:rsidRDefault="00D40A50" w:rsidP="00D40A50">
      <w:pPr>
        <w:pStyle w:val="Bibliographie"/>
      </w:pPr>
      <w:r>
        <w:t xml:space="preserve">Article sur le blog de martin </w:t>
      </w:r>
      <w:proofErr w:type="spellStart"/>
      <w:r>
        <w:t>Grasselin</w:t>
      </w:r>
      <w:proofErr w:type="spellEnd"/>
      <w:r>
        <w:t xml:space="preserve">, un développeur du bureau KDE, sur </w:t>
      </w:r>
      <w:proofErr w:type="spellStart"/>
      <w:r>
        <w:t>Mutter</w:t>
      </w:r>
      <w:proofErr w:type="spellEnd"/>
      <w:r>
        <w:t xml:space="preserve"> et OpenGL.</w:t>
      </w:r>
    </w:p>
    <w:p w:rsidR="00D40A50" w:rsidRDefault="00D40A50" w:rsidP="00D40A50">
      <w:pPr>
        <w:pStyle w:val="Bibliographie"/>
      </w:pPr>
      <w:r>
        <w:t>http://blog.martin-graesslin.com/blog/2011/04/welcoming-a-new-opengl-compositor/</w:t>
      </w:r>
    </w:p>
    <w:p w:rsidR="00D40A50" w:rsidRDefault="00D40A50" w:rsidP="00D40A50">
      <w:pPr>
        <w:pStyle w:val="Bibliographie"/>
      </w:pPr>
    </w:p>
    <w:p w:rsidR="00D40A50" w:rsidRDefault="00D40A50" w:rsidP="00D40A50">
      <w:pPr>
        <w:pStyle w:val="Bibliographie"/>
      </w:pPr>
      <w:r>
        <w:t xml:space="preserve">Comparaison de divers bureau sur la version de développement </w:t>
      </w:r>
      <w:proofErr w:type="gramStart"/>
      <w:r>
        <w:t xml:space="preserve">de </w:t>
      </w:r>
      <w:proofErr w:type="spellStart"/>
      <w:r>
        <w:t>Ubuntu</w:t>
      </w:r>
      <w:proofErr w:type="spellEnd"/>
      <w:proofErr w:type="gramEnd"/>
      <w:r>
        <w:t xml:space="preserve"> 13.04 pour le gaming.</w:t>
      </w:r>
    </w:p>
    <w:p w:rsidR="00D40A50" w:rsidRDefault="00D40A50" w:rsidP="00D40A50">
      <w:pPr>
        <w:pStyle w:val="Bibliographie"/>
      </w:pPr>
      <w:r>
        <w:t>http://www.phoronix.com/scan.php?page=article&amp;item=ubuntu_raring_desktops1&amp;num=1</w:t>
      </w:r>
    </w:p>
    <w:p w:rsidR="00D40A50" w:rsidRDefault="00D40A50" w:rsidP="00D40A50">
      <w:pPr>
        <w:pStyle w:val="Bibliographie"/>
      </w:pPr>
    </w:p>
    <w:p w:rsidR="00D40A50" w:rsidRDefault="00D40A50" w:rsidP="00D40A50">
      <w:pPr>
        <w:pStyle w:val="Bibliographie"/>
      </w:pPr>
      <w:proofErr w:type="spellStart"/>
      <w:r>
        <w:t>Review</w:t>
      </w:r>
      <w:proofErr w:type="spellEnd"/>
      <w:r>
        <w:t xml:space="preserve"> de trois bureaux linux et verdict. </w:t>
      </w:r>
      <w:proofErr w:type="spellStart"/>
      <w:r>
        <w:t>Review</w:t>
      </w:r>
      <w:proofErr w:type="spellEnd"/>
      <w:r>
        <w:t xml:space="preserve"> écrite pendant la période de grands changements de 2011. Selon la page le meilleur bureau est KDE.</w:t>
      </w:r>
    </w:p>
    <w:p w:rsidR="00D40A50" w:rsidRDefault="00D40A50" w:rsidP="00D40A50">
      <w:pPr>
        <w:pStyle w:val="Bibliographie"/>
      </w:pPr>
      <w:r>
        <w:t>http://www.techradar.com/news/software/operating-systems/whats-the-best-linux-desktop-environment-1045280/1#articleContent</w:t>
      </w:r>
    </w:p>
    <w:p w:rsidR="00D40A50" w:rsidRDefault="00D40A50" w:rsidP="00D40A50">
      <w:pPr>
        <w:pStyle w:val="Bibliographie"/>
      </w:pPr>
    </w:p>
    <w:p w:rsidR="00D40A50" w:rsidRDefault="00D40A50" w:rsidP="00D40A50">
      <w:pPr>
        <w:pStyle w:val="Bibliographie"/>
      </w:pPr>
      <w:r>
        <w:t xml:space="preserve">Comparaison entre Win8 et </w:t>
      </w:r>
      <w:proofErr w:type="spellStart"/>
      <w:r>
        <w:t>Ubuntu</w:t>
      </w:r>
      <w:proofErr w:type="spellEnd"/>
      <w:r>
        <w:t xml:space="preserve"> 12.04 </w:t>
      </w:r>
      <w:proofErr w:type="spellStart"/>
      <w:r>
        <w:t>Unity</w:t>
      </w:r>
      <w:proofErr w:type="spellEnd"/>
      <w:r>
        <w:t>.</w:t>
      </w:r>
    </w:p>
    <w:p w:rsidR="00D40A50" w:rsidRDefault="00D40A50" w:rsidP="00D40A50">
      <w:pPr>
        <w:pStyle w:val="Bibliographie"/>
      </w:pPr>
      <w:r>
        <w:t>http://www.techradar.com/news/software/operating-systems/windows-8-vs-ubuntu-battle-of-the-operating-systems-1101558/1#articleContent</w:t>
      </w:r>
    </w:p>
    <w:p w:rsidR="00D40A50" w:rsidRDefault="00D40A50" w:rsidP="00D40A50">
      <w:pPr>
        <w:pStyle w:val="Bibliographie"/>
      </w:pPr>
    </w:p>
    <w:p w:rsidR="00D40A50" w:rsidRDefault="00D40A50" w:rsidP="00D40A50">
      <w:pPr>
        <w:pStyle w:val="Bibliographie"/>
      </w:pPr>
      <w:r>
        <w:t xml:space="preserve">Billet du blog de Mark </w:t>
      </w:r>
      <w:proofErr w:type="spellStart"/>
      <w:r>
        <w:t>Shuttleworth</w:t>
      </w:r>
      <w:proofErr w:type="spellEnd"/>
      <w:r>
        <w:t xml:space="preserve"> sur le concept du bureau </w:t>
      </w:r>
      <w:proofErr w:type="spellStart"/>
      <w:r>
        <w:t>Unity</w:t>
      </w:r>
      <w:proofErr w:type="spellEnd"/>
      <w:r>
        <w:t xml:space="preserve"> en 2010.</w:t>
      </w:r>
    </w:p>
    <w:p w:rsidR="006203F1" w:rsidRPr="00667F70" w:rsidRDefault="00D40A50" w:rsidP="00D40A50">
      <w:pPr>
        <w:pStyle w:val="Bibliographie"/>
        <w:rPr>
          <w:noProof/>
          <w:lang w:val="fr-FR"/>
        </w:rPr>
      </w:pPr>
      <w:r>
        <w:t>http://www.markshuttleworth.com/archives/383</w:t>
      </w:r>
      <w:r w:rsidR="006203F1">
        <w:br w:type="page"/>
      </w:r>
    </w:p>
    <w:p w:rsidR="006203F1" w:rsidRDefault="006203F1" w:rsidP="006203F1">
      <w:pPr>
        <w:rPr>
          <w:color w:val="365F91" w:themeColor="accent1" w:themeShade="BF"/>
          <w:sz w:val="28"/>
          <w:szCs w:val="28"/>
        </w:rPr>
      </w:pPr>
    </w:p>
    <w:sdt>
      <w:sdtPr>
        <w:rPr>
          <w:rFonts w:asciiTheme="minorHAnsi" w:eastAsiaTheme="minorHAnsi" w:hAnsiTheme="minorHAnsi" w:cstheme="minorBidi"/>
          <w:b w:val="0"/>
          <w:bCs w:val="0"/>
          <w:color w:val="auto"/>
          <w:sz w:val="22"/>
          <w:szCs w:val="22"/>
          <w:lang w:val="fr-FR"/>
        </w:rPr>
        <w:id w:val="1725941818"/>
        <w:docPartObj>
          <w:docPartGallery w:val="Bibliographies"/>
          <w:docPartUnique/>
        </w:docPartObj>
      </w:sdtPr>
      <w:sdtEndPr>
        <w:rPr>
          <w:lang w:val="fr-CA"/>
        </w:rPr>
      </w:sdtEndPr>
      <w:sdtContent>
        <w:p w:rsidR="00D40A50" w:rsidRDefault="00D40A50">
          <w:pPr>
            <w:pStyle w:val="Titre1"/>
          </w:pPr>
          <w:r>
            <w:rPr>
              <w:lang w:val="fr-FR"/>
            </w:rPr>
            <w:t>Bibliographie</w:t>
          </w:r>
        </w:p>
        <w:sdt>
          <w:sdtPr>
            <w:id w:val="111145805"/>
            <w:bibliography/>
          </w:sdtPr>
          <w:sdtEndPr/>
          <w:sdtContent>
            <w:p w:rsidR="00D40A50" w:rsidRDefault="00D40A50" w:rsidP="00D40A50">
              <w:pPr>
                <w:pStyle w:val="Bibliographie"/>
                <w:ind w:left="720" w:hanging="720"/>
                <w:rPr>
                  <w:noProof/>
                  <w:lang w:val="fr-FR"/>
                </w:rPr>
              </w:pPr>
              <w:r>
                <w:fldChar w:fldCharType="begin"/>
              </w:r>
              <w:r>
                <w:instrText>BIBLIOGRAPHY</w:instrText>
              </w:r>
              <w:r>
                <w:fldChar w:fldCharType="separate"/>
              </w:r>
              <w:r>
                <w:rPr>
                  <w:i/>
                  <w:iCs/>
                  <w:noProof/>
                  <w:lang w:val="fr-FR"/>
                </w:rPr>
                <w:t>Revue des principaux environnements de bureau Linux</w:t>
              </w:r>
              <w:r>
                <w:rPr>
                  <w:noProof/>
                  <w:lang w:val="fr-FR"/>
                </w:rPr>
                <w:t>. (2010, aout ). Consulté le mars 04, 2013, sur Gazette linux: http://ftp.traduc.org/doc-vf/gazette-linux/html/2010/177/lg177-C.html#e17</w:t>
              </w:r>
            </w:p>
            <w:p w:rsidR="00D40A50" w:rsidRDefault="00D40A50" w:rsidP="00D40A50">
              <w:pPr>
                <w:pStyle w:val="Bibliographie"/>
                <w:ind w:left="720" w:hanging="720"/>
                <w:rPr>
                  <w:noProof/>
                  <w:lang w:val="fr-FR"/>
                </w:rPr>
              </w:pPr>
              <w:r>
                <w:rPr>
                  <w:i/>
                  <w:iCs/>
                  <w:noProof/>
                  <w:lang w:val="fr-FR"/>
                </w:rPr>
                <w:t>What's the best Linux desktop environment?</w:t>
              </w:r>
              <w:r>
                <w:rPr>
                  <w:noProof/>
                  <w:lang w:val="fr-FR"/>
                </w:rPr>
                <w:t xml:space="preserve"> (2011, Décembre 18). Consulté le mars 04, 2013, sur techradar: http://www.techradar.com/news/software/operating-systems/whats-the-best-linux-desktop-environment-1045280/1#articleContent</w:t>
              </w:r>
            </w:p>
            <w:p w:rsidR="00D40A50" w:rsidRDefault="00D40A50" w:rsidP="00D40A50">
              <w:pPr>
                <w:pStyle w:val="Bibliographie"/>
                <w:ind w:left="720" w:hanging="720"/>
                <w:rPr>
                  <w:noProof/>
                  <w:lang w:val="fr-FR"/>
                </w:rPr>
              </w:pPr>
              <w:r>
                <w:rPr>
                  <w:i/>
                  <w:iCs/>
                  <w:noProof/>
                  <w:lang w:val="fr-FR"/>
                </w:rPr>
                <w:t>Ubuntu 13.04 Desktop Comparison: 6 Desktops, 5 Driver/GPU Combinations</w:t>
              </w:r>
              <w:r>
                <w:rPr>
                  <w:noProof/>
                  <w:lang w:val="fr-FR"/>
                </w:rPr>
                <w:t>. (2012, Décembre 13). Consulté le mars 04, 2013, sur phoronix: http://www.phoronix.com/scan.php?page=article&amp;item=ubuntu_raring_desktops1&amp;num=1</w:t>
              </w:r>
            </w:p>
            <w:p w:rsidR="00D40A50" w:rsidRDefault="00D40A50" w:rsidP="00D40A50">
              <w:pPr>
                <w:pStyle w:val="Bibliographie"/>
                <w:ind w:left="720" w:hanging="720"/>
                <w:rPr>
                  <w:noProof/>
                  <w:lang w:val="fr-FR"/>
                </w:rPr>
              </w:pPr>
              <w:r>
                <w:rPr>
                  <w:i/>
                  <w:iCs/>
                  <w:noProof/>
                  <w:lang w:val="fr-FR"/>
                </w:rPr>
                <w:t>Unity, and Ubuntu Light</w:t>
              </w:r>
              <w:r>
                <w:rPr>
                  <w:noProof/>
                  <w:lang w:val="fr-FR"/>
                </w:rPr>
                <w:t>. (2012, mai 10). Consulté le mars 04, 2013, sur Mark Shuttleworth: http://www.markshuttleworth.com/archives/383</w:t>
              </w:r>
            </w:p>
            <w:p w:rsidR="00D40A50" w:rsidRDefault="00D40A50" w:rsidP="00D40A50">
              <w:pPr>
                <w:pStyle w:val="Bibliographie"/>
                <w:ind w:left="720" w:hanging="720"/>
                <w:rPr>
                  <w:noProof/>
                  <w:lang w:val="fr-FR"/>
                </w:rPr>
              </w:pPr>
              <w:r>
                <w:rPr>
                  <w:i/>
                  <w:iCs/>
                  <w:noProof/>
                  <w:lang w:val="fr-FR"/>
                </w:rPr>
                <w:t>Windows 8 vs Ubuntu: battle of the operating systems</w:t>
              </w:r>
              <w:r>
                <w:rPr>
                  <w:noProof/>
                  <w:lang w:val="fr-FR"/>
                </w:rPr>
                <w:t>. (2012, octobre 11). Consulté le mars 04, 2013, sur techradar: http://www.techradar.com/news/software/operating-systems/windows-8-vs-ubuntu-battle-of-the-operating-systems-1101558/1#articleContent</w:t>
              </w:r>
            </w:p>
            <w:p w:rsidR="00D40A50" w:rsidRDefault="00D40A50" w:rsidP="00D40A50">
              <w:pPr>
                <w:pStyle w:val="Bibliographie"/>
                <w:ind w:left="720" w:hanging="720"/>
                <w:rPr>
                  <w:noProof/>
                  <w:lang w:val="fr-FR"/>
                </w:rPr>
              </w:pPr>
              <w:r>
                <w:rPr>
                  <w:i/>
                  <w:iCs/>
                  <w:noProof/>
                  <w:lang w:val="fr-FR"/>
                </w:rPr>
                <w:t>Configuration de Windows XP</w:t>
              </w:r>
              <w:r>
                <w:rPr>
                  <w:noProof/>
                  <w:lang w:val="fr-FR"/>
                </w:rPr>
                <w:t>. (s.d.). Consulté le mars 04, 2013, sur aidewindows.net: http://www.aidewindows.net/windowsxp1.php</w:t>
              </w:r>
            </w:p>
            <w:p w:rsidR="00D40A50" w:rsidRDefault="00D40A50" w:rsidP="00D40A50">
              <w:pPr>
                <w:pStyle w:val="Bibliographie"/>
                <w:ind w:left="720" w:hanging="720"/>
                <w:rPr>
                  <w:noProof/>
                  <w:lang w:val="fr-FR"/>
                </w:rPr>
              </w:pPr>
              <w:r>
                <w:rPr>
                  <w:noProof/>
                  <w:lang w:val="fr-FR"/>
                </w:rPr>
                <w:t xml:space="preserve">Duval, L. (2012, février 29). </w:t>
              </w:r>
              <w:r>
                <w:rPr>
                  <w:i/>
                  <w:iCs/>
                  <w:noProof/>
                  <w:lang w:val="fr-FR"/>
                </w:rPr>
                <w:t>Windows 8 (1/6) : la cohabitation Bureau/Metro</w:t>
              </w:r>
              <w:r>
                <w:rPr>
                  <w:noProof/>
                  <w:lang w:val="fr-FR"/>
                </w:rPr>
                <w:t>. Consulté le mars 4, 2013, sur 01net: http://www.01net.com/editorial/559674-9/des-applications-metro-sous-controle/</w:t>
              </w:r>
            </w:p>
            <w:p w:rsidR="00D40A50" w:rsidRDefault="00D40A50" w:rsidP="00D40A50">
              <w:pPr>
                <w:pStyle w:val="Bibliographie"/>
                <w:ind w:left="720" w:hanging="720"/>
                <w:rPr>
                  <w:noProof/>
                  <w:lang w:val="fr-FR"/>
                </w:rPr>
              </w:pPr>
              <w:r>
                <w:rPr>
                  <w:i/>
                  <w:iCs/>
                  <w:noProof/>
                  <w:lang w:val="fr-FR"/>
                </w:rPr>
                <w:t>Le bureau, les raccourcis</w:t>
              </w:r>
              <w:r>
                <w:rPr>
                  <w:noProof/>
                  <w:lang w:val="fr-FR"/>
                </w:rPr>
                <w:t>. (s.d.). Consulté le mars 4, 2013, sur aidewindows.net: http://www.aidewindows.net/windows.php</w:t>
              </w:r>
            </w:p>
            <w:p w:rsidR="00D40A50" w:rsidRDefault="00D40A50" w:rsidP="00D40A50">
              <w:pPr>
                <w:pStyle w:val="Bibliographie"/>
                <w:ind w:left="720" w:hanging="720"/>
                <w:rPr>
                  <w:noProof/>
                  <w:lang w:val="fr-FR"/>
                </w:rPr>
              </w:pPr>
              <w:r>
                <w:rPr>
                  <w:i/>
                  <w:iCs/>
                  <w:noProof/>
                  <w:lang w:val="fr-FR"/>
                </w:rPr>
                <w:t>Le Bureau, les raccourcis sous Windows 98</w:t>
              </w:r>
              <w:r>
                <w:rPr>
                  <w:noProof/>
                  <w:lang w:val="fr-FR"/>
                </w:rPr>
                <w:t>. (s.d.). Consulté le mars 04, 2013, sur aidewindows.net: http://www.aidewindows.net/windows98.php</w:t>
              </w:r>
            </w:p>
            <w:p w:rsidR="00D40A50" w:rsidRDefault="00D40A50" w:rsidP="00D40A50">
              <w:pPr>
                <w:pStyle w:val="Bibliographie"/>
                <w:ind w:left="720" w:hanging="720"/>
                <w:rPr>
                  <w:noProof/>
                  <w:lang w:val="fr-FR"/>
                </w:rPr>
              </w:pPr>
              <w:r>
                <w:rPr>
                  <w:i/>
                  <w:iCs/>
                  <w:noProof/>
                  <w:lang w:val="fr-FR"/>
                </w:rPr>
                <w:t>Welcoming a new opengl Compositor</w:t>
              </w:r>
              <w:r>
                <w:rPr>
                  <w:noProof/>
                  <w:lang w:val="fr-FR"/>
                </w:rPr>
                <w:t>. (s.d.). Consulté le mars 04, 2013, sur Martin graesslin: http://blog.martin-graesslin.com/blog/2011/04/welcoming-a-new-opengl-compositor/</w:t>
              </w:r>
            </w:p>
            <w:p w:rsidR="00D40A50" w:rsidRDefault="00D40A50" w:rsidP="00D40A50">
              <w:pPr>
                <w:pStyle w:val="Bibliographie"/>
                <w:ind w:left="720" w:hanging="720"/>
                <w:rPr>
                  <w:noProof/>
                  <w:lang w:val="fr-FR"/>
                </w:rPr>
              </w:pPr>
              <w:r>
                <w:rPr>
                  <w:i/>
                  <w:iCs/>
                  <w:noProof/>
                  <w:lang w:val="fr-FR"/>
                </w:rPr>
                <w:t>Windows 8: la révolution?</w:t>
              </w:r>
              <w:r>
                <w:rPr>
                  <w:noProof/>
                  <w:lang w:val="fr-FR"/>
                </w:rPr>
                <w:t xml:space="preserve"> (s.d.). Consulté le mars 4, 2013, sur 01net: http://www.01net.com/operations/windows-8/</w:t>
              </w:r>
            </w:p>
            <w:p w:rsidR="00D40A50" w:rsidRDefault="00D40A50" w:rsidP="00D40A50">
              <w:pPr>
                <w:pStyle w:val="Bibliographie"/>
                <w:ind w:left="720" w:hanging="720"/>
                <w:rPr>
                  <w:noProof/>
                  <w:lang w:val="fr-FR"/>
                </w:rPr>
              </w:pPr>
              <w:r>
                <w:rPr>
                  <w:i/>
                  <w:iCs/>
                  <w:noProof/>
                  <w:lang w:val="fr-FR"/>
                </w:rPr>
                <w:lastRenderedPageBreak/>
                <w:t>Windows 95 Tips, Tricks, and Tweaks</w:t>
              </w:r>
              <w:r>
                <w:rPr>
                  <w:noProof/>
                  <w:lang w:val="fr-FR"/>
                </w:rPr>
                <w:t>. (s.d.). Consulté le mars 4, 2013, sur Windows 95: http://windows95tips.com/</w:t>
              </w:r>
            </w:p>
            <w:p w:rsidR="00D40A50" w:rsidRDefault="00D40A50" w:rsidP="00D40A50">
              <w:pPr>
                <w:pStyle w:val="Bibliographie"/>
                <w:ind w:left="720" w:hanging="720"/>
                <w:rPr>
                  <w:noProof/>
                  <w:lang w:val="fr-FR"/>
                </w:rPr>
              </w:pPr>
              <w:r>
                <w:rPr>
                  <w:i/>
                  <w:iCs/>
                  <w:noProof/>
                  <w:lang w:val="fr-FR"/>
                </w:rPr>
                <w:t>Windows vista présentation</w:t>
              </w:r>
              <w:r>
                <w:rPr>
                  <w:noProof/>
                  <w:lang w:val="fr-FR"/>
                </w:rPr>
                <w:t>. (s.d.). Consulté le mars 04, 2013, sur aidewindows.net: http://www.aidewindows.net/vista/presentation.php#bureau</w:t>
              </w:r>
            </w:p>
            <w:p w:rsidR="00D40A50" w:rsidRDefault="00D40A50" w:rsidP="00D40A50">
              <w:r>
                <w:rPr>
                  <w:b/>
                  <w:bCs/>
                </w:rPr>
                <w:fldChar w:fldCharType="end"/>
              </w:r>
            </w:p>
          </w:sdtContent>
        </w:sdt>
      </w:sdtContent>
    </w:sdt>
    <w:p w:rsidR="00EB10E9" w:rsidRDefault="00F126D5">
      <w:hyperlink r:id="rId17" w:tgtFrame="_blank" w:history="1">
        <w:r w:rsidR="002C50DE">
          <w:rPr>
            <w:rStyle w:val="Lienhypertexte"/>
            <w:rFonts w:ascii="Tahoma" w:hAnsi="Tahoma" w:cs="Tahoma"/>
            <w:color w:val="3B5998"/>
            <w:sz w:val="17"/>
            <w:szCs w:val="17"/>
            <w:shd w:val="clear" w:color="auto" w:fill="FFFFFF"/>
          </w:rPr>
          <w:t>http://sloan.stanford.edu/mousesite/1968Demo.html</w:t>
        </w:r>
      </w:hyperlink>
      <w:r w:rsidR="002C50DE">
        <w:t xml:space="preserve"> </w:t>
      </w:r>
    </w:p>
    <w:p w:rsidR="00EB10E9" w:rsidRDefault="00EB10E9"/>
    <w:p w:rsidR="00EB10E9" w:rsidRDefault="00EB10E9">
      <w:r>
        <w:rPr>
          <w:rFonts w:ascii="Arial" w:hAnsi="Arial" w:cs="Arial"/>
          <w:color w:val="000000"/>
          <w:sz w:val="21"/>
          <w:szCs w:val="21"/>
          <w:shd w:val="clear" w:color="auto" w:fill="FFFFFF"/>
        </w:rPr>
        <w:t xml:space="preserve">Engelbart </w:t>
      </w:r>
      <w:proofErr w:type="spellStart"/>
      <w:r>
        <w:rPr>
          <w:rFonts w:ascii="Arial" w:hAnsi="Arial" w:cs="Arial"/>
          <w:color w:val="000000"/>
          <w:sz w:val="21"/>
          <w:szCs w:val="21"/>
          <w:shd w:val="clear" w:color="auto" w:fill="FFFFFF"/>
        </w:rPr>
        <w:t>didn't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just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invent</w:t>
      </w:r>
      <w:proofErr w:type="spellEnd"/>
      <w:r>
        <w:rPr>
          <w:rFonts w:ascii="Arial" w:hAnsi="Arial" w:cs="Arial"/>
          <w:color w:val="000000"/>
          <w:sz w:val="21"/>
          <w:szCs w:val="21"/>
          <w:shd w:val="clear" w:color="auto" w:fill="FFFFFF"/>
        </w:rPr>
        <w:t xml:space="preserve"> the mouse. He and </w:t>
      </w:r>
      <w:proofErr w:type="spellStart"/>
      <w:r>
        <w:rPr>
          <w:rFonts w:ascii="Arial" w:hAnsi="Arial" w:cs="Arial"/>
          <w:color w:val="000000"/>
          <w:sz w:val="21"/>
          <w:szCs w:val="21"/>
          <w:shd w:val="clear" w:color="auto" w:fill="FFFFFF"/>
        </w:rPr>
        <w:t>his</w:t>
      </w:r>
      <w:proofErr w:type="spellEnd"/>
      <w:r>
        <w:rPr>
          <w:rFonts w:ascii="Arial" w:hAnsi="Arial" w:cs="Arial"/>
          <w:color w:val="000000"/>
          <w:sz w:val="21"/>
          <w:szCs w:val="21"/>
          <w:shd w:val="clear" w:color="auto" w:fill="FFFFFF"/>
        </w:rPr>
        <w:t xml:space="preserve"> team </w:t>
      </w:r>
      <w:proofErr w:type="spellStart"/>
      <w:r>
        <w:rPr>
          <w:rFonts w:ascii="Arial" w:hAnsi="Arial" w:cs="Arial"/>
          <w:color w:val="000000"/>
          <w:sz w:val="21"/>
          <w:szCs w:val="21"/>
          <w:shd w:val="clear" w:color="auto" w:fill="FFFFFF"/>
        </w:rPr>
        <w:t>were</w:t>
      </w:r>
      <w:proofErr w:type="spellEnd"/>
      <w:r>
        <w:rPr>
          <w:rFonts w:ascii="Arial" w:hAnsi="Arial" w:cs="Arial"/>
          <w:color w:val="000000"/>
          <w:sz w:val="21"/>
          <w:szCs w:val="21"/>
          <w:shd w:val="clear" w:color="auto" w:fill="FFFFFF"/>
        </w:rPr>
        <w:t xml:space="preserve"> the first to </w:t>
      </w:r>
      <w:proofErr w:type="spellStart"/>
      <w:r>
        <w:rPr>
          <w:rFonts w:ascii="Arial" w:hAnsi="Arial" w:cs="Arial"/>
          <w:color w:val="000000"/>
          <w:sz w:val="21"/>
          <w:szCs w:val="21"/>
          <w:shd w:val="clear" w:color="auto" w:fill="FFFFFF"/>
        </w:rPr>
        <w:t>divide</w:t>
      </w:r>
      <w:proofErr w:type="spellEnd"/>
      <w:r>
        <w:rPr>
          <w:rFonts w:ascii="Arial" w:hAnsi="Arial" w:cs="Arial"/>
          <w:color w:val="000000"/>
          <w:sz w:val="21"/>
          <w:szCs w:val="21"/>
          <w:shd w:val="clear" w:color="auto" w:fill="FFFFFF"/>
        </w:rPr>
        <w:t xml:space="preserve"> a </w:t>
      </w:r>
      <w:proofErr w:type="spellStart"/>
      <w:r>
        <w:rPr>
          <w:rFonts w:ascii="Arial" w:hAnsi="Arial" w:cs="Arial"/>
          <w:color w:val="000000"/>
          <w:sz w:val="21"/>
          <w:szCs w:val="21"/>
          <w:shd w:val="clear" w:color="auto" w:fill="FFFFFF"/>
        </w:rPr>
        <w:t>graphical</w:t>
      </w:r>
      <w:proofErr w:type="spellEnd"/>
      <w:r>
        <w:rPr>
          <w:rFonts w:ascii="Arial" w:hAnsi="Arial" w:cs="Arial"/>
          <w:color w:val="000000"/>
          <w:sz w:val="21"/>
          <w:szCs w:val="21"/>
          <w:shd w:val="clear" w:color="auto" w:fill="FFFFFF"/>
        </w:rPr>
        <w:t xml:space="preserve"> interface </w:t>
      </w:r>
      <w:proofErr w:type="spellStart"/>
      <w:r>
        <w:rPr>
          <w:rFonts w:ascii="Arial" w:hAnsi="Arial" w:cs="Arial"/>
          <w:color w:val="000000"/>
          <w:sz w:val="21"/>
          <w:szCs w:val="21"/>
          <w:shd w:val="clear" w:color="auto" w:fill="FFFFFF"/>
        </w:rPr>
        <w:t>into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windows-like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subsections</w:t>
      </w:r>
      <w:proofErr w:type="spellEnd"/>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Even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way</w:t>
      </w:r>
      <w:proofErr w:type="spellEnd"/>
      <w:r>
        <w:rPr>
          <w:rFonts w:ascii="Arial" w:hAnsi="Arial" w:cs="Arial"/>
          <w:color w:val="000000"/>
          <w:sz w:val="21"/>
          <w:szCs w:val="21"/>
          <w:shd w:val="clear" w:color="auto" w:fill="FFFFFF"/>
        </w:rPr>
        <w:t xml:space="preserve"> back </w:t>
      </w:r>
      <w:proofErr w:type="spellStart"/>
      <w:r>
        <w:rPr>
          <w:rFonts w:ascii="Arial" w:hAnsi="Arial" w:cs="Arial"/>
          <w:color w:val="000000"/>
          <w:sz w:val="21"/>
          <w:szCs w:val="21"/>
          <w:shd w:val="clear" w:color="auto" w:fill="FFFFFF"/>
        </w:rPr>
        <w:t>then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we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already</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had</w:t>
      </w:r>
      <w:proofErr w:type="spellEnd"/>
      <w:r>
        <w:rPr>
          <w:rFonts w:ascii="Arial" w:hAnsi="Arial" w:cs="Arial"/>
          <w:color w:val="000000"/>
          <w:sz w:val="21"/>
          <w:szCs w:val="21"/>
          <w:shd w:val="clear" w:color="auto" w:fill="FFFFFF"/>
        </w:rPr>
        <w:t xml:space="preserve"> the concept of multiple </w:t>
      </w:r>
      <w:proofErr w:type="spellStart"/>
      <w:r>
        <w:rPr>
          <w:rFonts w:ascii="Arial" w:hAnsi="Arial" w:cs="Arial"/>
          <w:color w:val="000000"/>
          <w:sz w:val="21"/>
          <w:szCs w:val="21"/>
          <w:shd w:val="clear" w:color="auto" w:fill="FFFFFF"/>
        </w:rPr>
        <w:t>windows</w:t>
      </w:r>
      <w:proofErr w:type="spellEnd"/>
      <w:r>
        <w:rPr>
          <w:rFonts w:ascii="Arial" w:hAnsi="Arial" w:cs="Arial"/>
          <w:color w:val="000000"/>
          <w:sz w:val="21"/>
          <w:szCs w:val="21"/>
          <w:shd w:val="clear" w:color="auto" w:fill="FFFFFF"/>
        </w:rPr>
        <w:t xml:space="preserve">," Engelbart </w:t>
      </w:r>
      <w:proofErr w:type="spellStart"/>
      <w:r>
        <w:rPr>
          <w:rFonts w:ascii="Arial" w:hAnsi="Arial" w:cs="Arial"/>
          <w:color w:val="000000"/>
          <w:sz w:val="21"/>
          <w:szCs w:val="21"/>
          <w:shd w:val="clear" w:color="auto" w:fill="FFFFFF"/>
        </w:rPr>
        <w:t>told</w:t>
      </w:r>
      <w:proofErr w:type="spellEnd"/>
      <w:r>
        <w:rPr>
          <w:rStyle w:val="apple-converted-space"/>
          <w:rFonts w:ascii="Arial" w:hAnsi="Arial" w:cs="Arial"/>
          <w:color w:val="000000"/>
          <w:sz w:val="21"/>
          <w:szCs w:val="21"/>
          <w:shd w:val="clear" w:color="auto" w:fill="FFFFFF"/>
        </w:rPr>
        <w:t> </w:t>
      </w:r>
      <w:r>
        <w:rPr>
          <w:rStyle w:val="Accentuation"/>
          <w:rFonts w:ascii="Arial" w:hAnsi="Arial" w:cs="Arial"/>
          <w:color w:val="000000"/>
          <w:sz w:val="21"/>
          <w:szCs w:val="21"/>
          <w:shd w:val="clear" w:color="auto" w:fill="FFFFFF"/>
        </w:rPr>
        <w:t>The Reg</w:t>
      </w:r>
      <w:r>
        <w:rPr>
          <w:rStyle w:val="apple-converted-space"/>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in</w:t>
      </w:r>
      <w:proofErr w:type="spellEnd"/>
      <w:r>
        <w:rPr>
          <w:rFonts w:ascii="Arial" w:hAnsi="Arial" w:cs="Arial"/>
          <w:color w:val="000000"/>
          <w:sz w:val="21"/>
          <w:szCs w:val="21"/>
          <w:shd w:val="clear" w:color="auto" w:fill="FFFFFF"/>
        </w:rPr>
        <w:t xml:space="preserve"> 2005. "</w:t>
      </w:r>
      <w:proofErr w:type="spellStart"/>
      <w:r>
        <w:rPr>
          <w:rFonts w:ascii="Arial" w:hAnsi="Arial" w:cs="Arial"/>
          <w:color w:val="000000"/>
          <w:sz w:val="21"/>
          <w:szCs w:val="21"/>
          <w:shd w:val="clear" w:color="auto" w:fill="FFFFFF"/>
        </w:rPr>
        <w:t>Any</w:t>
      </w:r>
      <w:proofErr w:type="spellEnd"/>
      <w:r>
        <w:rPr>
          <w:rFonts w:ascii="Arial" w:hAnsi="Arial" w:cs="Arial"/>
          <w:color w:val="000000"/>
          <w:sz w:val="21"/>
          <w:szCs w:val="21"/>
          <w:shd w:val="clear" w:color="auto" w:fill="FFFFFF"/>
        </w:rPr>
        <w:t xml:space="preserve"> one application </w:t>
      </w:r>
      <w:proofErr w:type="spellStart"/>
      <w:r>
        <w:rPr>
          <w:rFonts w:ascii="Arial" w:hAnsi="Arial" w:cs="Arial"/>
          <w:color w:val="000000"/>
          <w:sz w:val="21"/>
          <w:szCs w:val="21"/>
          <w:shd w:val="clear" w:color="auto" w:fill="FFFFFF"/>
        </w:rPr>
        <w:t>could</w:t>
      </w:r>
      <w:proofErr w:type="spellEnd"/>
      <w:r>
        <w:rPr>
          <w:rFonts w:ascii="Arial" w:hAnsi="Arial" w:cs="Arial"/>
          <w:color w:val="000000"/>
          <w:sz w:val="21"/>
          <w:szCs w:val="21"/>
          <w:shd w:val="clear" w:color="auto" w:fill="FFFFFF"/>
        </w:rPr>
        <w:t xml:space="preserve"> manage multiple </w:t>
      </w:r>
      <w:proofErr w:type="spellStart"/>
      <w:r>
        <w:rPr>
          <w:rFonts w:ascii="Arial" w:hAnsi="Arial" w:cs="Arial"/>
          <w:color w:val="000000"/>
          <w:sz w:val="21"/>
          <w:szCs w:val="21"/>
          <w:shd w:val="clear" w:color="auto" w:fill="FFFFFF"/>
        </w:rPr>
        <w:t>windows</w:t>
      </w:r>
      <w:proofErr w:type="spellEnd"/>
      <w:r>
        <w:rPr>
          <w:rFonts w:ascii="Arial" w:hAnsi="Arial" w:cs="Arial"/>
          <w:color w:val="000000"/>
          <w:sz w:val="21"/>
          <w:szCs w:val="21"/>
          <w:shd w:val="clear" w:color="auto" w:fill="FFFFFF"/>
        </w:rPr>
        <w:t xml:space="preserve">, and </w:t>
      </w:r>
      <w:proofErr w:type="spellStart"/>
      <w:r>
        <w:rPr>
          <w:rFonts w:ascii="Arial" w:hAnsi="Arial" w:cs="Arial"/>
          <w:color w:val="000000"/>
          <w:sz w:val="21"/>
          <w:szCs w:val="21"/>
          <w:shd w:val="clear" w:color="auto" w:fill="FFFFFF"/>
        </w:rPr>
        <w:t>you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could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easily</w:t>
      </w:r>
      <w:proofErr w:type="spellEnd"/>
      <w:r>
        <w:rPr>
          <w:rFonts w:ascii="Arial" w:hAnsi="Arial" w:cs="Arial"/>
          <w:color w:val="000000"/>
          <w:sz w:val="21"/>
          <w:szCs w:val="21"/>
          <w:shd w:val="clear" w:color="auto" w:fill="FFFFFF"/>
        </w:rPr>
        <w:t xml:space="preserve"> move </w:t>
      </w:r>
      <w:proofErr w:type="spellStart"/>
      <w:r>
        <w:rPr>
          <w:rFonts w:ascii="Arial" w:hAnsi="Arial" w:cs="Arial"/>
          <w:color w:val="000000"/>
          <w:sz w:val="21"/>
          <w:szCs w:val="21"/>
          <w:shd w:val="clear" w:color="auto" w:fill="FFFFFF"/>
        </w:rPr>
        <w:t>objects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paragraphs</w:t>
      </w:r>
      <w:proofErr w:type="spellEnd"/>
      <w:r>
        <w:rPr>
          <w:rFonts w:ascii="Arial" w:hAnsi="Arial" w:cs="Arial"/>
          <w:color w:val="000000"/>
          <w:sz w:val="21"/>
          <w:szCs w:val="21"/>
          <w:shd w:val="clear" w:color="auto" w:fill="FFFFFF"/>
        </w:rPr>
        <w:t xml:space="preserve">, and </w:t>
      </w:r>
      <w:proofErr w:type="spellStart"/>
      <w:r>
        <w:rPr>
          <w:rFonts w:ascii="Arial" w:hAnsi="Arial" w:cs="Arial"/>
          <w:color w:val="000000"/>
          <w:sz w:val="21"/>
          <w:szCs w:val="21"/>
          <w:shd w:val="clear" w:color="auto" w:fill="FFFFFF"/>
        </w:rPr>
        <w:t>words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between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them</w:t>
      </w:r>
      <w:proofErr w:type="spellEnd"/>
      <w:r>
        <w:rPr>
          <w:rFonts w:ascii="Arial" w:hAnsi="Arial" w:cs="Arial"/>
          <w:color w:val="000000"/>
          <w:sz w:val="21"/>
          <w:szCs w:val="21"/>
          <w:shd w:val="clear" w:color="auto" w:fill="FFFFFF"/>
        </w:rPr>
        <w:t>."</w:t>
      </w:r>
      <w:r>
        <w:t xml:space="preserve"> </w:t>
      </w:r>
    </w:p>
    <w:p w:rsidR="00EB10E9" w:rsidRDefault="00EB10E9"/>
    <w:p w:rsidR="002C50DE" w:rsidRDefault="00EB10E9">
      <w:hyperlink r:id="rId18" w:history="1">
        <w:r>
          <w:rPr>
            <w:rStyle w:val="Lienhypertexte"/>
          </w:rPr>
          <w:t>http://www.theregister.co.uk/2008/12/11/engelbart_celebration/</w:t>
        </w:r>
      </w:hyperlink>
      <w:r>
        <w:t xml:space="preserve"> </w:t>
      </w:r>
      <w:bookmarkStart w:id="4" w:name="_GoBack"/>
      <w:bookmarkEnd w:id="4"/>
      <w:r w:rsidR="002C50DE">
        <w:br w:type="page"/>
      </w:r>
    </w:p>
    <w:p w:rsidR="00275B5D" w:rsidRDefault="00275B5D">
      <w:pPr>
        <w:rPr>
          <w:rFonts w:asciiTheme="majorHAnsi" w:eastAsiaTheme="majorEastAsia" w:hAnsiTheme="majorHAnsi" w:cstheme="majorBidi"/>
          <w:b/>
          <w:bCs/>
          <w:color w:val="365F91" w:themeColor="accent1" w:themeShade="BF"/>
          <w:sz w:val="28"/>
          <w:szCs w:val="28"/>
        </w:rPr>
      </w:pPr>
    </w:p>
    <w:p w:rsidR="00DC422D" w:rsidRDefault="00275B5D" w:rsidP="00DC422D">
      <w:pPr>
        <w:keepNext/>
      </w:pPr>
      <w:r>
        <w:rPr>
          <w:noProof/>
          <w:lang w:eastAsia="fr-CA"/>
        </w:rPr>
        <w:drawing>
          <wp:inline distT="0" distB="0" distL="0" distR="0">
            <wp:extent cx="5486400" cy="411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_kernel_map.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75B5D" w:rsidRDefault="00DC422D" w:rsidP="00275B5D">
      <w:pPr>
        <w:pStyle w:val="Lgende"/>
      </w:pPr>
      <w:bookmarkStart w:id="5" w:name="_Toc349718833"/>
      <w:r>
        <w:t xml:space="preserve">Figure </w:t>
      </w:r>
      <w:r w:rsidR="00F126D5">
        <w:fldChar w:fldCharType="begin"/>
      </w:r>
      <w:r w:rsidR="00F126D5">
        <w:instrText xml:space="preserve"> SEQ Figure \* ARABIC </w:instrText>
      </w:r>
      <w:r w:rsidR="00F126D5">
        <w:fldChar w:fldCharType="separate"/>
      </w:r>
      <w:r>
        <w:rPr>
          <w:noProof/>
        </w:rPr>
        <w:t>1</w:t>
      </w:r>
      <w:r w:rsidR="00F126D5">
        <w:rPr>
          <w:noProof/>
        </w:rPr>
        <w:fldChar w:fldCharType="end"/>
      </w:r>
      <w:r>
        <w:t>: exemple de figure</w:t>
      </w:r>
      <w:bookmarkEnd w:id="5"/>
    </w:p>
    <w:tbl>
      <w:tblPr>
        <w:tblStyle w:val="Listeclaire"/>
        <w:tblW w:w="5000" w:type="pct"/>
        <w:tblLook w:val="0620" w:firstRow="1" w:lastRow="0" w:firstColumn="0" w:lastColumn="0" w:noHBand="1" w:noVBand="1"/>
      </w:tblPr>
      <w:tblGrid>
        <w:gridCol w:w="1476"/>
        <w:gridCol w:w="1476"/>
        <w:gridCol w:w="1475"/>
        <w:gridCol w:w="1475"/>
        <w:gridCol w:w="1477"/>
        <w:gridCol w:w="1477"/>
      </w:tblGrid>
      <w:tr w:rsidR="00275B5D" w:rsidTr="00F54A01">
        <w:trPr>
          <w:cnfStyle w:val="100000000000" w:firstRow="1" w:lastRow="0" w:firstColumn="0" w:lastColumn="0" w:oddVBand="0" w:evenVBand="0" w:oddHBand="0" w:evenHBand="0" w:firstRowFirstColumn="0" w:firstRowLastColumn="0" w:lastRowFirstColumn="0" w:lastRowLastColumn="0"/>
        </w:trPr>
        <w:tc>
          <w:tcPr>
            <w:tcW w:w="833" w:type="pct"/>
          </w:tcPr>
          <w:p w:rsidR="00275B5D" w:rsidRDefault="00275B5D">
            <w:r>
              <w:rPr>
                <w:lang w:val="fr-FR"/>
              </w:rPr>
              <w:t>Nom en lettres</w:t>
            </w:r>
          </w:p>
        </w:tc>
        <w:tc>
          <w:tcPr>
            <w:tcW w:w="833" w:type="pct"/>
          </w:tcPr>
          <w:p w:rsidR="00275B5D" w:rsidRDefault="00275B5D">
            <w:r>
              <w:rPr>
                <w:lang w:val="fr-FR"/>
              </w:rPr>
              <w:t>Majuscules</w:t>
            </w:r>
          </w:p>
        </w:tc>
        <w:tc>
          <w:tcPr>
            <w:tcW w:w="833" w:type="pct"/>
          </w:tcPr>
          <w:p w:rsidR="00275B5D" w:rsidRDefault="00275B5D">
            <w:r>
              <w:rPr>
                <w:lang w:val="fr-FR"/>
              </w:rPr>
              <w:t>Minuscules</w:t>
            </w:r>
          </w:p>
        </w:tc>
        <w:tc>
          <w:tcPr>
            <w:tcW w:w="833" w:type="pct"/>
          </w:tcPr>
          <w:p w:rsidR="00275B5D" w:rsidRDefault="00275B5D">
            <w:r>
              <w:rPr>
                <w:lang w:val="fr-FR"/>
              </w:rPr>
              <w:t>Nom en lettres</w:t>
            </w:r>
          </w:p>
        </w:tc>
        <w:tc>
          <w:tcPr>
            <w:tcW w:w="834" w:type="pct"/>
          </w:tcPr>
          <w:p w:rsidR="00275B5D" w:rsidRDefault="00275B5D">
            <w:r>
              <w:rPr>
                <w:lang w:val="fr-FR"/>
              </w:rPr>
              <w:t>Majuscules</w:t>
            </w:r>
          </w:p>
        </w:tc>
        <w:tc>
          <w:tcPr>
            <w:tcW w:w="834" w:type="pct"/>
          </w:tcPr>
          <w:p w:rsidR="00275B5D" w:rsidRDefault="00275B5D">
            <w:r>
              <w:rPr>
                <w:lang w:val="fr-FR"/>
              </w:rPr>
              <w:t>Minuscules</w:t>
            </w:r>
          </w:p>
        </w:tc>
      </w:tr>
      <w:tr w:rsidR="00275B5D" w:rsidTr="00F54A01">
        <w:tc>
          <w:tcPr>
            <w:tcW w:w="833" w:type="pct"/>
          </w:tcPr>
          <w:p w:rsidR="00275B5D" w:rsidRDefault="00275B5D">
            <w:r>
              <w:rPr>
                <w:lang w:val="fr-FR"/>
              </w:rPr>
              <w:t>Alpha</w:t>
            </w:r>
          </w:p>
        </w:tc>
        <w:tc>
          <w:tcPr>
            <w:tcW w:w="833" w:type="pct"/>
          </w:tcPr>
          <w:p w:rsidR="00275B5D" w:rsidRDefault="00275B5D">
            <m:oMathPara>
              <m:oMathParaPr>
                <m:jc m:val="centerGroup"/>
              </m:oMathParaPr>
              <m:oMath>
                <m:r>
                  <m:rPr>
                    <m:sty m:val="p"/>
                  </m:rPr>
                  <w:rPr>
                    <w:rFonts w:ascii="Cambria Math" w:hAnsi="Cambria Math"/>
                  </w:rPr>
                  <m:t>Α</m:t>
                </m:r>
              </m:oMath>
            </m:oMathPara>
          </w:p>
        </w:tc>
        <w:tc>
          <w:tcPr>
            <w:tcW w:w="833" w:type="pct"/>
          </w:tcPr>
          <w:p w:rsidR="00275B5D" w:rsidRDefault="00275B5D">
            <m:oMathPara>
              <m:oMathParaPr>
                <m:jc m:val="centerGroup"/>
              </m:oMathParaPr>
              <m:oMath>
                <m:r>
                  <w:rPr>
                    <w:rFonts w:ascii="Cambria Math" w:hAnsi="Cambria Math"/>
                  </w:rPr>
                  <m:t>α</m:t>
                </m:r>
              </m:oMath>
            </m:oMathPara>
          </w:p>
        </w:tc>
        <w:tc>
          <w:tcPr>
            <w:tcW w:w="833" w:type="pct"/>
          </w:tcPr>
          <w:p w:rsidR="00275B5D" w:rsidRDefault="00275B5D">
            <w:r>
              <w:rPr>
                <w:lang w:val="fr-FR"/>
              </w:rPr>
              <w:t>Nu</w:t>
            </w:r>
          </w:p>
        </w:tc>
        <w:tc>
          <w:tcPr>
            <w:tcW w:w="834" w:type="pct"/>
          </w:tcPr>
          <w:p w:rsidR="00275B5D" w:rsidRDefault="00275B5D">
            <m:oMathPara>
              <m:oMathParaPr>
                <m:jc m:val="centerGroup"/>
              </m:oMathParaPr>
              <m:oMath>
                <m:r>
                  <m:rPr>
                    <m:sty m:val="p"/>
                  </m:rPr>
                  <w:rPr>
                    <w:rFonts w:ascii="Cambria Math" w:hAnsi="Cambria Math"/>
                  </w:rPr>
                  <m:t>Ν</m:t>
                </m:r>
              </m:oMath>
            </m:oMathPara>
          </w:p>
        </w:tc>
        <w:tc>
          <w:tcPr>
            <w:tcW w:w="834" w:type="pct"/>
          </w:tcPr>
          <w:p w:rsidR="00275B5D" w:rsidRDefault="00275B5D">
            <m:oMathPara>
              <m:oMathParaPr>
                <m:jc m:val="centerGroup"/>
              </m:oMathParaPr>
              <m:oMath>
                <m:r>
                  <w:rPr>
                    <w:rFonts w:ascii="Cambria Math" w:hAnsi="Cambria Math"/>
                  </w:rPr>
                  <m:t>ν</m:t>
                </m:r>
              </m:oMath>
            </m:oMathPara>
          </w:p>
        </w:tc>
      </w:tr>
      <w:tr w:rsidR="00275B5D" w:rsidTr="00F54A01">
        <w:tc>
          <w:tcPr>
            <w:tcW w:w="833" w:type="pct"/>
          </w:tcPr>
          <w:p w:rsidR="00275B5D" w:rsidRDefault="00275B5D">
            <w:r>
              <w:rPr>
                <w:lang w:val="fr-FR"/>
              </w:rPr>
              <w:t>Bêta</w:t>
            </w:r>
          </w:p>
        </w:tc>
        <w:tc>
          <w:tcPr>
            <w:tcW w:w="833" w:type="pct"/>
          </w:tcPr>
          <w:p w:rsidR="00275B5D" w:rsidRDefault="00275B5D">
            <m:oMathPara>
              <m:oMathParaPr>
                <m:jc m:val="centerGroup"/>
              </m:oMathParaPr>
              <m:oMath>
                <m:r>
                  <m:rPr>
                    <m:sty m:val="p"/>
                  </m:rPr>
                  <w:rPr>
                    <w:rFonts w:ascii="Cambria Math" w:hAnsi="Cambria Math"/>
                  </w:rPr>
                  <m:t>Β</m:t>
                </m:r>
              </m:oMath>
            </m:oMathPara>
          </w:p>
        </w:tc>
        <w:tc>
          <w:tcPr>
            <w:tcW w:w="833" w:type="pct"/>
          </w:tcPr>
          <w:p w:rsidR="00275B5D" w:rsidRDefault="00275B5D">
            <m:oMathPara>
              <m:oMathParaPr>
                <m:jc m:val="centerGroup"/>
              </m:oMathParaPr>
              <m:oMath>
                <m:r>
                  <w:rPr>
                    <w:rFonts w:ascii="Cambria Math" w:hAnsi="Cambria Math"/>
                  </w:rPr>
                  <m:t>β</m:t>
                </m:r>
              </m:oMath>
            </m:oMathPara>
          </w:p>
        </w:tc>
        <w:tc>
          <w:tcPr>
            <w:tcW w:w="833" w:type="pct"/>
          </w:tcPr>
          <w:p w:rsidR="00275B5D" w:rsidRDefault="00275B5D">
            <w:r>
              <w:rPr>
                <w:lang w:val="fr-FR"/>
              </w:rPr>
              <w:t>Xi</w:t>
            </w:r>
          </w:p>
        </w:tc>
        <w:tc>
          <w:tcPr>
            <w:tcW w:w="834" w:type="pct"/>
          </w:tcPr>
          <w:p w:rsidR="00275B5D" w:rsidRDefault="00275B5D">
            <m:oMathPara>
              <m:oMathParaPr>
                <m:jc m:val="centerGroup"/>
              </m:oMathParaPr>
              <m:oMath>
                <m:r>
                  <m:rPr>
                    <m:sty m:val="p"/>
                  </m:rPr>
                  <w:rPr>
                    <w:rFonts w:ascii="Cambria Math" w:hAnsi="Cambria Math"/>
                  </w:rPr>
                  <m:t>Ξ</m:t>
                </m:r>
              </m:oMath>
            </m:oMathPara>
          </w:p>
        </w:tc>
        <w:tc>
          <w:tcPr>
            <w:tcW w:w="834" w:type="pct"/>
          </w:tcPr>
          <w:p w:rsidR="00275B5D" w:rsidRDefault="00275B5D">
            <m:oMathPara>
              <m:oMathParaPr>
                <m:jc m:val="centerGroup"/>
              </m:oMathParaPr>
              <m:oMath>
                <m:r>
                  <w:rPr>
                    <w:rFonts w:ascii="Cambria Math" w:hAnsi="Cambria Math"/>
                  </w:rPr>
                  <m:t>ξ</m:t>
                </m:r>
              </m:oMath>
            </m:oMathPara>
          </w:p>
        </w:tc>
      </w:tr>
      <w:tr w:rsidR="00275B5D" w:rsidTr="00F54A01">
        <w:tc>
          <w:tcPr>
            <w:tcW w:w="833" w:type="pct"/>
          </w:tcPr>
          <w:p w:rsidR="00275B5D" w:rsidRDefault="00275B5D">
            <w:r>
              <w:rPr>
                <w:lang w:val="fr-FR"/>
              </w:rPr>
              <w:t>Gamma</w:t>
            </w:r>
          </w:p>
        </w:tc>
        <w:tc>
          <w:tcPr>
            <w:tcW w:w="833" w:type="pct"/>
          </w:tcPr>
          <w:p w:rsidR="00275B5D" w:rsidRDefault="00275B5D">
            <m:oMathPara>
              <m:oMathParaPr>
                <m:jc m:val="centerGroup"/>
              </m:oMathParaPr>
              <m:oMath>
                <m:r>
                  <m:rPr>
                    <m:sty m:val="p"/>
                  </m:rPr>
                  <w:rPr>
                    <w:rFonts w:ascii="Cambria Math" w:hAnsi="Cambria Math"/>
                  </w:rPr>
                  <m:t>Γ</m:t>
                </m:r>
              </m:oMath>
            </m:oMathPara>
          </w:p>
        </w:tc>
        <w:tc>
          <w:tcPr>
            <w:tcW w:w="833" w:type="pct"/>
          </w:tcPr>
          <w:p w:rsidR="00275B5D" w:rsidRDefault="00275B5D">
            <m:oMathPara>
              <m:oMathParaPr>
                <m:jc m:val="centerGroup"/>
              </m:oMathParaPr>
              <m:oMath>
                <m:r>
                  <w:rPr>
                    <w:rFonts w:ascii="Cambria Math" w:hAnsi="Cambria Math"/>
                  </w:rPr>
                  <m:t>γ</m:t>
                </m:r>
              </m:oMath>
            </m:oMathPara>
          </w:p>
        </w:tc>
        <w:tc>
          <w:tcPr>
            <w:tcW w:w="833" w:type="pct"/>
          </w:tcPr>
          <w:p w:rsidR="00275B5D" w:rsidRDefault="00275B5D">
            <w:r>
              <w:rPr>
                <w:lang w:val="fr-FR"/>
              </w:rPr>
              <w:t>Omicron</w:t>
            </w:r>
          </w:p>
        </w:tc>
        <w:tc>
          <w:tcPr>
            <w:tcW w:w="834" w:type="pct"/>
          </w:tcPr>
          <w:p w:rsidR="00275B5D" w:rsidRDefault="00275B5D">
            <m:oMathPara>
              <m:oMathParaPr>
                <m:jc m:val="centerGroup"/>
              </m:oMathParaPr>
              <m:oMath>
                <m:r>
                  <m:rPr>
                    <m:sty m:val="p"/>
                  </m:rPr>
                  <w:rPr>
                    <w:rFonts w:ascii="Cambria Math" w:hAnsi="Cambria Math"/>
                  </w:rPr>
                  <m:t>Ο</m:t>
                </m:r>
              </m:oMath>
            </m:oMathPara>
          </w:p>
        </w:tc>
        <w:tc>
          <w:tcPr>
            <w:tcW w:w="834" w:type="pct"/>
          </w:tcPr>
          <w:p w:rsidR="00275B5D" w:rsidRDefault="00275B5D">
            <m:oMathPara>
              <m:oMathParaPr>
                <m:jc m:val="centerGroup"/>
              </m:oMathParaPr>
              <m:oMath>
                <m:r>
                  <w:rPr>
                    <w:rFonts w:ascii="Cambria Math" w:hAnsi="Cambria Math"/>
                  </w:rPr>
                  <m:t>ο</m:t>
                </m:r>
              </m:oMath>
            </m:oMathPara>
          </w:p>
        </w:tc>
      </w:tr>
      <w:tr w:rsidR="00275B5D" w:rsidTr="00F54A01">
        <w:tc>
          <w:tcPr>
            <w:tcW w:w="833" w:type="pct"/>
          </w:tcPr>
          <w:p w:rsidR="00275B5D" w:rsidRDefault="00275B5D">
            <w:r>
              <w:rPr>
                <w:lang w:val="fr-FR"/>
              </w:rPr>
              <w:t>Delta</w:t>
            </w:r>
          </w:p>
        </w:tc>
        <w:tc>
          <w:tcPr>
            <w:tcW w:w="833" w:type="pct"/>
          </w:tcPr>
          <w:p w:rsidR="00275B5D" w:rsidRDefault="00275B5D">
            <m:oMathPara>
              <m:oMathParaPr>
                <m:jc m:val="centerGroup"/>
              </m:oMathParaPr>
              <m:oMath>
                <m:r>
                  <m:rPr>
                    <m:sty m:val="p"/>
                  </m:rPr>
                  <w:rPr>
                    <w:rFonts w:ascii="Cambria Math" w:hAnsi="Cambria Math"/>
                  </w:rPr>
                  <m:t>Δ</m:t>
                </m:r>
              </m:oMath>
            </m:oMathPara>
          </w:p>
        </w:tc>
        <w:tc>
          <w:tcPr>
            <w:tcW w:w="833" w:type="pct"/>
          </w:tcPr>
          <w:p w:rsidR="00275B5D" w:rsidRDefault="00275B5D">
            <m:oMathPara>
              <m:oMathParaPr>
                <m:jc m:val="centerGroup"/>
              </m:oMathParaPr>
              <m:oMath>
                <m:r>
                  <w:rPr>
                    <w:rFonts w:ascii="Cambria Math" w:hAnsi="Cambria Math"/>
                  </w:rPr>
                  <m:t>δ</m:t>
                </m:r>
              </m:oMath>
            </m:oMathPara>
          </w:p>
        </w:tc>
        <w:tc>
          <w:tcPr>
            <w:tcW w:w="833" w:type="pct"/>
          </w:tcPr>
          <w:p w:rsidR="00275B5D" w:rsidRDefault="00275B5D">
            <w:r>
              <w:rPr>
                <w:lang w:val="fr-FR"/>
              </w:rPr>
              <w:t>Pi</w:t>
            </w:r>
          </w:p>
        </w:tc>
        <w:tc>
          <w:tcPr>
            <w:tcW w:w="834" w:type="pct"/>
          </w:tcPr>
          <w:p w:rsidR="00275B5D" w:rsidRDefault="00275B5D">
            <m:oMathPara>
              <m:oMathParaPr>
                <m:jc m:val="centerGroup"/>
              </m:oMathParaPr>
              <m:oMath>
                <m:r>
                  <m:rPr>
                    <m:sty m:val="p"/>
                  </m:rPr>
                  <w:rPr>
                    <w:rFonts w:ascii="Cambria Math" w:hAnsi="Cambria Math"/>
                  </w:rPr>
                  <m:t>Π</m:t>
                </m:r>
              </m:oMath>
            </m:oMathPara>
          </w:p>
        </w:tc>
        <w:tc>
          <w:tcPr>
            <w:tcW w:w="834" w:type="pct"/>
          </w:tcPr>
          <w:p w:rsidR="00275B5D" w:rsidRDefault="00275B5D">
            <m:oMathPara>
              <m:oMathParaPr>
                <m:jc m:val="centerGroup"/>
              </m:oMathParaPr>
              <m:oMath>
                <m:r>
                  <w:rPr>
                    <w:rFonts w:ascii="Cambria Math" w:hAnsi="Cambria Math"/>
                  </w:rPr>
                  <m:t>π</m:t>
                </m:r>
              </m:oMath>
            </m:oMathPara>
          </w:p>
        </w:tc>
      </w:tr>
      <w:tr w:rsidR="00275B5D" w:rsidTr="00F54A01">
        <w:tc>
          <w:tcPr>
            <w:tcW w:w="833" w:type="pct"/>
          </w:tcPr>
          <w:p w:rsidR="00275B5D" w:rsidRDefault="00275B5D">
            <w:r>
              <w:rPr>
                <w:lang w:val="fr-FR"/>
              </w:rPr>
              <w:t>Epsilon</w:t>
            </w:r>
          </w:p>
        </w:tc>
        <w:tc>
          <w:tcPr>
            <w:tcW w:w="833" w:type="pct"/>
          </w:tcPr>
          <w:p w:rsidR="00275B5D" w:rsidRDefault="00275B5D">
            <m:oMathPara>
              <m:oMathParaPr>
                <m:jc m:val="centerGroup"/>
              </m:oMathParaPr>
              <m:oMath>
                <m:r>
                  <m:rPr>
                    <m:sty m:val="p"/>
                  </m:rPr>
                  <w:rPr>
                    <w:rFonts w:ascii="Cambria Math" w:hAnsi="Cambria Math"/>
                  </w:rPr>
                  <m:t>Ε</m:t>
                </m:r>
              </m:oMath>
            </m:oMathPara>
          </w:p>
        </w:tc>
        <w:tc>
          <w:tcPr>
            <w:tcW w:w="833" w:type="pct"/>
          </w:tcPr>
          <w:p w:rsidR="00275B5D" w:rsidRDefault="00275B5D">
            <m:oMathPara>
              <m:oMathParaPr>
                <m:jc m:val="centerGroup"/>
              </m:oMathParaPr>
              <m:oMath>
                <m:r>
                  <w:rPr>
                    <w:rFonts w:ascii="Cambria Math" w:hAnsi="Cambria Math"/>
                  </w:rPr>
                  <m:t>ε</m:t>
                </m:r>
              </m:oMath>
            </m:oMathPara>
          </w:p>
        </w:tc>
        <w:tc>
          <w:tcPr>
            <w:tcW w:w="833" w:type="pct"/>
          </w:tcPr>
          <w:p w:rsidR="00275B5D" w:rsidRDefault="00275B5D">
            <w:r>
              <w:rPr>
                <w:lang w:val="fr-FR"/>
              </w:rPr>
              <w:t>Rho</w:t>
            </w:r>
          </w:p>
        </w:tc>
        <w:tc>
          <w:tcPr>
            <w:tcW w:w="834" w:type="pct"/>
          </w:tcPr>
          <w:p w:rsidR="00275B5D" w:rsidRDefault="00275B5D">
            <m:oMathPara>
              <m:oMathParaPr>
                <m:jc m:val="centerGroup"/>
              </m:oMathParaPr>
              <m:oMath>
                <m:r>
                  <m:rPr>
                    <m:sty m:val="p"/>
                  </m:rPr>
                  <w:rPr>
                    <w:rFonts w:ascii="Cambria Math" w:hAnsi="Cambria Math"/>
                  </w:rPr>
                  <m:t>Ρ</m:t>
                </m:r>
              </m:oMath>
            </m:oMathPara>
          </w:p>
        </w:tc>
        <w:tc>
          <w:tcPr>
            <w:tcW w:w="834" w:type="pct"/>
          </w:tcPr>
          <w:p w:rsidR="00275B5D" w:rsidRDefault="00275B5D">
            <m:oMathPara>
              <m:oMathParaPr>
                <m:jc m:val="centerGroup"/>
              </m:oMathParaPr>
              <m:oMath>
                <m:r>
                  <w:rPr>
                    <w:rFonts w:ascii="Cambria Math" w:hAnsi="Cambria Math"/>
                  </w:rPr>
                  <m:t>ρ</m:t>
                </m:r>
              </m:oMath>
            </m:oMathPara>
          </w:p>
        </w:tc>
      </w:tr>
      <w:tr w:rsidR="00275B5D" w:rsidTr="00F54A01">
        <w:tc>
          <w:tcPr>
            <w:tcW w:w="833" w:type="pct"/>
          </w:tcPr>
          <w:p w:rsidR="00275B5D" w:rsidRDefault="00275B5D">
            <w:r>
              <w:rPr>
                <w:lang w:val="fr-FR"/>
              </w:rPr>
              <w:t>Zêta</w:t>
            </w:r>
          </w:p>
        </w:tc>
        <w:tc>
          <w:tcPr>
            <w:tcW w:w="833" w:type="pct"/>
          </w:tcPr>
          <w:p w:rsidR="00275B5D" w:rsidRDefault="00275B5D">
            <m:oMathPara>
              <m:oMathParaPr>
                <m:jc m:val="centerGroup"/>
              </m:oMathParaPr>
              <m:oMath>
                <m:r>
                  <m:rPr>
                    <m:sty m:val="p"/>
                  </m:rPr>
                  <w:rPr>
                    <w:rFonts w:ascii="Cambria Math" w:hAnsi="Cambria Math"/>
                  </w:rPr>
                  <m:t>Ζ</m:t>
                </m:r>
              </m:oMath>
            </m:oMathPara>
          </w:p>
        </w:tc>
        <w:tc>
          <w:tcPr>
            <w:tcW w:w="833" w:type="pct"/>
          </w:tcPr>
          <w:p w:rsidR="00275B5D" w:rsidRDefault="00275B5D">
            <m:oMathPara>
              <m:oMathParaPr>
                <m:jc m:val="centerGroup"/>
              </m:oMathParaPr>
              <m:oMath>
                <m:r>
                  <w:rPr>
                    <w:rFonts w:ascii="Cambria Math" w:hAnsi="Cambria Math"/>
                  </w:rPr>
                  <m:t>ζ</m:t>
                </m:r>
              </m:oMath>
            </m:oMathPara>
          </w:p>
        </w:tc>
        <w:tc>
          <w:tcPr>
            <w:tcW w:w="833" w:type="pct"/>
          </w:tcPr>
          <w:p w:rsidR="00275B5D" w:rsidRDefault="00275B5D">
            <w:r>
              <w:rPr>
                <w:lang w:val="fr-FR"/>
              </w:rPr>
              <w:t>Sigma</w:t>
            </w:r>
          </w:p>
        </w:tc>
        <w:tc>
          <w:tcPr>
            <w:tcW w:w="834" w:type="pct"/>
          </w:tcPr>
          <w:p w:rsidR="00275B5D" w:rsidRDefault="00275B5D">
            <m:oMathPara>
              <m:oMathParaPr>
                <m:jc m:val="centerGroup"/>
              </m:oMathParaPr>
              <m:oMath>
                <m:r>
                  <m:rPr>
                    <m:sty m:val="p"/>
                  </m:rPr>
                  <w:rPr>
                    <w:rFonts w:ascii="Cambria Math" w:hAnsi="Cambria Math"/>
                  </w:rPr>
                  <m:t>Σ</m:t>
                </m:r>
              </m:oMath>
            </m:oMathPara>
          </w:p>
        </w:tc>
        <w:tc>
          <w:tcPr>
            <w:tcW w:w="834" w:type="pct"/>
          </w:tcPr>
          <w:p w:rsidR="00275B5D" w:rsidRDefault="00275B5D">
            <m:oMathPara>
              <m:oMathParaPr>
                <m:jc m:val="centerGroup"/>
              </m:oMathParaPr>
              <m:oMath>
                <m:r>
                  <w:rPr>
                    <w:rFonts w:ascii="Cambria Math" w:hAnsi="Cambria Math"/>
                  </w:rPr>
                  <m:t>σ</m:t>
                </m:r>
              </m:oMath>
            </m:oMathPara>
          </w:p>
        </w:tc>
      </w:tr>
      <w:tr w:rsidR="00275B5D" w:rsidTr="00F54A01">
        <w:tc>
          <w:tcPr>
            <w:tcW w:w="833" w:type="pct"/>
          </w:tcPr>
          <w:p w:rsidR="00275B5D" w:rsidRDefault="00275B5D">
            <w:r>
              <w:rPr>
                <w:lang w:val="fr-FR"/>
              </w:rPr>
              <w:t>Êta</w:t>
            </w:r>
          </w:p>
        </w:tc>
        <w:tc>
          <w:tcPr>
            <w:tcW w:w="833" w:type="pct"/>
          </w:tcPr>
          <w:p w:rsidR="00275B5D" w:rsidRDefault="00275B5D">
            <m:oMathPara>
              <m:oMathParaPr>
                <m:jc m:val="centerGroup"/>
              </m:oMathParaPr>
              <m:oMath>
                <m:r>
                  <m:rPr>
                    <m:sty m:val="p"/>
                  </m:rPr>
                  <w:rPr>
                    <w:rFonts w:ascii="Cambria Math" w:hAnsi="Cambria Math"/>
                  </w:rPr>
                  <m:t>Η</m:t>
                </m:r>
              </m:oMath>
            </m:oMathPara>
          </w:p>
        </w:tc>
        <w:tc>
          <w:tcPr>
            <w:tcW w:w="833" w:type="pct"/>
          </w:tcPr>
          <w:p w:rsidR="00275B5D" w:rsidRDefault="00275B5D">
            <m:oMathPara>
              <m:oMathParaPr>
                <m:jc m:val="centerGroup"/>
              </m:oMathParaPr>
              <m:oMath>
                <m:r>
                  <w:rPr>
                    <w:rFonts w:ascii="Cambria Math" w:hAnsi="Cambria Math"/>
                  </w:rPr>
                  <m:t>η</m:t>
                </m:r>
              </m:oMath>
            </m:oMathPara>
          </w:p>
        </w:tc>
        <w:tc>
          <w:tcPr>
            <w:tcW w:w="833" w:type="pct"/>
          </w:tcPr>
          <w:p w:rsidR="00275B5D" w:rsidRDefault="00275B5D">
            <w:r>
              <w:rPr>
                <w:lang w:val="fr-FR"/>
              </w:rPr>
              <w:t>Tau</w:t>
            </w:r>
          </w:p>
        </w:tc>
        <w:tc>
          <w:tcPr>
            <w:tcW w:w="834" w:type="pct"/>
          </w:tcPr>
          <w:p w:rsidR="00275B5D" w:rsidRDefault="00275B5D">
            <m:oMathPara>
              <m:oMathParaPr>
                <m:jc m:val="centerGroup"/>
              </m:oMathParaPr>
              <m:oMath>
                <m:r>
                  <m:rPr>
                    <m:sty m:val="p"/>
                  </m:rPr>
                  <w:rPr>
                    <w:rFonts w:ascii="Cambria Math" w:hAnsi="Cambria Math"/>
                  </w:rPr>
                  <m:t>Τ</m:t>
                </m:r>
              </m:oMath>
            </m:oMathPara>
          </w:p>
        </w:tc>
        <w:tc>
          <w:tcPr>
            <w:tcW w:w="834" w:type="pct"/>
          </w:tcPr>
          <w:p w:rsidR="00275B5D" w:rsidRDefault="00275B5D">
            <m:oMathPara>
              <m:oMathParaPr>
                <m:jc m:val="centerGroup"/>
              </m:oMathParaPr>
              <m:oMath>
                <m:r>
                  <w:rPr>
                    <w:rFonts w:ascii="Cambria Math" w:hAnsi="Cambria Math"/>
                  </w:rPr>
                  <m:t>τ</m:t>
                </m:r>
              </m:oMath>
            </m:oMathPara>
          </w:p>
        </w:tc>
      </w:tr>
      <w:tr w:rsidR="00275B5D" w:rsidTr="00F54A01">
        <w:tc>
          <w:tcPr>
            <w:tcW w:w="833" w:type="pct"/>
          </w:tcPr>
          <w:p w:rsidR="00275B5D" w:rsidRDefault="00275B5D">
            <w:r>
              <w:rPr>
                <w:lang w:val="fr-FR"/>
              </w:rPr>
              <w:t>Thêta</w:t>
            </w:r>
          </w:p>
        </w:tc>
        <w:tc>
          <w:tcPr>
            <w:tcW w:w="833" w:type="pct"/>
          </w:tcPr>
          <w:p w:rsidR="00275B5D" w:rsidRDefault="00275B5D">
            <m:oMathPara>
              <m:oMathParaPr>
                <m:jc m:val="centerGroup"/>
              </m:oMathParaPr>
              <m:oMath>
                <m:r>
                  <m:rPr>
                    <m:sty m:val="p"/>
                  </m:rPr>
                  <w:rPr>
                    <w:rFonts w:ascii="Cambria Math" w:hAnsi="Cambria Math"/>
                  </w:rPr>
                  <m:t>Θ</m:t>
                </m:r>
              </m:oMath>
            </m:oMathPara>
          </w:p>
        </w:tc>
        <w:tc>
          <w:tcPr>
            <w:tcW w:w="833" w:type="pct"/>
          </w:tcPr>
          <w:p w:rsidR="00275B5D" w:rsidRDefault="00275B5D">
            <m:oMathPara>
              <m:oMathParaPr>
                <m:jc m:val="centerGroup"/>
              </m:oMathParaPr>
              <m:oMath>
                <m:r>
                  <w:rPr>
                    <w:rFonts w:ascii="Cambria Math" w:hAnsi="Cambria Math"/>
                  </w:rPr>
                  <m:t>θ</m:t>
                </m:r>
              </m:oMath>
            </m:oMathPara>
          </w:p>
        </w:tc>
        <w:tc>
          <w:tcPr>
            <w:tcW w:w="833" w:type="pct"/>
          </w:tcPr>
          <w:p w:rsidR="00275B5D" w:rsidRDefault="00275B5D">
            <w:r>
              <w:rPr>
                <w:lang w:val="fr-FR"/>
              </w:rPr>
              <w:t>Upsilon</w:t>
            </w:r>
          </w:p>
        </w:tc>
        <w:tc>
          <w:tcPr>
            <w:tcW w:w="834" w:type="pct"/>
          </w:tcPr>
          <w:p w:rsidR="00275B5D" w:rsidRDefault="00275B5D">
            <m:oMathPara>
              <m:oMathParaPr>
                <m:jc m:val="centerGroup"/>
              </m:oMathParaPr>
              <m:oMath>
                <m:r>
                  <m:rPr>
                    <m:sty m:val="p"/>
                  </m:rPr>
                  <w:rPr>
                    <w:rFonts w:ascii="Cambria Math" w:hAnsi="Cambria Math"/>
                  </w:rPr>
                  <m:t>Υ</m:t>
                </m:r>
              </m:oMath>
            </m:oMathPara>
          </w:p>
        </w:tc>
        <w:tc>
          <w:tcPr>
            <w:tcW w:w="834" w:type="pct"/>
          </w:tcPr>
          <w:p w:rsidR="00275B5D" w:rsidRDefault="00275B5D">
            <m:oMathPara>
              <m:oMathParaPr>
                <m:jc m:val="centerGroup"/>
              </m:oMathParaPr>
              <m:oMath>
                <m:r>
                  <w:rPr>
                    <w:rFonts w:ascii="Cambria Math" w:hAnsi="Cambria Math"/>
                  </w:rPr>
                  <m:t>υ</m:t>
                </m:r>
              </m:oMath>
            </m:oMathPara>
          </w:p>
        </w:tc>
      </w:tr>
      <w:tr w:rsidR="00275B5D" w:rsidTr="00F54A01">
        <w:tc>
          <w:tcPr>
            <w:tcW w:w="833" w:type="pct"/>
          </w:tcPr>
          <w:p w:rsidR="00275B5D" w:rsidRDefault="00275B5D">
            <w:r>
              <w:rPr>
                <w:lang w:val="fr-FR"/>
              </w:rPr>
              <w:t>Iota</w:t>
            </w:r>
          </w:p>
        </w:tc>
        <w:tc>
          <w:tcPr>
            <w:tcW w:w="833" w:type="pct"/>
          </w:tcPr>
          <w:p w:rsidR="00275B5D" w:rsidRDefault="00275B5D">
            <m:oMathPara>
              <m:oMathParaPr>
                <m:jc m:val="centerGroup"/>
              </m:oMathParaPr>
              <m:oMath>
                <m:r>
                  <m:rPr>
                    <m:sty m:val="p"/>
                  </m:rPr>
                  <w:rPr>
                    <w:rFonts w:ascii="Cambria Math" w:hAnsi="Cambria Math"/>
                  </w:rPr>
                  <m:t>Ι</m:t>
                </m:r>
              </m:oMath>
            </m:oMathPara>
          </w:p>
        </w:tc>
        <w:tc>
          <w:tcPr>
            <w:tcW w:w="833" w:type="pct"/>
          </w:tcPr>
          <w:p w:rsidR="00275B5D" w:rsidRDefault="00275B5D">
            <m:oMathPara>
              <m:oMathParaPr>
                <m:jc m:val="centerGroup"/>
              </m:oMathParaPr>
              <m:oMath>
                <m:r>
                  <w:rPr>
                    <w:rFonts w:ascii="Cambria Math" w:hAnsi="Cambria Math"/>
                  </w:rPr>
                  <m:t>ι</m:t>
                </m:r>
              </m:oMath>
            </m:oMathPara>
          </w:p>
        </w:tc>
        <w:tc>
          <w:tcPr>
            <w:tcW w:w="833" w:type="pct"/>
          </w:tcPr>
          <w:p w:rsidR="00275B5D" w:rsidRDefault="00275B5D">
            <w:r>
              <w:rPr>
                <w:lang w:val="fr-FR"/>
              </w:rPr>
              <w:t>Phi</w:t>
            </w:r>
          </w:p>
        </w:tc>
        <w:tc>
          <w:tcPr>
            <w:tcW w:w="834" w:type="pct"/>
          </w:tcPr>
          <w:p w:rsidR="00275B5D" w:rsidRDefault="00275B5D">
            <m:oMathPara>
              <m:oMathParaPr>
                <m:jc m:val="centerGroup"/>
              </m:oMathParaPr>
              <m:oMath>
                <m:r>
                  <m:rPr>
                    <m:sty m:val="p"/>
                  </m:rPr>
                  <w:rPr>
                    <w:rFonts w:ascii="Cambria Math" w:hAnsi="Cambria Math"/>
                  </w:rPr>
                  <m:t>Φ</m:t>
                </m:r>
              </m:oMath>
            </m:oMathPara>
          </w:p>
        </w:tc>
        <w:tc>
          <w:tcPr>
            <w:tcW w:w="834" w:type="pct"/>
          </w:tcPr>
          <w:p w:rsidR="00275B5D" w:rsidRDefault="00275B5D">
            <m:oMathPara>
              <m:oMathParaPr>
                <m:jc m:val="centerGroup"/>
              </m:oMathParaPr>
              <m:oMath>
                <m:r>
                  <w:rPr>
                    <w:rFonts w:ascii="Cambria Math" w:hAnsi="Cambria Math"/>
                  </w:rPr>
                  <m:t>φ</m:t>
                </m:r>
              </m:oMath>
            </m:oMathPara>
          </w:p>
        </w:tc>
      </w:tr>
      <w:tr w:rsidR="00275B5D" w:rsidTr="00F54A01">
        <w:tc>
          <w:tcPr>
            <w:tcW w:w="833" w:type="pct"/>
          </w:tcPr>
          <w:p w:rsidR="00275B5D" w:rsidRDefault="00275B5D">
            <w:r>
              <w:rPr>
                <w:lang w:val="fr-FR"/>
              </w:rPr>
              <w:t>Kappa</w:t>
            </w:r>
          </w:p>
        </w:tc>
        <w:tc>
          <w:tcPr>
            <w:tcW w:w="833" w:type="pct"/>
          </w:tcPr>
          <w:p w:rsidR="00275B5D" w:rsidRDefault="00275B5D">
            <m:oMathPara>
              <m:oMathParaPr>
                <m:jc m:val="centerGroup"/>
              </m:oMathParaPr>
              <m:oMath>
                <m:r>
                  <m:rPr>
                    <m:sty m:val="p"/>
                  </m:rPr>
                  <w:rPr>
                    <w:rFonts w:ascii="Cambria Math" w:hAnsi="Cambria Math"/>
                  </w:rPr>
                  <m:t>Κ</m:t>
                </m:r>
              </m:oMath>
            </m:oMathPara>
          </w:p>
        </w:tc>
        <w:tc>
          <w:tcPr>
            <w:tcW w:w="833" w:type="pct"/>
          </w:tcPr>
          <w:p w:rsidR="00275B5D" w:rsidRDefault="00275B5D">
            <m:oMathPara>
              <m:oMathParaPr>
                <m:jc m:val="centerGroup"/>
              </m:oMathParaPr>
              <m:oMath>
                <m:r>
                  <w:rPr>
                    <w:rFonts w:ascii="Cambria Math" w:hAnsi="Cambria Math"/>
                  </w:rPr>
                  <m:t>κ</m:t>
                </m:r>
              </m:oMath>
            </m:oMathPara>
          </w:p>
        </w:tc>
        <w:tc>
          <w:tcPr>
            <w:tcW w:w="833" w:type="pct"/>
          </w:tcPr>
          <w:p w:rsidR="00275B5D" w:rsidRDefault="00275B5D">
            <w:r>
              <w:rPr>
                <w:lang w:val="fr-FR"/>
              </w:rPr>
              <w:t>Khi</w:t>
            </w:r>
          </w:p>
        </w:tc>
        <w:tc>
          <w:tcPr>
            <w:tcW w:w="834" w:type="pct"/>
          </w:tcPr>
          <w:p w:rsidR="00275B5D" w:rsidRDefault="00275B5D">
            <m:oMathPara>
              <m:oMathParaPr>
                <m:jc m:val="centerGroup"/>
              </m:oMathParaPr>
              <m:oMath>
                <m:r>
                  <m:rPr>
                    <m:sty m:val="p"/>
                  </m:rPr>
                  <w:rPr>
                    <w:rFonts w:ascii="Cambria Math" w:hAnsi="Cambria Math"/>
                  </w:rPr>
                  <m:t>Χ</m:t>
                </m:r>
              </m:oMath>
            </m:oMathPara>
          </w:p>
        </w:tc>
        <w:tc>
          <w:tcPr>
            <w:tcW w:w="834" w:type="pct"/>
          </w:tcPr>
          <w:p w:rsidR="00275B5D" w:rsidRDefault="00275B5D">
            <m:oMathPara>
              <m:oMathParaPr>
                <m:jc m:val="centerGroup"/>
              </m:oMathParaPr>
              <m:oMath>
                <m:r>
                  <w:rPr>
                    <w:rFonts w:ascii="Cambria Math" w:hAnsi="Cambria Math"/>
                  </w:rPr>
                  <m:t>χ</m:t>
                </m:r>
              </m:oMath>
            </m:oMathPara>
          </w:p>
        </w:tc>
      </w:tr>
      <w:tr w:rsidR="00275B5D" w:rsidTr="00F54A01">
        <w:tc>
          <w:tcPr>
            <w:tcW w:w="833" w:type="pct"/>
          </w:tcPr>
          <w:p w:rsidR="00275B5D" w:rsidRDefault="00275B5D">
            <w:r>
              <w:rPr>
                <w:lang w:val="fr-FR"/>
              </w:rPr>
              <w:t>Lambda</w:t>
            </w:r>
          </w:p>
        </w:tc>
        <w:tc>
          <w:tcPr>
            <w:tcW w:w="833" w:type="pct"/>
          </w:tcPr>
          <w:p w:rsidR="00275B5D" w:rsidRDefault="00275B5D">
            <m:oMathPara>
              <m:oMathParaPr>
                <m:jc m:val="centerGroup"/>
              </m:oMathParaPr>
              <m:oMath>
                <m:r>
                  <m:rPr>
                    <m:sty m:val="p"/>
                  </m:rPr>
                  <w:rPr>
                    <w:rFonts w:ascii="Cambria Math" w:hAnsi="Cambria Math"/>
                  </w:rPr>
                  <m:t>Λ</m:t>
                </m:r>
              </m:oMath>
            </m:oMathPara>
          </w:p>
        </w:tc>
        <w:tc>
          <w:tcPr>
            <w:tcW w:w="833" w:type="pct"/>
          </w:tcPr>
          <w:p w:rsidR="00275B5D" w:rsidRDefault="00275B5D">
            <m:oMathPara>
              <m:oMathParaPr>
                <m:jc m:val="centerGroup"/>
              </m:oMathParaPr>
              <m:oMath>
                <m:r>
                  <w:rPr>
                    <w:rFonts w:ascii="Cambria Math" w:hAnsi="Cambria Math"/>
                  </w:rPr>
                  <m:t>λ</m:t>
                </m:r>
              </m:oMath>
            </m:oMathPara>
          </w:p>
        </w:tc>
        <w:tc>
          <w:tcPr>
            <w:tcW w:w="833" w:type="pct"/>
          </w:tcPr>
          <w:p w:rsidR="00275B5D" w:rsidRDefault="00275B5D">
            <w:r>
              <w:rPr>
                <w:lang w:val="fr-FR"/>
              </w:rPr>
              <w:t>Psi</w:t>
            </w:r>
          </w:p>
        </w:tc>
        <w:tc>
          <w:tcPr>
            <w:tcW w:w="834" w:type="pct"/>
          </w:tcPr>
          <w:p w:rsidR="00275B5D" w:rsidRDefault="00275B5D">
            <m:oMathPara>
              <m:oMathParaPr>
                <m:jc m:val="centerGroup"/>
              </m:oMathParaPr>
              <m:oMath>
                <m:r>
                  <m:rPr>
                    <m:sty m:val="p"/>
                  </m:rPr>
                  <w:rPr>
                    <w:rFonts w:ascii="Cambria Math" w:hAnsi="Cambria Math"/>
                  </w:rPr>
                  <m:t>Ψ</m:t>
                </m:r>
              </m:oMath>
            </m:oMathPara>
          </w:p>
        </w:tc>
        <w:tc>
          <w:tcPr>
            <w:tcW w:w="834" w:type="pct"/>
          </w:tcPr>
          <w:p w:rsidR="00275B5D" w:rsidRDefault="00275B5D">
            <m:oMathPara>
              <m:oMathParaPr>
                <m:jc m:val="centerGroup"/>
              </m:oMathParaPr>
              <m:oMath>
                <m:r>
                  <w:rPr>
                    <w:rFonts w:ascii="Cambria Math" w:hAnsi="Cambria Math"/>
                  </w:rPr>
                  <m:t>ψ</m:t>
                </m:r>
              </m:oMath>
            </m:oMathPara>
          </w:p>
        </w:tc>
      </w:tr>
      <w:tr w:rsidR="00275B5D" w:rsidTr="00F54A01">
        <w:tc>
          <w:tcPr>
            <w:tcW w:w="833" w:type="pct"/>
          </w:tcPr>
          <w:p w:rsidR="00275B5D" w:rsidRDefault="00275B5D">
            <w:r>
              <w:rPr>
                <w:lang w:val="fr-FR"/>
              </w:rPr>
              <w:t>Mu</w:t>
            </w:r>
          </w:p>
        </w:tc>
        <w:tc>
          <w:tcPr>
            <w:tcW w:w="833" w:type="pct"/>
          </w:tcPr>
          <w:p w:rsidR="00275B5D" w:rsidRDefault="00275B5D">
            <m:oMathPara>
              <m:oMathParaPr>
                <m:jc m:val="centerGroup"/>
              </m:oMathParaPr>
              <m:oMath>
                <m:r>
                  <m:rPr>
                    <m:sty m:val="p"/>
                  </m:rPr>
                  <w:rPr>
                    <w:rFonts w:ascii="Cambria Math" w:hAnsi="Cambria Math"/>
                  </w:rPr>
                  <m:t>Μ</m:t>
                </m:r>
              </m:oMath>
            </m:oMathPara>
          </w:p>
        </w:tc>
        <w:tc>
          <w:tcPr>
            <w:tcW w:w="833" w:type="pct"/>
          </w:tcPr>
          <w:p w:rsidR="00275B5D" w:rsidRDefault="00275B5D">
            <m:oMathPara>
              <m:oMathParaPr>
                <m:jc m:val="centerGroup"/>
              </m:oMathParaPr>
              <m:oMath>
                <m:r>
                  <w:rPr>
                    <w:rFonts w:ascii="Cambria Math" w:hAnsi="Cambria Math"/>
                  </w:rPr>
                  <m:t>μ</m:t>
                </m:r>
              </m:oMath>
            </m:oMathPara>
          </w:p>
        </w:tc>
        <w:tc>
          <w:tcPr>
            <w:tcW w:w="833" w:type="pct"/>
          </w:tcPr>
          <w:p w:rsidR="00275B5D" w:rsidRDefault="00275B5D">
            <w:r>
              <w:rPr>
                <w:lang w:val="fr-FR"/>
              </w:rPr>
              <w:t>Oméga</w:t>
            </w:r>
          </w:p>
        </w:tc>
        <w:tc>
          <w:tcPr>
            <w:tcW w:w="834" w:type="pct"/>
          </w:tcPr>
          <w:p w:rsidR="00275B5D" w:rsidRDefault="00275B5D">
            <m:oMathPara>
              <m:oMathParaPr>
                <m:jc m:val="centerGroup"/>
              </m:oMathParaPr>
              <m:oMath>
                <m:r>
                  <m:rPr>
                    <m:sty m:val="p"/>
                  </m:rPr>
                  <w:rPr>
                    <w:rFonts w:ascii="Cambria Math" w:hAnsi="Cambria Math"/>
                  </w:rPr>
                  <m:t>Ω</m:t>
                </m:r>
              </m:oMath>
            </m:oMathPara>
          </w:p>
        </w:tc>
        <w:tc>
          <w:tcPr>
            <w:tcW w:w="834" w:type="pct"/>
          </w:tcPr>
          <w:p w:rsidR="00275B5D" w:rsidRDefault="00275B5D">
            <m:oMathPara>
              <m:oMathParaPr>
                <m:jc m:val="centerGroup"/>
              </m:oMathParaPr>
              <m:oMath>
                <m:r>
                  <w:rPr>
                    <w:rFonts w:ascii="Cambria Math" w:hAnsi="Cambria Math"/>
                  </w:rPr>
                  <m:t>ω</m:t>
                </m:r>
              </m:oMath>
            </m:oMathPara>
          </w:p>
        </w:tc>
      </w:tr>
    </w:tbl>
    <w:p w:rsidR="00275B5D" w:rsidRPr="00275B5D" w:rsidRDefault="00275B5D" w:rsidP="00275B5D"/>
    <w:sectPr w:rsidR="00275B5D" w:rsidRPr="00275B5D" w:rsidSect="005B0B4D">
      <w:type w:val="continuous"/>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6D5" w:rsidRDefault="00F126D5" w:rsidP="009A5700">
      <w:pPr>
        <w:spacing w:after="0" w:line="240" w:lineRule="auto"/>
      </w:pPr>
      <w:r>
        <w:separator/>
      </w:r>
    </w:p>
  </w:endnote>
  <w:endnote w:type="continuationSeparator" w:id="0">
    <w:p w:rsidR="00F126D5" w:rsidRDefault="00F126D5" w:rsidP="009A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6D5" w:rsidRDefault="00F126D5" w:rsidP="009A5700">
      <w:pPr>
        <w:spacing w:after="0" w:line="240" w:lineRule="auto"/>
      </w:pPr>
      <w:r>
        <w:separator/>
      </w:r>
    </w:p>
  </w:footnote>
  <w:footnote w:type="continuationSeparator" w:id="0">
    <w:p w:rsidR="00F126D5" w:rsidRDefault="00F126D5" w:rsidP="009A5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638B"/>
    <w:multiLevelType w:val="multilevel"/>
    <w:tmpl w:val="2FBE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79F4"/>
    <w:multiLevelType w:val="hybridMultilevel"/>
    <w:tmpl w:val="C82E1E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E2F29BA"/>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FB37A48"/>
    <w:multiLevelType w:val="hybridMultilevel"/>
    <w:tmpl w:val="60DE8F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8D5"/>
    <w:rsid w:val="00034C40"/>
    <w:rsid w:val="00116343"/>
    <w:rsid w:val="00266859"/>
    <w:rsid w:val="00275B5D"/>
    <w:rsid w:val="002C50DE"/>
    <w:rsid w:val="003D7782"/>
    <w:rsid w:val="003E0959"/>
    <w:rsid w:val="004A241F"/>
    <w:rsid w:val="004E1001"/>
    <w:rsid w:val="00501CCC"/>
    <w:rsid w:val="005508D5"/>
    <w:rsid w:val="005B0B4D"/>
    <w:rsid w:val="005C741B"/>
    <w:rsid w:val="006203F1"/>
    <w:rsid w:val="0065372B"/>
    <w:rsid w:val="00667F70"/>
    <w:rsid w:val="006810E0"/>
    <w:rsid w:val="00790BE9"/>
    <w:rsid w:val="007B2117"/>
    <w:rsid w:val="00801A48"/>
    <w:rsid w:val="00897793"/>
    <w:rsid w:val="008D0189"/>
    <w:rsid w:val="009250C9"/>
    <w:rsid w:val="00941335"/>
    <w:rsid w:val="00963080"/>
    <w:rsid w:val="009A5700"/>
    <w:rsid w:val="00B0015A"/>
    <w:rsid w:val="00B06905"/>
    <w:rsid w:val="00C628A5"/>
    <w:rsid w:val="00C64ED9"/>
    <w:rsid w:val="00D40A50"/>
    <w:rsid w:val="00D92E7C"/>
    <w:rsid w:val="00DC422D"/>
    <w:rsid w:val="00EB10E9"/>
    <w:rsid w:val="00F126D5"/>
    <w:rsid w:val="00F248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D7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203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778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7782"/>
    <w:pPr>
      <w:outlineLvl w:val="9"/>
    </w:pPr>
    <w:rPr>
      <w:lang w:eastAsia="fr-CA"/>
    </w:rPr>
  </w:style>
  <w:style w:type="paragraph" w:styleId="TM1">
    <w:name w:val="toc 1"/>
    <w:basedOn w:val="Normal"/>
    <w:next w:val="Normal"/>
    <w:autoRedefine/>
    <w:uiPriority w:val="39"/>
    <w:unhideWhenUsed/>
    <w:rsid w:val="003D7782"/>
    <w:pPr>
      <w:spacing w:after="100"/>
    </w:pPr>
  </w:style>
  <w:style w:type="character" w:styleId="Lienhypertexte">
    <w:name w:val="Hyperlink"/>
    <w:basedOn w:val="Policepardfaut"/>
    <w:uiPriority w:val="99"/>
    <w:unhideWhenUsed/>
    <w:rsid w:val="003D7782"/>
    <w:rPr>
      <w:color w:val="0000FF" w:themeColor="hyperlink"/>
      <w:u w:val="single"/>
    </w:rPr>
  </w:style>
  <w:style w:type="paragraph" w:styleId="Textedebulles">
    <w:name w:val="Balloon Text"/>
    <w:basedOn w:val="Normal"/>
    <w:link w:val="TextedebullesCar"/>
    <w:uiPriority w:val="99"/>
    <w:semiHidden/>
    <w:unhideWhenUsed/>
    <w:rsid w:val="003D77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7782"/>
    <w:rPr>
      <w:rFonts w:ascii="Tahoma" w:hAnsi="Tahoma" w:cs="Tahoma"/>
      <w:sz w:val="16"/>
      <w:szCs w:val="16"/>
    </w:rPr>
  </w:style>
  <w:style w:type="paragraph" w:styleId="Sansinterligne">
    <w:name w:val="No Spacing"/>
    <w:link w:val="SansinterligneCar"/>
    <w:uiPriority w:val="1"/>
    <w:qFormat/>
    <w:rsid w:val="003D7782"/>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D7782"/>
    <w:rPr>
      <w:rFonts w:eastAsiaTheme="minorEastAsia"/>
      <w:lang w:eastAsia="fr-CA"/>
    </w:rPr>
  </w:style>
  <w:style w:type="paragraph" w:styleId="En-tte">
    <w:name w:val="header"/>
    <w:basedOn w:val="Normal"/>
    <w:link w:val="En-tteCar"/>
    <w:uiPriority w:val="99"/>
    <w:unhideWhenUsed/>
    <w:rsid w:val="009A5700"/>
    <w:pPr>
      <w:tabs>
        <w:tab w:val="center" w:pos="4320"/>
        <w:tab w:val="right" w:pos="8640"/>
      </w:tabs>
      <w:spacing w:after="0" w:line="240" w:lineRule="auto"/>
    </w:pPr>
  </w:style>
  <w:style w:type="character" w:customStyle="1" w:styleId="En-tteCar">
    <w:name w:val="En-tête Car"/>
    <w:basedOn w:val="Policepardfaut"/>
    <w:link w:val="En-tte"/>
    <w:uiPriority w:val="99"/>
    <w:rsid w:val="009A5700"/>
  </w:style>
  <w:style w:type="paragraph" w:styleId="Pieddepage">
    <w:name w:val="footer"/>
    <w:basedOn w:val="Normal"/>
    <w:link w:val="PieddepageCar"/>
    <w:uiPriority w:val="99"/>
    <w:unhideWhenUsed/>
    <w:rsid w:val="009A57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A5700"/>
  </w:style>
  <w:style w:type="paragraph" w:styleId="Lgende">
    <w:name w:val="caption"/>
    <w:basedOn w:val="Normal"/>
    <w:next w:val="Normal"/>
    <w:uiPriority w:val="35"/>
    <w:unhideWhenUsed/>
    <w:qFormat/>
    <w:rsid w:val="009A5700"/>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DC422D"/>
    <w:pPr>
      <w:spacing w:after="0"/>
    </w:pPr>
  </w:style>
  <w:style w:type="table" w:styleId="Grilledutableau">
    <w:name w:val="Table Grid"/>
    <w:basedOn w:val="TableauNormal"/>
    <w:uiPriority w:val="59"/>
    <w:rsid w:val="00DC4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DC42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5B0B4D"/>
    <w:pPr>
      <w:ind w:left="720"/>
      <w:contextualSpacing/>
    </w:pPr>
  </w:style>
  <w:style w:type="character" w:customStyle="1" w:styleId="Titre2Car">
    <w:name w:val="Titre 2 Car"/>
    <w:basedOn w:val="Policepardfaut"/>
    <w:link w:val="Titre2"/>
    <w:uiPriority w:val="9"/>
    <w:rsid w:val="00B0690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203F1"/>
    <w:rPr>
      <w:rFonts w:asciiTheme="majorHAnsi" w:eastAsiaTheme="majorEastAsia" w:hAnsiTheme="majorHAnsi" w:cstheme="majorBidi"/>
      <w:b/>
      <w:bCs/>
      <w:color w:val="4F81BD" w:themeColor="accent1"/>
    </w:rPr>
  </w:style>
  <w:style w:type="paragraph" w:styleId="Bibliographie">
    <w:name w:val="Bibliography"/>
    <w:basedOn w:val="Normal"/>
    <w:next w:val="Normal"/>
    <w:uiPriority w:val="37"/>
    <w:unhideWhenUsed/>
    <w:rsid w:val="0065372B"/>
  </w:style>
  <w:style w:type="paragraph" w:styleId="Notedefin">
    <w:name w:val="endnote text"/>
    <w:basedOn w:val="Normal"/>
    <w:link w:val="NotedefinCar"/>
    <w:uiPriority w:val="99"/>
    <w:semiHidden/>
    <w:unhideWhenUsed/>
    <w:rsid w:val="0065372B"/>
    <w:pPr>
      <w:spacing w:after="0" w:line="240" w:lineRule="auto"/>
    </w:pPr>
    <w:rPr>
      <w:sz w:val="20"/>
      <w:szCs w:val="20"/>
    </w:rPr>
  </w:style>
  <w:style w:type="character" w:customStyle="1" w:styleId="NotedefinCar">
    <w:name w:val="Note de fin Car"/>
    <w:basedOn w:val="Policepardfaut"/>
    <w:link w:val="Notedefin"/>
    <w:uiPriority w:val="99"/>
    <w:semiHidden/>
    <w:rsid w:val="0065372B"/>
    <w:rPr>
      <w:sz w:val="20"/>
      <w:szCs w:val="20"/>
    </w:rPr>
  </w:style>
  <w:style w:type="character" w:styleId="Appeldenotedefin">
    <w:name w:val="endnote reference"/>
    <w:basedOn w:val="Policepardfaut"/>
    <w:uiPriority w:val="99"/>
    <w:semiHidden/>
    <w:unhideWhenUsed/>
    <w:rsid w:val="0065372B"/>
    <w:rPr>
      <w:vertAlign w:val="superscript"/>
    </w:rPr>
  </w:style>
  <w:style w:type="table" w:styleId="Listeclaire">
    <w:name w:val="Light List"/>
    <w:basedOn w:val="TableauNormal"/>
    <w:uiPriority w:val="61"/>
    <w:rsid w:val="00275B5D"/>
    <w:pPr>
      <w:spacing w:after="0" w:line="240" w:lineRule="auto"/>
    </w:pPr>
    <w:rPr>
      <w:rFonts w:eastAsiaTheme="minorEastAsia"/>
      <w:lang w:eastAsia="fr-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26685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suivivisit">
    <w:name w:val="FollowedHyperlink"/>
    <w:basedOn w:val="Policepardfaut"/>
    <w:uiPriority w:val="99"/>
    <w:semiHidden/>
    <w:unhideWhenUsed/>
    <w:rsid w:val="004A241F"/>
    <w:rPr>
      <w:color w:val="800080" w:themeColor="followedHyperlink"/>
      <w:u w:val="single"/>
    </w:rPr>
  </w:style>
  <w:style w:type="character" w:customStyle="1" w:styleId="apple-converted-space">
    <w:name w:val="apple-converted-space"/>
    <w:basedOn w:val="Policepardfaut"/>
    <w:rsid w:val="00EB10E9"/>
  </w:style>
  <w:style w:type="character" w:styleId="Accentuation">
    <w:name w:val="Emphasis"/>
    <w:basedOn w:val="Policepardfaut"/>
    <w:uiPriority w:val="20"/>
    <w:qFormat/>
    <w:rsid w:val="00EB10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D7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203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778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7782"/>
    <w:pPr>
      <w:outlineLvl w:val="9"/>
    </w:pPr>
    <w:rPr>
      <w:lang w:eastAsia="fr-CA"/>
    </w:rPr>
  </w:style>
  <w:style w:type="paragraph" w:styleId="TM1">
    <w:name w:val="toc 1"/>
    <w:basedOn w:val="Normal"/>
    <w:next w:val="Normal"/>
    <w:autoRedefine/>
    <w:uiPriority w:val="39"/>
    <w:unhideWhenUsed/>
    <w:rsid w:val="003D7782"/>
    <w:pPr>
      <w:spacing w:after="100"/>
    </w:pPr>
  </w:style>
  <w:style w:type="character" w:styleId="Lienhypertexte">
    <w:name w:val="Hyperlink"/>
    <w:basedOn w:val="Policepardfaut"/>
    <w:uiPriority w:val="99"/>
    <w:unhideWhenUsed/>
    <w:rsid w:val="003D7782"/>
    <w:rPr>
      <w:color w:val="0000FF" w:themeColor="hyperlink"/>
      <w:u w:val="single"/>
    </w:rPr>
  </w:style>
  <w:style w:type="paragraph" w:styleId="Textedebulles">
    <w:name w:val="Balloon Text"/>
    <w:basedOn w:val="Normal"/>
    <w:link w:val="TextedebullesCar"/>
    <w:uiPriority w:val="99"/>
    <w:semiHidden/>
    <w:unhideWhenUsed/>
    <w:rsid w:val="003D77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7782"/>
    <w:rPr>
      <w:rFonts w:ascii="Tahoma" w:hAnsi="Tahoma" w:cs="Tahoma"/>
      <w:sz w:val="16"/>
      <w:szCs w:val="16"/>
    </w:rPr>
  </w:style>
  <w:style w:type="paragraph" w:styleId="Sansinterligne">
    <w:name w:val="No Spacing"/>
    <w:link w:val="SansinterligneCar"/>
    <w:uiPriority w:val="1"/>
    <w:qFormat/>
    <w:rsid w:val="003D7782"/>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D7782"/>
    <w:rPr>
      <w:rFonts w:eastAsiaTheme="minorEastAsia"/>
      <w:lang w:eastAsia="fr-CA"/>
    </w:rPr>
  </w:style>
  <w:style w:type="paragraph" w:styleId="En-tte">
    <w:name w:val="header"/>
    <w:basedOn w:val="Normal"/>
    <w:link w:val="En-tteCar"/>
    <w:uiPriority w:val="99"/>
    <w:unhideWhenUsed/>
    <w:rsid w:val="009A5700"/>
    <w:pPr>
      <w:tabs>
        <w:tab w:val="center" w:pos="4320"/>
        <w:tab w:val="right" w:pos="8640"/>
      </w:tabs>
      <w:spacing w:after="0" w:line="240" w:lineRule="auto"/>
    </w:pPr>
  </w:style>
  <w:style w:type="character" w:customStyle="1" w:styleId="En-tteCar">
    <w:name w:val="En-tête Car"/>
    <w:basedOn w:val="Policepardfaut"/>
    <w:link w:val="En-tte"/>
    <w:uiPriority w:val="99"/>
    <w:rsid w:val="009A5700"/>
  </w:style>
  <w:style w:type="paragraph" w:styleId="Pieddepage">
    <w:name w:val="footer"/>
    <w:basedOn w:val="Normal"/>
    <w:link w:val="PieddepageCar"/>
    <w:uiPriority w:val="99"/>
    <w:unhideWhenUsed/>
    <w:rsid w:val="009A57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A5700"/>
  </w:style>
  <w:style w:type="paragraph" w:styleId="Lgende">
    <w:name w:val="caption"/>
    <w:basedOn w:val="Normal"/>
    <w:next w:val="Normal"/>
    <w:uiPriority w:val="35"/>
    <w:unhideWhenUsed/>
    <w:qFormat/>
    <w:rsid w:val="009A5700"/>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DC422D"/>
    <w:pPr>
      <w:spacing w:after="0"/>
    </w:pPr>
  </w:style>
  <w:style w:type="table" w:styleId="Grilledutableau">
    <w:name w:val="Table Grid"/>
    <w:basedOn w:val="TableauNormal"/>
    <w:uiPriority w:val="59"/>
    <w:rsid w:val="00DC4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DC42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5B0B4D"/>
    <w:pPr>
      <w:ind w:left="720"/>
      <w:contextualSpacing/>
    </w:pPr>
  </w:style>
  <w:style w:type="character" w:customStyle="1" w:styleId="Titre2Car">
    <w:name w:val="Titre 2 Car"/>
    <w:basedOn w:val="Policepardfaut"/>
    <w:link w:val="Titre2"/>
    <w:uiPriority w:val="9"/>
    <w:rsid w:val="00B0690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203F1"/>
    <w:rPr>
      <w:rFonts w:asciiTheme="majorHAnsi" w:eastAsiaTheme="majorEastAsia" w:hAnsiTheme="majorHAnsi" w:cstheme="majorBidi"/>
      <w:b/>
      <w:bCs/>
      <w:color w:val="4F81BD" w:themeColor="accent1"/>
    </w:rPr>
  </w:style>
  <w:style w:type="paragraph" w:styleId="Bibliographie">
    <w:name w:val="Bibliography"/>
    <w:basedOn w:val="Normal"/>
    <w:next w:val="Normal"/>
    <w:uiPriority w:val="37"/>
    <w:unhideWhenUsed/>
    <w:rsid w:val="0065372B"/>
  </w:style>
  <w:style w:type="paragraph" w:styleId="Notedefin">
    <w:name w:val="endnote text"/>
    <w:basedOn w:val="Normal"/>
    <w:link w:val="NotedefinCar"/>
    <w:uiPriority w:val="99"/>
    <w:semiHidden/>
    <w:unhideWhenUsed/>
    <w:rsid w:val="0065372B"/>
    <w:pPr>
      <w:spacing w:after="0" w:line="240" w:lineRule="auto"/>
    </w:pPr>
    <w:rPr>
      <w:sz w:val="20"/>
      <w:szCs w:val="20"/>
    </w:rPr>
  </w:style>
  <w:style w:type="character" w:customStyle="1" w:styleId="NotedefinCar">
    <w:name w:val="Note de fin Car"/>
    <w:basedOn w:val="Policepardfaut"/>
    <w:link w:val="Notedefin"/>
    <w:uiPriority w:val="99"/>
    <w:semiHidden/>
    <w:rsid w:val="0065372B"/>
    <w:rPr>
      <w:sz w:val="20"/>
      <w:szCs w:val="20"/>
    </w:rPr>
  </w:style>
  <w:style w:type="character" w:styleId="Appeldenotedefin">
    <w:name w:val="endnote reference"/>
    <w:basedOn w:val="Policepardfaut"/>
    <w:uiPriority w:val="99"/>
    <w:semiHidden/>
    <w:unhideWhenUsed/>
    <w:rsid w:val="0065372B"/>
    <w:rPr>
      <w:vertAlign w:val="superscript"/>
    </w:rPr>
  </w:style>
  <w:style w:type="table" w:styleId="Listeclaire">
    <w:name w:val="Light List"/>
    <w:basedOn w:val="TableauNormal"/>
    <w:uiPriority w:val="61"/>
    <w:rsid w:val="00275B5D"/>
    <w:pPr>
      <w:spacing w:after="0" w:line="240" w:lineRule="auto"/>
    </w:pPr>
    <w:rPr>
      <w:rFonts w:eastAsiaTheme="minorEastAsia"/>
      <w:lang w:eastAsia="fr-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26685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suivivisit">
    <w:name w:val="FollowedHyperlink"/>
    <w:basedOn w:val="Policepardfaut"/>
    <w:uiPriority w:val="99"/>
    <w:semiHidden/>
    <w:unhideWhenUsed/>
    <w:rsid w:val="004A241F"/>
    <w:rPr>
      <w:color w:val="800080" w:themeColor="followedHyperlink"/>
      <w:u w:val="single"/>
    </w:rPr>
  </w:style>
  <w:style w:type="character" w:customStyle="1" w:styleId="apple-converted-space">
    <w:name w:val="apple-converted-space"/>
    <w:basedOn w:val="Policepardfaut"/>
    <w:rsid w:val="00EB10E9"/>
  </w:style>
  <w:style w:type="character" w:styleId="Accentuation">
    <w:name w:val="Emphasis"/>
    <w:basedOn w:val="Policepardfaut"/>
    <w:uiPriority w:val="20"/>
    <w:qFormat/>
    <w:rsid w:val="00EB10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8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01net.com/operations/windows-8/" TargetMode="External"/><Relationship Id="rId18" Type="http://schemas.openxmlformats.org/officeDocument/2006/relationships/hyperlink" Target="http://www.theregister.co.uk/2008/12/11/engelbart_celebr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01net.com/editorial/559674-9/des-applications-metro-sous-controle/" TargetMode="External"/><Relationship Id="rId17" Type="http://schemas.openxmlformats.org/officeDocument/2006/relationships/hyperlink" Target="http://sloan.stanford.edu/mousesite/1968Demo.html" TargetMode="External"/><Relationship Id="rId2" Type="http://schemas.openxmlformats.org/officeDocument/2006/relationships/numbering" Target="numbering.xml"/><Relationship Id="rId16" Type="http://schemas.openxmlformats.org/officeDocument/2006/relationships/hyperlink" Target="http://www.aidewindows.net/vista/presentation.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Environnement_de_bureau" TargetMode="External"/><Relationship Id="rId5" Type="http://schemas.openxmlformats.org/officeDocument/2006/relationships/settings" Target="settings.xml"/><Relationship Id="rId15" Type="http://schemas.openxmlformats.org/officeDocument/2006/relationships/hyperlink" Target="http://www.aidewindows.net/windowsxp1.php" TargetMode="External"/><Relationship Id="rId10" Type="http://schemas.openxmlformats.org/officeDocument/2006/relationships/hyperlink" Target="http://dictionnaire.phpmyvisites.net/definition-Performance-8653.htm"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usabilis.com/questce/ergonomie-informatique.htm" TargetMode="External"/><Relationship Id="rId14" Type="http://schemas.openxmlformats.org/officeDocument/2006/relationships/hyperlink" Target="http://www.aidewindows.net/window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Loi12</b:Tag>
    <b:SourceType>InternetSite</b:SourceType>
    <b:Guid>{6CC38A88-D0DB-4192-8108-0679B8EDD08D}</b:Guid>
    <b:Title>Windows 8 (1/6) : la cohabitation Bureau/Metro</b:Title>
    <b:Year>2012</b:Year>
    <b:Author>
      <b:Author>
        <b:NameList>
          <b:Person>
            <b:Last>Duval</b:Last>
            <b:First>Loic</b:First>
          </b:Person>
        </b:NameList>
      </b:Author>
    </b:Author>
    <b:InternetSiteTitle>01net</b:InternetSiteTitle>
    <b:Month>février</b:Month>
    <b:Day>29</b:Day>
    <b:YearAccessed>2013</b:YearAccessed>
    <b:MonthAccessed>mars</b:MonthAccessed>
    <b:DayAccessed>4</b:DayAccessed>
    <b:URL>http://www.01net.com/editorial/559674-9/des-applications-metro-sous-controle/</b:URL>
    <b:RefOrder>1</b:RefOrder>
  </b:Source>
  <b:Source>
    <b:Tag>Win13</b:Tag>
    <b:SourceType>InternetSite</b:SourceType>
    <b:Guid>{593B7059-3F26-4A29-BBEB-41C43A7B574C}</b:Guid>
    <b:Title>Windows 8: la révolution?</b:Title>
    <b:InternetSiteTitle>01net</b:InternetSiteTitle>
    <b:YearAccessed>2013</b:YearAccessed>
    <b:MonthAccessed>mars</b:MonthAccessed>
    <b:DayAccessed>4</b:DayAccessed>
    <b:URL>http://www.01net.com/operations/windows-8/</b:URL>
    <b:RefOrder>2</b:RefOrder>
  </b:Source>
  <b:Source>
    <b:Tag>Win131</b:Tag>
    <b:SourceType>InternetSite</b:SourceType>
    <b:Guid>{75DF23EE-B568-419D-9E0F-63C41D5A250A}</b:Guid>
    <b:Title>Windows 95 Tips, Tricks, and Tweaks</b:Title>
    <b:InternetSiteTitle>Windows 95</b:InternetSiteTitle>
    <b:YearAccessed>2013</b:YearAccessed>
    <b:MonthAccessed>mars</b:MonthAccessed>
    <b:DayAccessed>4</b:DayAccessed>
    <b:URL>http://windows95tips.com/</b:URL>
    <b:RefOrder>3</b:RefOrder>
  </b:Source>
  <b:Source>
    <b:Tag>Leb13</b:Tag>
    <b:SourceType>InternetSite</b:SourceType>
    <b:Guid>{F2A422D2-67C9-49D2-957F-B217400B6673}</b:Guid>
    <b:Title>Le bureau, les raccourcis</b:Title>
    <b:InternetSiteTitle>aidewindows.net</b:InternetSiteTitle>
    <b:YearAccessed>2013</b:YearAccessed>
    <b:MonthAccessed>mars</b:MonthAccessed>
    <b:DayAccessed>4</b:DayAccessed>
    <b:URL>http://www.aidewindows.net/windows.php</b:URL>
    <b:RefOrder>4</b:RefOrder>
  </b:Source>
  <b:Source>
    <b:Tag>LeB13</b:Tag>
    <b:SourceType>InternetSite</b:SourceType>
    <b:Guid>{C9626DA6-C569-4EB1-9166-A15E2A9B5E49}</b:Guid>
    <b:Title>Le Bureau, les raccourcis sous Windows 98</b:Title>
    <b:InternetSiteTitle>aidewindows.net</b:InternetSiteTitle>
    <b:YearAccessed>2013</b:YearAccessed>
    <b:MonthAccessed>mars</b:MonthAccessed>
    <b:DayAccessed>04</b:DayAccessed>
    <b:URL>http://www.aidewindows.net/windows98.php</b:URL>
    <b:RefOrder>5</b:RefOrder>
  </b:Source>
  <b:Source>
    <b:Tag>Con13</b:Tag>
    <b:SourceType>InternetSite</b:SourceType>
    <b:Guid>{7B49E3D6-5775-49E1-9D02-567852B9F79F}</b:Guid>
    <b:Title>Configuration de Windows XP</b:Title>
    <b:InternetSiteTitle>aidewindows.net</b:InternetSiteTitle>
    <b:YearAccessed>2013</b:YearAccessed>
    <b:MonthAccessed>mars</b:MonthAccessed>
    <b:DayAccessed>04</b:DayAccessed>
    <b:URL>http://www.aidewindows.net/windowsxp1.php</b:URL>
    <b:RefOrder>6</b:RefOrder>
  </b:Source>
  <b:Source>
    <b:Tag>Win132</b:Tag>
    <b:SourceType>InternetSite</b:SourceType>
    <b:Guid>{13686DB2-DBB3-43B3-8F93-6CC47892B376}</b:Guid>
    <b:Title>Windows vista présentation</b:Title>
    <b:InternetSiteTitle>aidewindows.net</b:InternetSiteTitle>
    <b:YearAccessed>2013</b:YearAccessed>
    <b:MonthAccessed>mars</b:MonthAccessed>
    <b:DayAccessed>04</b:DayAccessed>
    <b:URL>http://www.aidewindows.net/vista/presentation.php#bureau</b:URL>
    <b:RefOrder>7</b:RefOrder>
  </b:Source>
  <b:Source>
    <b:Tag>Rev10</b:Tag>
    <b:SourceType>InternetSite</b:SourceType>
    <b:Guid>{855D89BF-2F61-4F6A-A151-F33EA1435B40}</b:Guid>
    <b:Title>Revue des principaux environnements de bureau Linux</b:Title>
    <b:Year>2010</b:Year>
    <b:InternetSiteTitle>Gazette linux</b:InternetSiteTitle>
    <b:Month>aout </b:Month>
    <b:YearAccessed>2013</b:YearAccessed>
    <b:MonthAccessed>mars</b:MonthAccessed>
    <b:DayAccessed>04</b:DayAccessed>
    <b:URL>http://ftp.traduc.org/doc-vf/gazette-linux/html/2010/177/lg177-C.html#e17</b:URL>
    <b:RefOrder>8</b:RefOrder>
  </b:Source>
  <b:Source>
    <b:Tag>Ubu12</b:Tag>
    <b:SourceType>InternetSite</b:SourceType>
    <b:Guid>{586FAA5B-3643-4616-8EE2-445BFFB2844D}</b:Guid>
    <b:Title>Ubuntu 13.04 Desktop Comparison: 6 Desktops, 5 Driver/GPU Combinations</b:Title>
    <b:InternetSiteTitle>phoronix</b:InternetSiteTitle>
    <b:Year>2012</b:Year>
    <b:Month>Décembre</b:Month>
    <b:Day>13</b:Day>
    <b:YearAccessed>2013</b:YearAccessed>
    <b:MonthAccessed>mars</b:MonthAccessed>
    <b:DayAccessed>04</b:DayAccessed>
    <b:URL>http://www.phoronix.com/scan.php?page=article&amp;item=ubuntu_raring_desktops1&amp;num=1</b:URL>
    <b:RefOrder>9</b:RefOrder>
  </b:Source>
  <b:Source>
    <b:Tag>Wha11</b:Tag>
    <b:SourceType>InternetSite</b:SourceType>
    <b:Guid>{8845B041-E241-4DE6-B033-A6D8801AB5A2}</b:Guid>
    <b:Title>What's the best Linux desktop environment?</b:Title>
    <b:InternetSiteTitle>techradar</b:InternetSiteTitle>
    <b:Year>2011</b:Year>
    <b:Month>Décembre</b:Month>
    <b:Day>18</b:Day>
    <b:YearAccessed>2013</b:YearAccessed>
    <b:MonthAccessed>mars</b:MonthAccessed>
    <b:DayAccessed>04</b:DayAccessed>
    <b:URL>http://www.techradar.com/news/software/operating-systems/whats-the-best-linux-desktop-environment-1045280/1#articleContent</b:URL>
    <b:RefOrder>10</b:RefOrder>
  </b:Source>
  <b:Source>
    <b:Tag>Wel13</b:Tag>
    <b:SourceType>InternetSite</b:SourceType>
    <b:Guid>{5AE56B51-4428-4898-A943-0AE86385A445}</b:Guid>
    <b:Title>Welcoming a new opengl Compositor</b:Title>
    <b:InternetSiteTitle>Martin graesslin</b:InternetSiteTitle>
    <b:YearAccessed>2013</b:YearAccessed>
    <b:MonthAccessed>mars</b:MonthAccessed>
    <b:DayAccessed>04</b:DayAccessed>
    <b:URL>http://blog.martin-graesslin.com/blog/2011/04/welcoming-a-new-opengl-compositor/</b:URL>
    <b:RefOrder>11</b:RefOrder>
  </b:Source>
  <b:Source>
    <b:Tag>Win12</b:Tag>
    <b:SourceType>InternetSite</b:SourceType>
    <b:Guid>{B92B57FC-BEE8-40EF-8C76-5EA88F408EC0}</b:Guid>
    <b:Title>Windows 8 vs Ubuntu: battle of the operating systems</b:Title>
    <b:InternetSiteTitle>techradar</b:InternetSiteTitle>
    <b:Year>2012</b:Year>
    <b:Month>octobre</b:Month>
    <b:Day>11</b:Day>
    <b:YearAccessed>2013</b:YearAccessed>
    <b:MonthAccessed>mars</b:MonthAccessed>
    <b:DayAccessed>04</b:DayAccessed>
    <b:URL>http://www.techradar.com/news/software/operating-systems/windows-8-vs-ubuntu-battle-of-the-operating-systems-1101558/1#articleContent</b:URL>
    <b:RefOrder>12</b:RefOrder>
  </b:Source>
  <b:Source>
    <b:Tag>Uni12</b:Tag>
    <b:SourceType>InternetSite</b:SourceType>
    <b:Guid>{C17E9BEC-6232-41E6-BBBF-20447E5EECE2}</b:Guid>
    <b:Title>Unity, and Ubuntu Light</b:Title>
    <b:InternetSiteTitle>Mark Shuttleworth</b:InternetSiteTitle>
    <b:Year>2012</b:Year>
    <b:Month>mai</b:Month>
    <b:Day>10</b:Day>
    <b:YearAccessed>2013</b:YearAccessed>
    <b:MonthAccessed>mars</b:MonthAccessed>
    <b:DayAccessed>04</b:DayAccessed>
    <b:URL>http://www.markshuttleworth.com/archives/383</b:URL>
    <b:RefOrder>13</b:RefOrder>
  </b:Source>
</b:Sources>
</file>

<file path=customXml/itemProps1.xml><?xml version="1.0" encoding="utf-8"?>
<ds:datastoreItem xmlns:ds="http://schemas.openxmlformats.org/officeDocument/2006/customXml" ds:itemID="{8ED58046-6889-4F78-B4AE-BA2C9990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36AF63BA.dotm</Template>
  <TotalTime>369</TotalTime>
  <Pages>11</Pages>
  <Words>1407</Words>
  <Characters>7742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Bureaux de Linux VS Windows</vt:lpstr>
    </vt:vector>
  </TitlesOfParts>
  <Company>Cégep de Drummondville</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Bureaux de Linux VS Windows</dc:title>
  <dc:subject>Documentation informatique et gestion de documents</dc:subject>
  <dc:creator>PAR</dc:creator>
  <cp:lastModifiedBy>Service Informatique</cp:lastModifiedBy>
  <cp:revision>9</cp:revision>
  <dcterms:created xsi:type="dcterms:W3CDTF">2013-02-27T13:51:00Z</dcterms:created>
  <dcterms:modified xsi:type="dcterms:W3CDTF">2013-03-12T16:06:00Z</dcterms:modified>
</cp:coreProperties>
</file>