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AD0E1" w14:textId="20C52CAA" w:rsidR="008001A6" w:rsidRDefault="00566CD3">
      <w:pPr>
        <w:rPr>
          <w:lang w:val="es-MX"/>
        </w:rPr>
      </w:pPr>
      <w:r>
        <w:rPr>
          <w:lang w:val="es-MX"/>
        </w:rPr>
        <w:t xml:space="preserve">Como </w:t>
      </w:r>
      <w:proofErr w:type="spellStart"/>
      <w:r>
        <w:rPr>
          <w:lang w:val="es-MX"/>
        </w:rPr>
        <w:t>ejectar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composer</w:t>
      </w:r>
      <w:proofErr w:type="spellEnd"/>
      <w:r>
        <w:rPr>
          <w:lang w:val="es-MX"/>
        </w:rPr>
        <w:t xml:space="preserve"> y el </w:t>
      </w:r>
      <w:proofErr w:type="spellStart"/>
      <w:r>
        <w:rPr>
          <w:lang w:val="es-MX"/>
        </w:rPr>
        <w:t>autoloader</w:t>
      </w:r>
      <w:proofErr w:type="spellEnd"/>
      <w:r>
        <w:rPr>
          <w:lang w:val="es-MX"/>
        </w:rPr>
        <w:t xml:space="preserve"> de </w:t>
      </w:r>
      <w:proofErr w:type="spellStart"/>
      <w:r>
        <w:rPr>
          <w:lang w:val="es-MX"/>
        </w:rPr>
        <w:t>composer</w:t>
      </w:r>
      <w:proofErr w:type="spellEnd"/>
      <w:r>
        <w:rPr>
          <w:lang w:val="es-MX"/>
        </w:rPr>
        <w:t xml:space="preserve"> con </w:t>
      </w:r>
      <w:proofErr w:type="spellStart"/>
      <w:r>
        <w:rPr>
          <w:lang w:val="es-MX"/>
        </w:rPr>
        <w:t>namespace</w:t>
      </w:r>
      <w:proofErr w:type="spellEnd"/>
    </w:p>
    <w:p w14:paraId="46ADC946" w14:textId="44DD487F" w:rsidR="00566CD3" w:rsidRDefault="00566CD3">
      <w:pPr>
        <w:rPr>
          <w:lang w:val="es-MX"/>
        </w:rPr>
      </w:pPr>
      <w:r>
        <w:rPr>
          <w:noProof/>
        </w:rPr>
        <w:drawing>
          <wp:inline distT="0" distB="0" distL="0" distR="0" wp14:anchorId="783314FD" wp14:editId="33E51EEF">
            <wp:extent cx="7315200" cy="2308225"/>
            <wp:effectExtent l="0" t="0" r="0" b="0"/>
            <wp:docPr id="159881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186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4FBB" w14:textId="77777777" w:rsidR="00566CD3" w:rsidRDefault="00566CD3">
      <w:pPr>
        <w:rPr>
          <w:lang w:val="es-MX"/>
        </w:rPr>
      </w:pPr>
    </w:p>
    <w:p w14:paraId="4CE88F08" w14:textId="0F2F2D42" w:rsidR="00566CD3" w:rsidRDefault="00566CD3">
      <w:pPr>
        <w:rPr>
          <w:lang w:val="es-MX"/>
        </w:rPr>
      </w:pPr>
      <w:r>
        <w:rPr>
          <w:noProof/>
        </w:rPr>
        <w:drawing>
          <wp:inline distT="0" distB="0" distL="0" distR="0" wp14:anchorId="1FE7EF41" wp14:editId="1FD265E2">
            <wp:extent cx="6457950" cy="2581275"/>
            <wp:effectExtent l="0" t="0" r="0" b="9525"/>
            <wp:docPr id="331526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262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8AA0" w14:textId="6EA0DB0A" w:rsidR="00566CD3" w:rsidRPr="00566CD3" w:rsidRDefault="00566CD3">
      <w:pPr>
        <w:rPr>
          <w:lang w:val="es-MX"/>
        </w:rPr>
      </w:pPr>
      <w:r>
        <w:rPr>
          <w:noProof/>
        </w:rPr>
        <w:drawing>
          <wp:inline distT="0" distB="0" distL="0" distR="0" wp14:anchorId="2BFFF1C4" wp14:editId="14EAABAC">
            <wp:extent cx="6829425" cy="2752725"/>
            <wp:effectExtent l="0" t="0" r="9525" b="9525"/>
            <wp:docPr id="115655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59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CD3" w:rsidRPr="00566CD3" w:rsidSect="00657E02">
      <w:pgSz w:w="12240" w:h="15840"/>
      <w:pgMar w:top="270" w:right="360" w:bottom="1417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D3"/>
    <w:rsid w:val="00566CD3"/>
    <w:rsid w:val="00657E02"/>
    <w:rsid w:val="008001A6"/>
    <w:rsid w:val="00A1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24C4"/>
  <w15:chartTrackingRefBased/>
  <w15:docId w15:val="{1044D291-B2C6-4A95-94DD-E6E9A433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</cp:revision>
  <dcterms:created xsi:type="dcterms:W3CDTF">2024-04-05T23:20:00Z</dcterms:created>
  <dcterms:modified xsi:type="dcterms:W3CDTF">2024-04-05T23:22:00Z</dcterms:modified>
</cp:coreProperties>
</file>