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MView</w:t>
      </w:r>
      <w:r>
        <w:t xml:space="preserve"> </w:t>
      </w:r>
      <w:r>
        <w:t xml:space="preserve">—</w:t>
      </w:r>
      <w:r>
        <w:t xml:space="preserve"> </w:t>
      </w:r>
      <w:r>
        <w:t xml:space="preserve">Architecture</w:t>
      </w:r>
    </w:p>
    <w:p>
      <w:pPr>
        <w:pStyle w:val="Subtitle"/>
      </w:pPr>
      <w:r>
        <w:t xml:space="preserve">Units,</w:t>
      </w:r>
      <w:r>
        <w:t xml:space="preserve"> </w:t>
      </w:r>
      <w:r>
        <w:t xml:space="preserve">dependencies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they</w:t>
      </w:r>
      <w:r>
        <w:t xml:space="preserve"> </w:t>
      </w:r>
      <w:r>
        <w:t xml:space="preserve">work</w:t>
      </w:r>
      <w:r>
        <w:t xml:space="preserve"> </w:t>
      </w:r>
      <w:r>
        <w:t xml:space="preserve">together</w:t>
      </w:r>
      <w:r>
        <w:t xml:space="preserve"> </w:t>
      </w:r>
      <w:r>
        <w:t xml:space="preserve">(as</w:t>
      </w:r>
      <w:r>
        <w:t xml:space="preserve"> </w:t>
      </w:r>
      <w:r>
        <w:t xml:space="preserve">of</w:t>
      </w:r>
      <w:r>
        <w:t xml:space="preserve"> </w:t>
      </w:r>
      <w:r>
        <w:t xml:space="preserve">Day</w:t>
      </w:r>
      <w:r>
        <w:t xml:space="preserve"> </w:t>
      </w:r>
      <w:r>
        <w:t xml:space="preserve">19,</w:t>
      </w:r>
      <w:r>
        <w:t xml:space="preserve"> </w:t>
      </w:r>
      <w:r>
        <w:t xml:space="preserve">2026-09-28)</w:t>
      </w:r>
    </w:p>
    <w:bookmarkStart w:id="20" w:name="how-to-read-this"/>
    <w:p>
      <w:pPr>
        <w:pStyle w:val="Heading1"/>
      </w:pPr>
      <w:r>
        <w:t xml:space="preserve">How to read this</w:t>
      </w:r>
    </w:p>
    <w:p>
      <w:pPr>
        <w:pStyle w:val="FirstParagraph"/>
      </w:pPr>
      <w:r>
        <w:t xml:space="preserve">Every unit in</w:t>
      </w:r>
      <w:r>
        <w:t xml:space="preserve"> </w:t>
      </w:r>
      <w:r>
        <w:rPr>
          <w:rStyle w:val="VerbatimChar"/>
        </w:rPr>
        <w:t xml:space="preserve">source\</w:t>
      </w:r>
      <w:r>
        <w:t xml:space="preserve"> </w:t>
      </w:r>
      <w:r>
        <w:t xml:space="preserve">starts with a header in the same layout: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unit is for, in the program’s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objects, threads, timers and files it creates and frees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uses but does not own (handed in, global, callbacks)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Does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leaves to others, and to whom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thread runs its code, and how shared data is protected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Uses (MView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its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clauses, plus the libraries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generated: which units use it</w:t>
            </w:r>
          </w:p>
        </w:tc>
      </w:tr>
    </w:tbl>
    <w:p>
      <w:pPr>
        <w:pStyle w:val="BodyText"/>
      </w:pPr>
      <w:r>
        <w:t xml:space="preserve">Extra sections (Rules, Notes, Flow, Delivery safety net, …) follow after these. The header is the</w:t>
      </w:r>
      <w:r>
        <w:t xml:space="preserve"> </w:t>
      </w:r>
      <w:r>
        <w:t xml:space="preserve">first thing to read before changing a unit; this document is the map that ties them together.</w:t>
      </w:r>
    </w:p>
    <w:bookmarkEnd w:id="20"/>
    <w:bookmarkStart w:id="24" w:name="picture-1-unit-dependencies"/>
    <w:p>
      <w:pPr>
        <w:pStyle w:val="Heading1"/>
      </w:pPr>
      <w:r>
        <w:t xml:space="preserve">Picture 1 — unit dependencies</w:t>
      </w:r>
    </w:p>
    <w:p>
      <w:pPr>
        <w:pStyle w:val="CaptionedFigure"/>
      </w:pPr>
      <w:r>
        <w:drawing>
          <wp:inline>
            <wp:extent cx="5334000" cy="2826674"/>
            <wp:effectExtent b="0" l="0" r="0" t="0"/>
            <wp:docPr descr="MView unit dependencies" title="" id="22" name="Picture"/>
            <a:graphic>
              <a:graphicData uri="http://schemas.openxmlformats.org/drawingml/2006/picture">
                <pic:pic>
                  <pic:nvPicPr>
                    <pic:cNvPr descr="mview_unit_dependenci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MView unit dependencies</w:t>
      </w:r>
    </w:p>
    <w:p>
      <w:pPr>
        <w:pStyle w:val="BodyText"/>
      </w:pPr>
      <w:r>
        <w:t xml:space="preserve">Arrows point from a unit to the units it uses. The layers (L0 at the bottom to L6 at the top) are the</w:t>
      </w:r>
      <w:r>
        <w:t xml:space="preserve"> </w:t>
      </w:r>
      <w:r>
        <w:t xml:space="preserve">dependency depth: a unit only uses units in lower layers, so there are</w:t>
      </w:r>
      <w:r>
        <w:t xml:space="preserve"> </w:t>
      </w:r>
      <w:r>
        <w:rPr>
          <w:bCs/>
          <w:b/>
        </w:rPr>
        <w:t xml:space="preserve">no cycles</w:t>
      </w:r>
      <w:r>
        <w:t xml:space="preserve">. uMainForm is the</w:t>
      </w:r>
      <w:r>
        <w:t xml:space="preserve"> </w:t>
      </w:r>
      <w:r>
        <w:t xml:space="preserve">only unit that sees everything; the imaging units never see the window, and the utility units see</w:t>
      </w:r>
      <w:r>
        <w:t xml:space="preserve"> </w:t>
      </w:r>
      <w:r>
        <w:t xml:space="preserve">nothing of MView at all.</w:t>
      </w:r>
    </w:p>
    <w:bookmarkEnd w:id="24"/>
    <w:bookmarkStart w:id="28" w:name="picture-2-at-run-time"/>
    <w:p>
      <w:pPr>
        <w:pStyle w:val="Heading1"/>
      </w:pPr>
      <w:r>
        <w:t xml:space="preserve">Picture 2 — at run time</w:t>
      </w:r>
    </w:p>
    <w:p>
      <w:pPr>
        <w:pStyle w:val="CaptionedFigure"/>
      </w:pPr>
      <w:r>
        <w:drawing>
          <wp:inline>
            <wp:extent cx="5334000" cy="3227294"/>
            <wp:effectExtent b="0" l="0" r="0" t="0"/>
            <wp:docPr descr="MView runtime interactions" title="" id="26" name="Picture"/>
            <a:graphic>
              <a:graphicData uri="http://schemas.openxmlformats.org/drawingml/2006/picture">
                <pic:pic>
                  <pic:nvPicPr>
                    <pic:cNvPr descr="mview_runtime_interaction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MView runtime interactions</w:t>
      </w:r>
    </w:p>
    <w:p>
      <w:pPr>
        <w:pStyle w:val="BodyText"/>
      </w:pPr>
      <w:r>
        <w:t xml:space="preserve">The bands are threads. Only the UI thread touches the window and the renderers. The scanner thread,</w:t>
      </w:r>
      <w:r>
        <w:t xml:space="preserve"> </w:t>
      </w:r>
      <w:r>
        <w:t xml:space="preserve">the decode workers and the save thread never call into the UI; they hand their results back with</w:t>
      </w:r>
      <w:r>
        <w:t xml:space="preserve"> </w:t>
      </w:r>
      <w:r>
        <w:rPr>
          <w:rStyle w:val="VerbatimChar"/>
        </w:rPr>
        <w:t xml:space="preserve">TThread.Queue</w:t>
      </w:r>
      <w:r>
        <w:t xml:space="preserve"> </w:t>
      </w:r>
      <w:r>
        <w:t xml:space="preserve">(blue in the picture), and a 50 ms timer on the form picks up anything a lost wake-up</w:t>
      </w:r>
      <w:r>
        <w:t xml:space="preserve"> </w:t>
      </w:r>
      <w:r>
        <w:t xml:space="preserve">left in the queue (the delivery safety net in uMView). The I/O gate lets the image on screen read</w:t>
      </w:r>
      <w:r>
        <w:t xml:space="preserve"> </w:t>
      </w:r>
      <w:r>
        <w:t xml:space="preserve">the disk first; the memory guard refuses images that would not fit; the watchdog ends MView if a</w:t>
      </w:r>
      <w:r>
        <w:t xml:space="preserve"> </w:t>
      </w:r>
      <w:r>
        <w:t xml:space="preserve">shutdown hangs.</w:t>
      </w:r>
    </w:p>
    <w:bookmarkEnd w:id="28"/>
    <w:bookmarkStart w:id="29" w:name="the-units-in-one-line-each"/>
    <w:p>
      <w:pPr>
        <w:pStyle w:val="Heading1"/>
      </w:pPr>
      <w:r>
        <w:t xml:space="preserve">The units in one line each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uMainForm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creates the viewer or the settings screen, the menu, fullscreen, cursor hiding; switches viewer ↔ settings (Esc).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viewer: carries out every command, browsing, modes, edit / crop / paste / save; asks for images and takes the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vocabulary (TCommand) that every input source produces.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shared types and their MView.ini 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folder and image are current; what next / previous mean.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folders under the root as a tree, in visiting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list of one folder, sorted.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jobs in a locked queue.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worker threads; wanted set → jobs; results back to the 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CPU drawing surface; passes input to its mouse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 thread: resolves what to open, lists folders, builds the tree.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images kept by name (LRU plus keep-window).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→ pixels: picks the decoder and the quality level, makes the screen copy.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uDecodedImage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decoded image, read-only and reference-counted.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JPEG decoder (fallback after WIC; cancellable).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 header and EXIF thumbnail without reading the whole 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uExifOrientation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EXIF orientation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uTiffQuick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TIFF: only the needed rows of raw TIFFs, own parallel LZW.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(+ helpers)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uWicDecoder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Decoding through Windows WIC, in bands for huge PNG / TIFF / BMP.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uGifDecoder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GIF decoder: first frame fast, all frames on demand.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uAnimation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Animation frames, the frame cursor and the frame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box downscaling for screen copies.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list of image file extensions.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state (fit, zoom, pan, rotation, overlays) and the CPU renderer.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 renderer: textures, tiles, mipmaps, overlay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OpenGL drawing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 and key input → commands, following the profile (zones, clicks, gestures).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Default.mouse: zones, events, commands; read, check, save.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uInputHandler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(replaced by uMouseEngine + uMouseProfile); still compiled, used by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MView.ini as typed settings.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uIniEditor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 screen: MView.ini in a text editor, with help per key.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Mouse &amp; keys</w:t>
            </w:r>
            <w:r>
              <w:t xml:space="preserve">”</w:t>
            </w:r>
            <w:r>
              <w:t xml:space="preserve"> </w:t>
            </w:r>
            <w:r>
              <w:t xml:space="preserve">page, with</w:t>
            </w:r>
            <w:r>
              <w:t xml:space="preserve"> </w:t>
            </w:r>
            <w:r>
              <w:t xml:space="preserve">“</w:t>
            </w:r>
            <w:r>
              <w:t xml:space="preserve">Try it here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uIOGate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reads go first; the scanner and preloads wait.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uMemoryGuard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Refuses decodes that cannot fit in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exit hotkey and exit deadline, on its own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uStopwatch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Millisecond clock and process age for the timing logs.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an image as PNG on a background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uNaturalSort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name ordering as in Explorer (numbers by value).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</w:tbl>
    <w:bookmarkEnd w:id="29"/>
    <w:bookmarkStart w:id="30" w:name="rules-the-structure-follows"/>
    <w:p>
      <w:pPr>
        <w:pStyle w:val="Heading1"/>
      </w:pPr>
      <w:r>
        <w:t xml:space="preserve">Rules the structure follows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Input only makes commands.</w:t>
      </w:r>
      <w:r>
        <w:t xml:space="preserve"> </w:t>
      </w:r>
      <w:r>
        <w:t xml:space="preserve">The surfaces pass raw input to the mouse engine; the engine</w:t>
      </w:r>
      <w:r>
        <w:t xml:space="preserve"> </w:t>
      </w:r>
      <w:r>
        <w:t xml:space="preserve">makes a TCommand; the form handles the menu and gives everything else to TMView.Execute.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UI thread never reads the disk for images or folders.</w:t>
      </w:r>
      <w:r>
        <w:t xml:space="preserve"> </w:t>
      </w:r>
      <w:r>
        <w:t xml:space="preserve">The scanner lists folders, the</w:t>
      </w:r>
      <w:r>
        <w:t xml:space="preserve"> </w:t>
      </w:r>
      <w:r>
        <w:t xml:space="preserve">workers read files; the UI thread only reads and writes MView.ini, Default.mouse and the CSV logs.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 never touch the UI.</w:t>
      </w:r>
      <w:r>
        <w:t xml:space="preserve"> </w:t>
      </w:r>
      <w:r>
        <w:t xml:space="preserve">Results come back with TThread.Queue, never Synchronize.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Decoding knows nothing about the window</w:t>
      </w:r>
      <w:r>
        <w:t xml:space="preserve">, and rendering knows nothing about files.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data is locked in exactly four places:</w:t>
      </w:r>
      <w:r>
        <w:t xml:space="preserve"> </w:t>
      </w:r>
      <w:r>
        <w:t xml:space="preserve">the job queue, the image cache, the directory</w:t>
      </w:r>
      <w:r>
        <w:t xml:space="preserve"> </w:t>
      </w:r>
      <w:r>
        <w:t xml:space="preserve">scanner and the I/O gate.</w:t>
      </w:r>
    </w:p>
    <w:bookmarkEnd w:id="30"/>
    <w:bookmarkStart w:id="31" w:name="X17f17f0103071c417c025f82168c5ed01ba3b36"/>
    <w:p>
      <w:pPr>
        <w:pStyle w:val="Heading1"/>
      </w:pPr>
      <w:r>
        <w:t xml:space="preserve">Housekeeping noticed while documenting (not changed)</w:t>
      </w:r>
    </w:p>
    <w:p>
      <w:pPr>
        <w:numPr>
          <w:ilvl w:val="0"/>
          <w:numId w:val="1002"/>
        </w:numPr>
        <w:pStyle w:val="Compact"/>
      </w:pPr>
      <w:r>
        <w:t xml:space="preserve">uInputHandler is retired but still in MView.lpr’s uses and in the project, so it is compiled.</w:t>
      </w:r>
      <w:r>
        <w:t xml:space="preserve"> </w:t>
      </w:r>
      <w:r>
        <w:t xml:space="preserve">It can be removed from both.</w:t>
      </w:r>
    </w:p>
    <w:p>
      <w:pPr>
        <w:numPr>
          <w:ilvl w:val="0"/>
          <w:numId w:val="1002"/>
        </w:numPr>
        <w:pStyle w:val="Compact"/>
      </w:pPr>
      <w:r>
        <w:t xml:space="preserve">Several settings in uConfig are never read from MView.ini and keep their built-in values</w:t>
      </w:r>
      <w:r>
        <w:t xml:space="preserve"> </w:t>
      </w:r>
      <w:r>
        <w:t xml:space="preserve">(BackgroundColor, FitMode, Interpolation, UseMipMaps); TopMost, RememberZoom and RememberRotation</w:t>
      </w:r>
      <w:r>
        <w:t xml:space="preserve"> </w:t>
      </w:r>
      <w:r>
        <w:t xml:space="preserve">are never set. To be decided when those features come up.</w:t>
      </w:r>
    </w:p>
    <w:p>
      <w:pPr>
        <w:numPr>
          <w:ilvl w:val="0"/>
          <w:numId w:val="1002"/>
        </w:numPr>
        <w:pStyle w:val="Compact"/>
      </w:pPr>
      <w:r>
        <w:t xml:space="preserve">MView.lpr’s uses list does not name the newer units (uAnimation, uGifDecoder, uMouseEngine,</w:t>
      </w:r>
      <w:r>
        <w:t xml:space="preserve"> </w:t>
      </w:r>
      <w:r>
        <w:t xml:space="preserve">uMouseProfile, uMousePage); they are compiled because other units use them. Harmless.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MView — Architecture</dc:title>
  <dc:creator/>
  <cp:keywords/>
  <dcterms:created xsi:type="dcterms:W3CDTF">2026-09-28T05:52:20Z</dcterms:created>
  <dcterms:modified xsi:type="dcterms:W3CDTF">2026-09-28T05:52:20Z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Units, dependencies and how they work together (as of Day 19, 2026-09-28)</vt:lpwstr>
  </property>
</Properties>
</file>