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9"/>
        <w:tblW w:w="10495" w:type="dxa"/>
        <w:jc w:val="center"/>
        <w:tblLayout w:type="fixed"/>
        <w:tblLook w:val="04A0" w:firstRow="1" w:lastRow="0" w:firstColumn="1" w:lastColumn="0" w:noHBand="0" w:noVBand="1"/>
      </w:tblPr>
      <w:tblGrid>
        <w:gridCol w:w="828"/>
        <w:gridCol w:w="1559"/>
        <w:gridCol w:w="3430"/>
        <w:gridCol w:w="2268"/>
        <w:gridCol w:w="2410"/>
      </w:tblGrid>
      <w:tr w:rsidR="004917FA" w14:paraId="26C4C32F" w14:textId="77777777" w:rsidTr="00491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tcW w:w="828" w:type="dxa"/>
            <w:vMerge w:val="restart"/>
            <w:shd w:val="clear" w:color="auto" w:fill="D9D9D9" w:themeFill="background1" w:themeFillShade="D9"/>
          </w:tcPr>
          <w:p w14:paraId="02CC06DB" w14:textId="3641C950" w:rsidR="004917FA" w:rsidRDefault="004917FA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序号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</w:tcPr>
          <w:p w14:paraId="09672CC6" w14:textId="195F0105" w:rsidR="004917FA" w:rsidRDefault="004917FA" w:rsidP="00DB6BC6">
            <w:pPr>
              <w:rPr>
                <w:rFonts w:eastAsiaTheme="minorEastAsia"/>
                <w:sz w:val="21"/>
              </w:rPr>
            </w:pPr>
            <w:commentRangeStart w:id="0"/>
            <w:r>
              <w:rPr>
                <w:rFonts w:eastAsiaTheme="minorEastAsia"/>
                <w:sz w:val="21"/>
              </w:rPr>
              <w:t>测评对象</w:t>
            </w:r>
            <w:commentRangeEnd w:id="0"/>
            <w:r>
              <w:rPr>
                <w:rStyle w:val="a6"/>
                <w:rFonts w:ascii="Cambria" w:hAnsi="Cambria"/>
                <w:b w:val="0"/>
              </w:rPr>
              <w:commentReference w:id="0"/>
            </w:r>
          </w:p>
        </w:tc>
        <w:tc>
          <w:tcPr>
            <w:tcW w:w="8108" w:type="dxa"/>
            <w:gridSpan w:val="3"/>
            <w:shd w:val="clear" w:color="auto" w:fill="D9D9D9" w:themeFill="background1" w:themeFillShade="D9"/>
          </w:tcPr>
          <w:p w14:paraId="562D6692" w14:textId="5DF9B57E" w:rsidR="004917FA" w:rsidRDefault="004917FA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YYYYY</w:t>
            </w:r>
          </w:p>
        </w:tc>
      </w:tr>
      <w:tr w:rsidR="004917FA" w14:paraId="4D83E13E" w14:textId="77777777" w:rsidTr="004917FA">
        <w:trPr>
          <w:trHeight w:val="331"/>
          <w:jc w:val="center"/>
        </w:trPr>
        <w:tc>
          <w:tcPr>
            <w:tcW w:w="828" w:type="dxa"/>
            <w:vMerge/>
            <w:shd w:val="clear" w:color="auto" w:fill="D9D9D9" w:themeFill="background1" w:themeFillShade="D9"/>
          </w:tcPr>
          <w:p w14:paraId="735F12A9" w14:textId="61312ABF" w:rsidR="004917FA" w:rsidRDefault="004917FA" w:rsidP="00DB6BC6">
            <w:pPr>
              <w:rPr>
                <w:rFonts w:eastAsiaTheme="minorEastAsia"/>
                <w:b/>
                <w:sz w:val="21"/>
              </w:rPr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14:paraId="215BD103" w14:textId="2CAD8F4B" w:rsidR="004917FA" w:rsidRDefault="004917FA" w:rsidP="00DB6BC6">
            <w:pPr>
              <w:rPr>
                <w:rFonts w:eastAsiaTheme="minorEastAsia"/>
                <w:b/>
                <w:sz w:val="21"/>
              </w:rPr>
            </w:pPr>
          </w:p>
        </w:tc>
        <w:tc>
          <w:tcPr>
            <w:tcW w:w="8108" w:type="dxa"/>
            <w:gridSpan w:val="3"/>
            <w:shd w:val="clear" w:color="auto" w:fill="D9D9D9" w:themeFill="background1" w:themeFillShade="D9"/>
          </w:tcPr>
          <w:p w14:paraId="5A6E1E0E" w14:textId="77777777" w:rsidR="004917FA" w:rsidRDefault="004917FA" w:rsidP="00DB6BC6">
            <w:pPr>
              <w:rPr>
                <w:rFonts w:eastAsiaTheme="minorEastAsia"/>
                <w:b/>
                <w:sz w:val="21"/>
              </w:rPr>
            </w:pPr>
            <w:r>
              <w:rPr>
                <w:rFonts w:eastAsiaTheme="minorEastAsia"/>
                <w:sz w:val="21"/>
              </w:rPr>
              <w:t>测评指标符合情况（</w:t>
            </w:r>
            <w:r>
              <w:rPr>
                <w:sz w:val="21"/>
              </w:rPr>
              <w:t>符合/部分符合/不符合/不适用</w:t>
            </w:r>
            <w:r>
              <w:rPr>
                <w:rFonts w:eastAsiaTheme="minorEastAsia"/>
                <w:sz w:val="21"/>
              </w:rPr>
              <w:t>）</w:t>
            </w:r>
          </w:p>
        </w:tc>
      </w:tr>
      <w:tr w:rsidR="004917FA" w14:paraId="4B141889" w14:textId="77777777" w:rsidTr="004917FA">
        <w:trPr>
          <w:trHeight w:val="331"/>
          <w:jc w:val="center"/>
        </w:trPr>
        <w:tc>
          <w:tcPr>
            <w:tcW w:w="828" w:type="dxa"/>
            <w:vMerge/>
            <w:shd w:val="clear" w:color="auto" w:fill="D9D9D9" w:themeFill="background1" w:themeFillShade="D9"/>
          </w:tcPr>
          <w:p w14:paraId="5764DF6A" w14:textId="77777777" w:rsidR="004917FA" w:rsidRDefault="004917FA" w:rsidP="00DB6BC6">
            <w:pPr>
              <w:rPr>
                <w:rFonts w:eastAsiaTheme="minorEastAsia"/>
                <w:b/>
                <w:sz w:val="21"/>
              </w:rPr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14:paraId="53DBC1D2" w14:textId="5E9BC6EE" w:rsidR="004917FA" w:rsidRDefault="004917FA" w:rsidP="00DB6BC6">
            <w:pPr>
              <w:rPr>
                <w:rFonts w:eastAsiaTheme="minorEastAsia"/>
                <w:b/>
                <w:sz w:val="21"/>
              </w:rPr>
            </w:pPr>
          </w:p>
        </w:tc>
        <w:tc>
          <w:tcPr>
            <w:tcW w:w="8108" w:type="dxa"/>
            <w:gridSpan w:val="3"/>
            <w:shd w:val="clear" w:color="auto" w:fill="D9D9D9" w:themeFill="background1" w:themeFillShade="D9"/>
          </w:tcPr>
          <w:p w14:paraId="7626D707" w14:textId="6CB8434E" w:rsidR="004917FA" w:rsidRDefault="004917FA" w:rsidP="00DB6BC6">
            <w:pPr>
              <w:rPr>
                <w:rFonts w:eastAsiaTheme="minorEastAsia"/>
                <w:b/>
                <w:sz w:val="21"/>
              </w:rPr>
            </w:pPr>
          </w:p>
        </w:tc>
      </w:tr>
      <w:tr w:rsidR="004917FA" w14:paraId="21DCBA8C" w14:textId="77777777" w:rsidTr="004917FA">
        <w:trPr>
          <w:jc w:val="center"/>
        </w:trPr>
        <w:tc>
          <w:tcPr>
            <w:tcW w:w="828" w:type="dxa"/>
          </w:tcPr>
          <w:p w14:paraId="5CFE164F" w14:textId="11659A69" w:rsidR="004917FA" w:rsidRDefault="004917FA" w:rsidP="00B345BB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{{</w:t>
            </w:r>
            <w:r w:rsidRPr="00BD7441">
              <w:rPr>
                <w:rFonts w:eastAsiaTheme="minorEastAsia"/>
                <w:sz w:val="21"/>
              </w:rPr>
              <w:t>dynamic</w:t>
            </w:r>
            <w:r>
              <w:rPr>
                <w:rFonts w:eastAsiaTheme="minorEastAsia" w:hint="eastAsia"/>
                <w:sz w:val="21"/>
              </w:rPr>
              <w:t>}}</w:t>
            </w:r>
          </w:p>
        </w:tc>
        <w:tc>
          <w:tcPr>
            <w:tcW w:w="1559" w:type="dxa"/>
          </w:tcPr>
          <w:p w14:paraId="1AAACD09" w14:textId="327C54BB" w:rsidR="004917FA" w:rsidRDefault="004917FA" w:rsidP="00DB6BC6">
            <w:pPr>
              <w:rPr>
                <w:rFonts w:eastAsiaTheme="minorEastAsia"/>
                <w:sz w:val="21"/>
              </w:rPr>
            </w:pPr>
          </w:p>
        </w:tc>
        <w:tc>
          <w:tcPr>
            <w:tcW w:w="3430" w:type="dxa"/>
            <w:tcBorders>
              <w:bottom w:val="single" w:sz="4" w:space="0" w:color="auto"/>
            </w:tcBorders>
          </w:tcPr>
          <w:p w14:paraId="2588A12C" w14:textId="77777777" w:rsidR="004917FA" w:rsidRDefault="004917FA" w:rsidP="00DB6BC6">
            <w:pPr>
              <w:rPr>
                <w:rFonts w:eastAsiaTheme="minorEastAsia"/>
                <w:sz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tr2bl w:val="nil"/>
            </w:tcBorders>
          </w:tcPr>
          <w:p w14:paraId="059BD2BB" w14:textId="77777777" w:rsidR="004917FA" w:rsidRDefault="004917FA" w:rsidP="00DB6BC6">
            <w:pPr>
              <w:rPr>
                <w:rFonts w:eastAsiaTheme="minorEastAsia"/>
                <w:sz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5EFF6D2" w14:textId="331D8B6A" w:rsidR="004917FA" w:rsidRDefault="004917FA" w:rsidP="00DB6BC6">
            <w:pPr>
              <w:rPr>
                <w:rFonts w:eastAsiaTheme="minorEastAsia"/>
                <w:sz w:val="21"/>
              </w:rPr>
            </w:pPr>
            <w:bookmarkStart w:id="1" w:name="_GoBack"/>
            <w:bookmarkEnd w:id="1"/>
          </w:p>
        </w:tc>
      </w:tr>
      <w:tr w:rsidR="00131138" w14:paraId="2E8730DD" w14:textId="77777777" w:rsidTr="004917FA">
        <w:trPr>
          <w:jc w:val="center"/>
        </w:trPr>
        <w:tc>
          <w:tcPr>
            <w:tcW w:w="2387" w:type="dxa"/>
            <w:gridSpan w:val="2"/>
          </w:tcPr>
          <w:p w14:paraId="5667B36C" w14:textId="228622B3" w:rsidR="00131138" w:rsidRDefault="00131138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单元测评结果</w:t>
            </w:r>
          </w:p>
          <w:p w14:paraId="635B2726" w14:textId="77777777" w:rsidR="00131138" w:rsidRDefault="00131138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（符合/部分符合/不符合/</w:t>
            </w:r>
            <w:commentRangeStart w:id="2"/>
            <w:r>
              <w:rPr>
                <w:rFonts w:eastAsiaTheme="minorEastAsia"/>
                <w:sz w:val="21"/>
              </w:rPr>
              <w:t>不适用</w:t>
            </w:r>
            <w:commentRangeEnd w:id="2"/>
            <w:r>
              <w:rPr>
                <w:rStyle w:val="a6"/>
                <w:rFonts w:ascii="Cambria" w:hAnsi="Cambria"/>
              </w:rPr>
              <w:commentReference w:id="2"/>
            </w:r>
            <w:r>
              <w:rPr>
                <w:rFonts w:eastAsiaTheme="minorEastAsia"/>
                <w:sz w:val="21"/>
              </w:rPr>
              <w:t>）</w:t>
            </w:r>
          </w:p>
        </w:tc>
        <w:tc>
          <w:tcPr>
            <w:tcW w:w="3430" w:type="dxa"/>
            <w:tcBorders>
              <w:top w:val="single" w:sz="4" w:space="0" w:color="auto"/>
            </w:tcBorders>
          </w:tcPr>
          <w:p w14:paraId="3AF9D2BE" w14:textId="77777777" w:rsidR="00131138" w:rsidRDefault="00131138" w:rsidP="00DB6BC6">
            <w:pPr>
              <w:rPr>
                <w:rFonts w:eastAsiaTheme="minorEastAsia"/>
                <w:sz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D16991E" w14:textId="77777777" w:rsidR="00131138" w:rsidRDefault="00131138" w:rsidP="00DB6BC6">
            <w:pPr>
              <w:rPr>
                <w:rFonts w:eastAsiaTheme="minorEastAsia"/>
                <w:sz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06FCE26D" w14:textId="77777777" w:rsidR="00131138" w:rsidRDefault="00131138" w:rsidP="00DB6BC6">
            <w:pPr>
              <w:rPr>
                <w:rFonts w:eastAsiaTheme="minorEastAsia"/>
                <w:sz w:val="21"/>
              </w:rPr>
            </w:pPr>
          </w:p>
        </w:tc>
      </w:tr>
    </w:tbl>
    <w:p w14:paraId="136A49C8" w14:textId="77777777" w:rsidR="006065EB" w:rsidRPr="0019207E" w:rsidRDefault="006065EB"/>
    <w:sectPr w:rsidR="006065EB" w:rsidRPr="0019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21-09-08T15:06:00Z" w:initials="a">
    <w:p w14:paraId="6CB6EF4F" w14:textId="77777777" w:rsidR="004917FA" w:rsidRPr="00D55E6C" w:rsidRDefault="004917FA" w:rsidP="0019207E">
      <w:pPr>
        <w:pStyle w:val="a5"/>
        <w:rPr>
          <w:color w:val="C00000"/>
        </w:rPr>
      </w:pPr>
      <w:r>
        <w:rPr>
          <w:rStyle w:val="a6"/>
        </w:rPr>
        <w:annotationRef/>
      </w:r>
      <w:r>
        <w:rPr>
          <w:rFonts w:hint="eastAsia"/>
          <w:color w:val="C00000"/>
        </w:rPr>
        <w:t>测评对象：现场测评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–</w:t>
      </w:r>
      <w:r>
        <w:rPr>
          <w:rFonts w:hint="eastAsia"/>
          <w:color w:val="C00000"/>
        </w:rPr>
        <w:t>技术层面测评的对象，不包含系统资产中添加的不测评项</w:t>
      </w:r>
      <w:r w:rsidRPr="00CB7676">
        <w:rPr>
          <w:color w:val="C00000"/>
        </w:rPr>
        <w:t xml:space="preserve"> </w:t>
      </w:r>
    </w:p>
  </w:comment>
  <w:comment w:id="2" w:author="mei yuexing" w:date="2021-09-08T13:34:00Z" w:initials="my">
    <w:p w14:paraId="32EC86FF" w14:textId="77777777" w:rsidR="00131138" w:rsidRDefault="00131138" w:rsidP="0019207E">
      <w:pPr>
        <w:pStyle w:val="a5"/>
      </w:pPr>
      <w:r>
        <w:rPr>
          <w:rStyle w:val="a6"/>
        </w:rPr>
        <w:annotationRef/>
      </w:r>
      <w:r>
        <w:rPr>
          <w:rFonts w:hint="eastAsia"/>
        </w:rPr>
        <w:t>最终结论部分，只要存在涉及的资产其中一个存在“未查”情况则显示为“未查”</w:t>
      </w:r>
    </w:p>
    <w:p w14:paraId="3703A347" w14:textId="77777777" w:rsidR="00131138" w:rsidRDefault="00131138" w:rsidP="0019207E">
      <w:pPr>
        <w:pStyle w:val="a5"/>
      </w:pPr>
      <w:r>
        <w:rPr>
          <w:rFonts w:hint="eastAsia"/>
        </w:rPr>
        <w:t>（当未查与不适用组合时，最终显示为“未查“，</w:t>
      </w:r>
    </w:p>
    <w:p w14:paraId="219BAEF1" w14:textId="77777777" w:rsidR="00131138" w:rsidRPr="00191D85" w:rsidRDefault="00131138" w:rsidP="0019207E">
      <w:pPr>
        <w:pStyle w:val="a5"/>
      </w:pPr>
      <w:r>
        <w:rPr>
          <w:rFonts w:hint="eastAsia"/>
        </w:rPr>
        <w:t>若勾选符合或不符合后选择“未查“，则最终的状态为”未查“）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B6EF4F" w15:done="0"/>
  <w15:commentEx w15:paraId="219BAE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F140B" w14:textId="77777777" w:rsidR="00D60905" w:rsidRDefault="00D60905" w:rsidP="0019207E">
      <w:r>
        <w:separator/>
      </w:r>
    </w:p>
  </w:endnote>
  <w:endnote w:type="continuationSeparator" w:id="0">
    <w:p w14:paraId="1656F564" w14:textId="77777777" w:rsidR="00D60905" w:rsidRDefault="00D60905" w:rsidP="0019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F5C5F" w14:textId="77777777" w:rsidR="00D60905" w:rsidRDefault="00D60905" w:rsidP="0019207E">
      <w:r>
        <w:separator/>
      </w:r>
    </w:p>
  </w:footnote>
  <w:footnote w:type="continuationSeparator" w:id="0">
    <w:p w14:paraId="0B26334F" w14:textId="77777777" w:rsidR="00D60905" w:rsidRDefault="00D60905" w:rsidP="0019207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  <w15:person w15:author="mei yuexing">
    <w15:presenceInfo w15:providerId="Windows Live" w15:userId="b2f47dfc97112c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04"/>
    <w:rsid w:val="000F7213"/>
    <w:rsid w:val="00124336"/>
    <w:rsid w:val="00131138"/>
    <w:rsid w:val="0019207E"/>
    <w:rsid w:val="002E17DF"/>
    <w:rsid w:val="00365E04"/>
    <w:rsid w:val="004917FA"/>
    <w:rsid w:val="00572A40"/>
    <w:rsid w:val="006065EB"/>
    <w:rsid w:val="006F3075"/>
    <w:rsid w:val="00AD6D28"/>
    <w:rsid w:val="00B028EB"/>
    <w:rsid w:val="00B345BB"/>
    <w:rsid w:val="00BD7441"/>
    <w:rsid w:val="00D60905"/>
    <w:rsid w:val="00E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0099"/>
  <w15:chartTrackingRefBased/>
  <w15:docId w15:val="{0D7E86C4-9758-485A-A088-7BBA850F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07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07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0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07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07E"/>
    <w:rPr>
      <w:sz w:val="18"/>
      <w:szCs w:val="18"/>
    </w:rPr>
  </w:style>
  <w:style w:type="paragraph" w:styleId="a5">
    <w:name w:val="annotation text"/>
    <w:basedOn w:val="a"/>
    <w:link w:val="Char1"/>
    <w:uiPriority w:val="99"/>
    <w:rsid w:val="0019207E"/>
    <w:pPr>
      <w:spacing w:after="200" w:line="276" w:lineRule="auto"/>
    </w:pPr>
    <w:rPr>
      <w:rFonts w:ascii="Cambria" w:hAnsi="Cambria"/>
      <w:sz w:val="22"/>
      <w:szCs w:val="22"/>
    </w:rPr>
  </w:style>
  <w:style w:type="character" w:customStyle="1" w:styleId="Char1">
    <w:name w:val="批注文字 Char"/>
    <w:basedOn w:val="a0"/>
    <w:link w:val="a5"/>
    <w:uiPriority w:val="99"/>
    <w:rsid w:val="0019207E"/>
    <w:rPr>
      <w:rFonts w:ascii="Cambria" w:eastAsia="宋体" w:hAnsi="Cambria" w:cs="宋体"/>
      <w:kern w:val="0"/>
      <w:sz w:val="22"/>
    </w:rPr>
  </w:style>
  <w:style w:type="character" w:styleId="a6">
    <w:name w:val="annotation reference"/>
    <w:uiPriority w:val="99"/>
    <w:semiHidden/>
    <w:rsid w:val="0019207E"/>
    <w:rPr>
      <w:sz w:val="21"/>
      <w:szCs w:val="21"/>
    </w:rPr>
  </w:style>
  <w:style w:type="table" w:customStyle="1" w:styleId="9">
    <w:name w:val="样式9"/>
    <w:basedOn w:val="a1"/>
    <w:uiPriority w:val="99"/>
    <w:rsid w:val="0019207E"/>
    <w:pPr>
      <w:spacing w:line="276" w:lineRule="auto"/>
      <w:jc w:val="center"/>
    </w:pPr>
    <w:rPr>
      <w:rFonts w:ascii="Times New Roman" w:eastAsia="华文仿宋" w:hAnsi="Times New Roman" w:cs="Times New Roman"/>
      <w:kern w:val="0"/>
      <w:szCs w:val="20"/>
    </w:rPr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eastAsia="Marlett"/>
        <w:b/>
      </w:rPr>
    </w:tblStylePr>
  </w:style>
  <w:style w:type="paragraph" w:styleId="a7">
    <w:name w:val="Balloon Text"/>
    <w:basedOn w:val="a"/>
    <w:link w:val="Char2"/>
    <w:uiPriority w:val="99"/>
    <w:semiHidden/>
    <w:unhideWhenUsed/>
    <w:rsid w:val="0019207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9207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wu weijie</cp:lastModifiedBy>
  <cp:revision>15</cp:revision>
  <dcterms:created xsi:type="dcterms:W3CDTF">2021-09-29T13:52:00Z</dcterms:created>
  <dcterms:modified xsi:type="dcterms:W3CDTF">2021-09-30T04:11:00Z</dcterms:modified>
</cp:coreProperties>
</file>