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017D5" w14:textId="77777777" w:rsidR="004A361B" w:rsidRDefault="004A361B">
      <w:r>
        <w:t>3.2</w:t>
      </w:r>
      <w:r>
        <w:tab/>
      </w:r>
      <w:r w:rsidRPr="004A361B">
        <w:t xml:space="preserve">The rules of the Syldavian electricity market stipulate that all participants must trade energy exclusively through the Power Pool. However, the Syldavia Aluminum Company (SALCo) and the Northern Syldavia Power Company (NSPCo) have signed a contract for difference for the delivery of 200 MW on a continuous basis at a strike price of 16 $/MWh. </w:t>
      </w:r>
    </w:p>
    <w:p w14:paraId="6E4D2E11" w14:textId="77777777" w:rsidR="004A361B" w:rsidRDefault="004A361B">
      <w:r w:rsidRPr="004A361B">
        <w:t xml:space="preserve">a. Trace the flow of power and money between these companies when the pool price takes the following values: 16 $/MWh, 18 $/MWh and 13 $/MWh. </w:t>
      </w:r>
    </w:p>
    <w:p w14:paraId="7BAD1C41" w14:textId="1FD2A5C1" w:rsidR="00FC44FD" w:rsidRDefault="00FC44FD">
      <w:r>
        <w:t xml:space="preserve">The flow of power goes from NSPCo </w:t>
      </w:r>
      <w:r>
        <w:sym w:font="Wingdings" w:char="F0E0"/>
      </w:r>
      <w:r>
        <w:t xml:space="preserve"> Pool </w:t>
      </w:r>
      <w:r>
        <w:sym w:font="Wingdings" w:char="F0E0"/>
      </w:r>
      <w:r>
        <w:t xml:space="preserve"> SALCo. They agree through a contract for difference that SALCo will buy power from the pool at $16/MWh. If the price for power is lower than SALCo pays the difference so that pricing equates to $16/MWh. If the price of power goes over the agreed price then NSPCo “Reimbursed” SALCo the difference so they don’t overpay. </w:t>
      </w:r>
    </w:p>
    <w:tbl>
      <w:tblPr>
        <w:tblStyle w:val="TableGrid"/>
        <w:tblW w:w="0" w:type="auto"/>
        <w:tblLook w:val="04A0" w:firstRow="1" w:lastRow="0" w:firstColumn="1" w:lastColumn="0" w:noHBand="0" w:noVBand="1"/>
      </w:tblPr>
      <w:tblGrid>
        <w:gridCol w:w="1257"/>
        <w:gridCol w:w="1450"/>
        <w:gridCol w:w="1399"/>
        <w:gridCol w:w="2003"/>
        <w:gridCol w:w="1733"/>
        <w:gridCol w:w="1508"/>
      </w:tblGrid>
      <w:tr w:rsidR="004A361B" w:rsidRPr="004A361B" w14:paraId="06F9ADFD" w14:textId="77777777" w:rsidTr="004A361B">
        <w:tc>
          <w:tcPr>
            <w:tcW w:w="0" w:type="auto"/>
            <w:hideMark/>
          </w:tcPr>
          <w:p w14:paraId="7BE8772C" w14:textId="77777777" w:rsidR="004A361B" w:rsidRPr="004A361B" w:rsidRDefault="004A361B" w:rsidP="004A361B">
            <w:pPr>
              <w:spacing w:after="160" w:line="278" w:lineRule="auto"/>
              <w:rPr>
                <w:b/>
                <w:bCs/>
              </w:rPr>
            </w:pPr>
            <w:r w:rsidRPr="004A361B">
              <w:rPr>
                <w:b/>
                <w:bCs/>
              </w:rPr>
              <w:t>Pool price</w:t>
            </w:r>
          </w:p>
        </w:tc>
        <w:tc>
          <w:tcPr>
            <w:tcW w:w="0" w:type="auto"/>
            <w:hideMark/>
          </w:tcPr>
          <w:p w14:paraId="2030CB53" w14:textId="77777777" w:rsidR="004A361B" w:rsidRPr="004A361B" w:rsidRDefault="004A361B" w:rsidP="004A361B">
            <w:pPr>
              <w:spacing w:after="160" w:line="278" w:lineRule="auto"/>
              <w:rPr>
                <w:b/>
                <w:bCs/>
              </w:rPr>
            </w:pPr>
            <w:r w:rsidRPr="004A361B">
              <w:rPr>
                <w:b/>
                <w:bCs/>
              </w:rPr>
              <w:t>Pool pays NSPCo</w:t>
            </w:r>
          </w:p>
        </w:tc>
        <w:tc>
          <w:tcPr>
            <w:tcW w:w="0" w:type="auto"/>
            <w:hideMark/>
          </w:tcPr>
          <w:p w14:paraId="0AF4E614" w14:textId="77777777" w:rsidR="004A361B" w:rsidRPr="004A361B" w:rsidRDefault="004A361B" w:rsidP="004A361B">
            <w:pPr>
              <w:spacing w:after="160" w:line="278" w:lineRule="auto"/>
              <w:rPr>
                <w:b/>
                <w:bCs/>
              </w:rPr>
            </w:pPr>
            <w:r w:rsidRPr="004A361B">
              <w:rPr>
                <w:b/>
                <w:bCs/>
              </w:rPr>
              <w:t>SALCo pays Pool</w:t>
            </w:r>
          </w:p>
        </w:tc>
        <w:tc>
          <w:tcPr>
            <w:tcW w:w="0" w:type="auto"/>
            <w:hideMark/>
          </w:tcPr>
          <w:p w14:paraId="702B4635" w14:textId="77777777" w:rsidR="004A361B" w:rsidRPr="004A361B" w:rsidRDefault="004A361B" w:rsidP="004A361B">
            <w:pPr>
              <w:spacing w:after="160" w:line="278" w:lineRule="auto"/>
              <w:rPr>
                <w:b/>
                <w:bCs/>
              </w:rPr>
            </w:pPr>
            <w:r w:rsidRPr="004A361B">
              <w:rPr>
                <w:b/>
                <w:bCs/>
              </w:rPr>
              <w:t>CfD settlement</w:t>
            </w:r>
          </w:p>
        </w:tc>
        <w:tc>
          <w:tcPr>
            <w:tcW w:w="0" w:type="auto"/>
            <w:hideMark/>
          </w:tcPr>
          <w:p w14:paraId="47316141" w14:textId="77777777" w:rsidR="004A361B" w:rsidRPr="004A361B" w:rsidRDefault="004A361B" w:rsidP="004A361B">
            <w:pPr>
              <w:spacing w:after="160" w:line="278" w:lineRule="auto"/>
              <w:rPr>
                <w:b/>
                <w:bCs/>
              </w:rPr>
            </w:pPr>
            <w:r w:rsidRPr="004A361B">
              <w:rPr>
                <w:b/>
                <w:bCs/>
              </w:rPr>
              <w:t>NSPCo’s net revenue</w:t>
            </w:r>
          </w:p>
        </w:tc>
        <w:tc>
          <w:tcPr>
            <w:tcW w:w="0" w:type="auto"/>
            <w:hideMark/>
          </w:tcPr>
          <w:p w14:paraId="4C6CDA25" w14:textId="77777777" w:rsidR="004A361B" w:rsidRPr="004A361B" w:rsidRDefault="004A361B" w:rsidP="004A361B">
            <w:pPr>
              <w:spacing w:after="160" w:line="278" w:lineRule="auto"/>
              <w:rPr>
                <w:b/>
                <w:bCs/>
              </w:rPr>
            </w:pPr>
            <w:r w:rsidRPr="004A361B">
              <w:rPr>
                <w:b/>
                <w:bCs/>
              </w:rPr>
              <w:t>SALCo’s net cost</w:t>
            </w:r>
          </w:p>
        </w:tc>
      </w:tr>
      <w:tr w:rsidR="004A361B" w:rsidRPr="004A361B" w14:paraId="52334DCB" w14:textId="77777777" w:rsidTr="004A361B">
        <w:tc>
          <w:tcPr>
            <w:tcW w:w="0" w:type="auto"/>
            <w:hideMark/>
          </w:tcPr>
          <w:p w14:paraId="33946FA5" w14:textId="77777777" w:rsidR="004A361B" w:rsidRPr="004A361B" w:rsidRDefault="004A361B" w:rsidP="004A361B">
            <w:pPr>
              <w:spacing w:after="160" w:line="278" w:lineRule="auto"/>
            </w:pPr>
            <w:r w:rsidRPr="004A361B">
              <w:t>$16/MWh</w:t>
            </w:r>
          </w:p>
        </w:tc>
        <w:tc>
          <w:tcPr>
            <w:tcW w:w="0" w:type="auto"/>
            <w:hideMark/>
          </w:tcPr>
          <w:p w14:paraId="608BD146" w14:textId="77777777" w:rsidR="004A361B" w:rsidRPr="004A361B" w:rsidRDefault="004A361B" w:rsidP="004A361B">
            <w:pPr>
              <w:spacing w:after="160" w:line="278" w:lineRule="auto"/>
            </w:pPr>
            <w:r w:rsidRPr="004A361B">
              <w:t>$3,200</w:t>
            </w:r>
          </w:p>
        </w:tc>
        <w:tc>
          <w:tcPr>
            <w:tcW w:w="0" w:type="auto"/>
            <w:hideMark/>
          </w:tcPr>
          <w:p w14:paraId="6EE85D71" w14:textId="77777777" w:rsidR="004A361B" w:rsidRPr="004A361B" w:rsidRDefault="004A361B" w:rsidP="004A361B">
            <w:pPr>
              <w:spacing w:after="160" w:line="278" w:lineRule="auto"/>
            </w:pPr>
            <w:r w:rsidRPr="004A361B">
              <w:t>$3,200</w:t>
            </w:r>
          </w:p>
        </w:tc>
        <w:tc>
          <w:tcPr>
            <w:tcW w:w="0" w:type="auto"/>
            <w:hideMark/>
          </w:tcPr>
          <w:p w14:paraId="6355B148" w14:textId="77777777" w:rsidR="004A361B" w:rsidRPr="004A361B" w:rsidRDefault="004A361B" w:rsidP="004A361B">
            <w:pPr>
              <w:spacing w:after="160" w:line="278" w:lineRule="auto"/>
            </w:pPr>
            <w:r w:rsidRPr="004A361B">
              <w:t>No payment</w:t>
            </w:r>
          </w:p>
        </w:tc>
        <w:tc>
          <w:tcPr>
            <w:tcW w:w="0" w:type="auto"/>
            <w:hideMark/>
          </w:tcPr>
          <w:p w14:paraId="697F1376" w14:textId="77777777" w:rsidR="004A361B" w:rsidRPr="004A361B" w:rsidRDefault="004A361B" w:rsidP="004A361B">
            <w:pPr>
              <w:spacing w:after="160" w:line="278" w:lineRule="auto"/>
            </w:pPr>
            <w:r w:rsidRPr="004A361B">
              <w:t>$3,200</w:t>
            </w:r>
          </w:p>
        </w:tc>
        <w:tc>
          <w:tcPr>
            <w:tcW w:w="0" w:type="auto"/>
            <w:hideMark/>
          </w:tcPr>
          <w:p w14:paraId="4B1A7CD1" w14:textId="77777777" w:rsidR="004A361B" w:rsidRPr="004A361B" w:rsidRDefault="004A361B" w:rsidP="004A361B">
            <w:pPr>
              <w:spacing w:after="160" w:line="278" w:lineRule="auto"/>
            </w:pPr>
            <w:r w:rsidRPr="004A361B">
              <w:t>$3,200</w:t>
            </w:r>
          </w:p>
        </w:tc>
      </w:tr>
      <w:tr w:rsidR="004A361B" w:rsidRPr="004A361B" w14:paraId="6059D3E0" w14:textId="77777777" w:rsidTr="004A361B">
        <w:tc>
          <w:tcPr>
            <w:tcW w:w="0" w:type="auto"/>
            <w:hideMark/>
          </w:tcPr>
          <w:p w14:paraId="153C45DB" w14:textId="77777777" w:rsidR="004A361B" w:rsidRPr="004A361B" w:rsidRDefault="004A361B" w:rsidP="004A361B">
            <w:pPr>
              <w:spacing w:after="160" w:line="278" w:lineRule="auto"/>
            </w:pPr>
            <w:r w:rsidRPr="004A361B">
              <w:t>$18/MWh</w:t>
            </w:r>
          </w:p>
        </w:tc>
        <w:tc>
          <w:tcPr>
            <w:tcW w:w="0" w:type="auto"/>
            <w:hideMark/>
          </w:tcPr>
          <w:p w14:paraId="4450A59F" w14:textId="77777777" w:rsidR="004A361B" w:rsidRPr="004A361B" w:rsidRDefault="004A361B" w:rsidP="004A361B">
            <w:pPr>
              <w:spacing w:after="160" w:line="278" w:lineRule="auto"/>
            </w:pPr>
            <w:r w:rsidRPr="004A361B">
              <w:t>$3,600</w:t>
            </w:r>
          </w:p>
        </w:tc>
        <w:tc>
          <w:tcPr>
            <w:tcW w:w="0" w:type="auto"/>
            <w:hideMark/>
          </w:tcPr>
          <w:p w14:paraId="64EE8E0A" w14:textId="77777777" w:rsidR="004A361B" w:rsidRPr="004A361B" w:rsidRDefault="004A361B" w:rsidP="004A361B">
            <w:pPr>
              <w:spacing w:after="160" w:line="278" w:lineRule="auto"/>
            </w:pPr>
            <w:r w:rsidRPr="004A361B">
              <w:t>$3,600</w:t>
            </w:r>
          </w:p>
        </w:tc>
        <w:tc>
          <w:tcPr>
            <w:tcW w:w="0" w:type="auto"/>
            <w:hideMark/>
          </w:tcPr>
          <w:p w14:paraId="2ECC0833" w14:textId="77777777" w:rsidR="004A361B" w:rsidRPr="004A361B" w:rsidRDefault="004A361B" w:rsidP="004A361B">
            <w:pPr>
              <w:spacing w:after="160" w:line="278" w:lineRule="auto"/>
            </w:pPr>
            <w:r w:rsidRPr="004A361B">
              <w:t>NSPCo pays SALCo $400</w:t>
            </w:r>
          </w:p>
        </w:tc>
        <w:tc>
          <w:tcPr>
            <w:tcW w:w="0" w:type="auto"/>
            <w:hideMark/>
          </w:tcPr>
          <w:p w14:paraId="64635BF3" w14:textId="77777777" w:rsidR="004A361B" w:rsidRPr="004A361B" w:rsidRDefault="004A361B" w:rsidP="004A361B">
            <w:pPr>
              <w:spacing w:after="160" w:line="278" w:lineRule="auto"/>
            </w:pPr>
            <w:r w:rsidRPr="004A361B">
              <w:t>$3,200</w:t>
            </w:r>
          </w:p>
        </w:tc>
        <w:tc>
          <w:tcPr>
            <w:tcW w:w="0" w:type="auto"/>
            <w:hideMark/>
          </w:tcPr>
          <w:p w14:paraId="52CB67CC" w14:textId="77777777" w:rsidR="004A361B" w:rsidRPr="004A361B" w:rsidRDefault="004A361B" w:rsidP="004A361B">
            <w:pPr>
              <w:spacing w:after="160" w:line="278" w:lineRule="auto"/>
            </w:pPr>
            <w:r w:rsidRPr="004A361B">
              <w:t>$3,200</w:t>
            </w:r>
          </w:p>
        </w:tc>
      </w:tr>
      <w:tr w:rsidR="004A361B" w:rsidRPr="004A361B" w14:paraId="3630CE25" w14:textId="77777777" w:rsidTr="004A361B">
        <w:tc>
          <w:tcPr>
            <w:tcW w:w="0" w:type="auto"/>
            <w:hideMark/>
          </w:tcPr>
          <w:p w14:paraId="71221F40" w14:textId="77777777" w:rsidR="004A361B" w:rsidRPr="004A361B" w:rsidRDefault="004A361B" w:rsidP="004A361B">
            <w:pPr>
              <w:spacing w:after="160" w:line="278" w:lineRule="auto"/>
            </w:pPr>
            <w:r w:rsidRPr="004A361B">
              <w:t>$13/MWh</w:t>
            </w:r>
          </w:p>
        </w:tc>
        <w:tc>
          <w:tcPr>
            <w:tcW w:w="0" w:type="auto"/>
            <w:hideMark/>
          </w:tcPr>
          <w:p w14:paraId="4515C326" w14:textId="77777777" w:rsidR="004A361B" w:rsidRPr="004A361B" w:rsidRDefault="004A361B" w:rsidP="004A361B">
            <w:pPr>
              <w:spacing w:after="160" w:line="278" w:lineRule="auto"/>
            </w:pPr>
            <w:r w:rsidRPr="004A361B">
              <w:t>$2,600</w:t>
            </w:r>
          </w:p>
        </w:tc>
        <w:tc>
          <w:tcPr>
            <w:tcW w:w="0" w:type="auto"/>
            <w:hideMark/>
          </w:tcPr>
          <w:p w14:paraId="6EEC6E08" w14:textId="77777777" w:rsidR="004A361B" w:rsidRPr="004A361B" w:rsidRDefault="004A361B" w:rsidP="004A361B">
            <w:pPr>
              <w:spacing w:after="160" w:line="278" w:lineRule="auto"/>
            </w:pPr>
            <w:r w:rsidRPr="004A361B">
              <w:t>$2,600</w:t>
            </w:r>
          </w:p>
        </w:tc>
        <w:tc>
          <w:tcPr>
            <w:tcW w:w="0" w:type="auto"/>
            <w:hideMark/>
          </w:tcPr>
          <w:p w14:paraId="7F4611F4" w14:textId="77777777" w:rsidR="004A361B" w:rsidRPr="004A361B" w:rsidRDefault="004A361B" w:rsidP="004A361B">
            <w:pPr>
              <w:spacing w:after="160" w:line="278" w:lineRule="auto"/>
            </w:pPr>
            <w:r w:rsidRPr="004A361B">
              <w:t>SALCo pays NSPCo $600</w:t>
            </w:r>
          </w:p>
        </w:tc>
        <w:tc>
          <w:tcPr>
            <w:tcW w:w="0" w:type="auto"/>
            <w:hideMark/>
          </w:tcPr>
          <w:p w14:paraId="3E2BB0F5" w14:textId="77777777" w:rsidR="004A361B" w:rsidRPr="004A361B" w:rsidRDefault="004A361B" w:rsidP="004A361B">
            <w:pPr>
              <w:spacing w:after="160" w:line="278" w:lineRule="auto"/>
            </w:pPr>
            <w:r w:rsidRPr="004A361B">
              <w:t>$3,200</w:t>
            </w:r>
          </w:p>
        </w:tc>
        <w:tc>
          <w:tcPr>
            <w:tcW w:w="0" w:type="auto"/>
            <w:hideMark/>
          </w:tcPr>
          <w:p w14:paraId="2D306F76" w14:textId="77777777" w:rsidR="004A361B" w:rsidRPr="004A361B" w:rsidRDefault="004A361B" w:rsidP="004A361B">
            <w:pPr>
              <w:spacing w:after="160" w:line="278" w:lineRule="auto"/>
            </w:pPr>
            <w:r w:rsidRPr="004A361B">
              <w:t>$3,200</w:t>
            </w:r>
          </w:p>
        </w:tc>
      </w:tr>
    </w:tbl>
    <w:p w14:paraId="571FB624" w14:textId="77777777" w:rsidR="004A361B" w:rsidRDefault="004A361B"/>
    <w:p w14:paraId="25EA570E" w14:textId="1EA98857" w:rsidR="004A361B" w:rsidRDefault="004A361B">
      <w:r w:rsidRPr="004A361B">
        <w:t xml:space="preserve">b. What happens if during one hour the NSPCo is able to deliver only 50 MWh and the pool price is 18 $/MWh? </w:t>
      </w:r>
    </w:p>
    <w:p w14:paraId="09A1D0C4" w14:textId="21320B6A" w:rsidR="00CB514A" w:rsidRDefault="00061C53">
      <w:r>
        <w:t>NSPCo supplies whatever power it can and NSPCo still covers the contract and pays the difference. NSPCo still gets the power from other companies in the pool.</w:t>
      </w:r>
    </w:p>
    <w:p w14:paraId="3BEBE7D9" w14:textId="5D070D9D" w:rsidR="004A0857" w:rsidRDefault="004A361B">
      <w:r w:rsidRPr="004A361B">
        <w:t xml:space="preserve">c. What happens if during one hour the </w:t>
      </w:r>
      <w:r w:rsidR="00061C53" w:rsidRPr="00061C53">
        <w:t>SALCo</w:t>
      </w:r>
      <w:r w:rsidRPr="004A361B">
        <w:t xml:space="preserve"> consumes only 100 MWh and the pool price is 13 $/MWh?</w:t>
      </w:r>
    </w:p>
    <w:p w14:paraId="506590EF" w14:textId="6BB2E594" w:rsidR="00061C53" w:rsidRDefault="00061C53">
      <w:r>
        <w:t xml:space="preserve">SALCo pays the difference to NSPCo, NSPCo still generates the 200 but it goes to the pool for other companies </w:t>
      </w:r>
    </w:p>
    <w:p w14:paraId="25349647" w14:textId="77777777" w:rsidR="00B765CC" w:rsidRDefault="00B765CC"/>
    <w:p w14:paraId="5D9D3D10" w14:textId="77777777" w:rsidR="00B765CC" w:rsidRDefault="00B765CC"/>
    <w:p w14:paraId="5D2E274D" w14:textId="77777777" w:rsidR="00EA32D8" w:rsidRDefault="00EA32D8"/>
    <w:p w14:paraId="6AA1469D" w14:textId="4B4AB2F9" w:rsidR="00EA32D8" w:rsidRDefault="00EA32D8">
      <w:r>
        <w:lastRenderedPageBreak/>
        <w:t xml:space="preserve">3.4 </w:t>
      </w:r>
      <w:r w:rsidRPr="00EA32D8">
        <w:t>The operator of a centralized market for electrical energy has received the bids shown in the table below for the supply of electrical energy during a given period.</w:t>
      </w:r>
    </w:p>
    <w:tbl>
      <w:tblPr>
        <w:tblStyle w:val="TableGrid"/>
        <w:tblW w:w="0" w:type="auto"/>
        <w:jc w:val="center"/>
        <w:tblLayout w:type="fixed"/>
        <w:tblLook w:val="04A0" w:firstRow="1" w:lastRow="0" w:firstColumn="1" w:lastColumn="0" w:noHBand="0" w:noVBand="1"/>
      </w:tblPr>
      <w:tblGrid>
        <w:gridCol w:w="1349"/>
        <w:gridCol w:w="1893"/>
        <w:gridCol w:w="1629"/>
      </w:tblGrid>
      <w:tr w:rsidR="00EA32D8" w14:paraId="40892749" w14:textId="77777777" w:rsidTr="00EA32D8">
        <w:trPr>
          <w:jc w:val="center"/>
        </w:trPr>
        <w:tc>
          <w:tcPr>
            <w:tcW w:w="1349" w:type="dxa"/>
          </w:tcPr>
          <w:p w14:paraId="1C731AFC" w14:textId="6955C716" w:rsidR="00EA32D8" w:rsidRDefault="00EA32D8" w:rsidP="00EA32D8">
            <w:pPr>
              <w:jc w:val="center"/>
            </w:pPr>
            <w:r>
              <w:t>Company</w:t>
            </w:r>
          </w:p>
        </w:tc>
        <w:tc>
          <w:tcPr>
            <w:tcW w:w="1893" w:type="dxa"/>
          </w:tcPr>
          <w:p w14:paraId="06DEE5CE" w14:textId="536B3782" w:rsidR="00EA32D8" w:rsidRDefault="00EA32D8" w:rsidP="00EA32D8">
            <w:pPr>
              <w:jc w:val="center"/>
            </w:pPr>
            <w:r>
              <w:t>Amount (MWh)</w:t>
            </w:r>
          </w:p>
        </w:tc>
        <w:tc>
          <w:tcPr>
            <w:tcW w:w="1629" w:type="dxa"/>
          </w:tcPr>
          <w:p w14:paraId="3022C26A" w14:textId="7406620E" w:rsidR="00EA32D8" w:rsidRDefault="00EA32D8" w:rsidP="00EA32D8">
            <w:pPr>
              <w:jc w:val="center"/>
            </w:pPr>
            <w:r>
              <w:t>Price($/MWh)</w:t>
            </w:r>
          </w:p>
        </w:tc>
      </w:tr>
      <w:tr w:rsidR="00EA32D8" w14:paraId="208E6332" w14:textId="77777777" w:rsidTr="00EA32D8">
        <w:trPr>
          <w:jc w:val="center"/>
        </w:trPr>
        <w:tc>
          <w:tcPr>
            <w:tcW w:w="1349" w:type="dxa"/>
          </w:tcPr>
          <w:p w14:paraId="68B4FFFF" w14:textId="28191C40" w:rsidR="00EA32D8" w:rsidRDefault="00EA32D8" w:rsidP="00EA32D8">
            <w:pPr>
              <w:jc w:val="center"/>
            </w:pPr>
            <w:r>
              <w:t>Red</w:t>
            </w:r>
          </w:p>
        </w:tc>
        <w:tc>
          <w:tcPr>
            <w:tcW w:w="1893" w:type="dxa"/>
          </w:tcPr>
          <w:p w14:paraId="02CDC9BC" w14:textId="55C0583B" w:rsidR="00EA32D8" w:rsidRDefault="00EA32D8" w:rsidP="00EA32D8">
            <w:pPr>
              <w:jc w:val="center"/>
            </w:pPr>
            <w:r>
              <w:t>100</w:t>
            </w:r>
          </w:p>
        </w:tc>
        <w:tc>
          <w:tcPr>
            <w:tcW w:w="1629" w:type="dxa"/>
          </w:tcPr>
          <w:p w14:paraId="2BC0DA95" w14:textId="59F964F9" w:rsidR="00EA32D8" w:rsidRDefault="00EA32D8" w:rsidP="00EA32D8">
            <w:pPr>
              <w:jc w:val="center"/>
            </w:pPr>
            <w:r>
              <w:t>12.5</w:t>
            </w:r>
          </w:p>
        </w:tc>
      </w:tr>
      <w:tr w:rsidR="00EA32D8" w14:paraId="49B5CB6F" w14:textId="77777777" w:rsidTr="00EA32D8">
        <w:trPr>
          <w:jc w:val="center"/>
        </w:trPr>
        <w:tc>
          <w:tcPr>
            <w:tcW w:w="1349" w:type="dxa"/>
          </w:tcPr>
          <w:p w14:paraId="11803036" w14:textId="7FA8FF8C" w:rsidR="00EA32D8" w:rsidRDefault="00EA32D8" w:rsidP="00EA32D8">
            <w:pPr>
              <w:jc w:val="center"/>
            </w:pPr>
            <w:r>
              <w:t>Red</w:t>
            </w:r>
          </w:p>
        </w:tc>
        <w:tc>
          <w:tcPr>
            <w:tcW w:w="1893" w:type="dxa"/>
          </w:tcPr>
          <w:p w14:paraId="7DC6402F" w14:textId="0C29B88B" w:rsidR="00EA32D8" w:rsidRDefault="00EA32D8" w:rsidP="00EA32D8">
            <w:pPr>
              <w:jc w:val="center"/>
            </w:pPr>
            <w:r>
              <w:t>100</w:t>
            </w:r>
          </w:p>
        </w:tc>
        <w:tc>
          <w:tcPr>
            <w:tcW w:w="1629" w:type="dxa"/>
          </w:tcPr>
          <w:p w14:paraId="39995099" w14:textId="4DBB2095" w:rsidR="00EA32D8" w:rsidRDefault="00EA32D8" w:rsidP="00EA32D8">
            <w:pPr>
              <w:jc w:val="center"/>
            </w:pPr>
            <w:r>
              <w:t>14</w:t>
            </w:r>
          </w:p>
        </w:tc>
      </w:tr>
      <w:tr w:rsidR="00EA32D8" w14:paraId="166F06D5" w14:textId="77777777" w:rsidTr="00EA32D8">
        <w:trPr>
          <w:jc w:val="center"/>
        </w:trPr>
        <w:tc>
          <w:tcPr>
            <w:tcW w:w="1349" w:type="dxa"/>
          </w:tcPr>
          <w:p w14:paraId="5E4A3099" w14:textId="014D8D86" w:rsidR="00EA32D8" w:rsidRDefault="00EA32D8" w:rsidP="00EA32D8">
            <w:pPr>
              <w:jc w:val="center"/>
            </w:pPr>
            <w:r>
              <w:t>Red</w:t>
            </w:r>
          </w:p>
        </w:tc>
        <w:tc>
          <w:tcPr>
            <w:tcW w:w="1893" w:type="dxa"/>
          </w:tcPr>
          <w:p w14:paraId="5F373E2A" w14:textId="7AF7C585" w:rsidR="00EA32D8" w:rsidRDefault="00EA32D8" w:rsidP="00EA32D8">
            <w:pPr>
              <w:jc w:val="center"/>
            </w:pPr>
            <w:r>
              <w:t>50</w:t>
            </w:r>
          </w:p>
        </w:tc>
        <w:tc>
          <w:tcPr>
            <w:tcW w:w="1629" w:type="dxa"/>
          </w:tcPr>
          <w:p w14:paraId="6558B044" w14:textId="40753AC5" w:rsidR="00EA32D8" w:rsidRDefault="00EA32D8" w:rsidP="00EA32D8">
            <w:pPr>
              <w:jc w:val="center"/>
            </w:pPr>
            <w:r>
              <w:t>18</w:t>
            </w:r>
          </w:p>
        </w:tc>
      </w:tr>
      <w:tr w:rsidR="00EA32D8" w14:paraId="75A6BFB1" w14:textId="77777777" w:rsidTr="00EA32D8">
        <w:trPr>
          <w:jc w:val="center"/>
        </w:trPr>
        <w:tc>
          <w:tcPr>
            <w:tcW w:w="1349" w:type="dxa"/>
          </w:tcPr>
          <w:p w14:paraId="3C65E2F6" w14:textId="268E84D5" w:rsidR="00EA32D8" w:rsidRDefault="00EA32D8" w:rsidP="00EA32D8">
            <w:pPr>
              <w:jc w:val="center"/>
            </w:pPr>
            <w:r>
              <w:t>Blue</w:t>
            </w:r>
          </w:p>
        </w:tc>
        <w:tc>
          <w:tcPr>
            <w:tcW w:w="1893" w:type="dxa"/>
          </w:tcPr>
          <w:p w14:paraId="2BC0B915" w14:textId="2C8FFD04" w:rsidR="00EA32D8" w:rsidRDefault="00EA32D8" w:rsidP="00EA32D8">
            <w:pPr>
              <w:jc w:val="center"/>
            </w:pPr>
            <w:r>
              <w:t>200</w:t>
            </w:r>
          </w:p>
        </w:tc>
        <w:tc>
          <w:tcPr>
            <w:tcW w:w="1629" w:type="dxa"/>
          </w:tcPr>
          <w:p w14:paraId="1B891992" w14:textId="22D32BAA" w:rsidR="00EA32D8" w:rsidRDefault="00EA32D8" w:rsidP="00EA32D8">
            <w:pPr>
              <w:jc w:val="center"/>
            </w:pPr>
            <w:r>
              <w:t>10.5</w:t>
            </w:r>
          </w:p>
        </w:tc>
      </w:tr>
      <w:tr w:rsidR="00EA32D8" w14:paraId="149EA878" w14:textId="77777777" w:rsidTr="00EA32D8">
        <w:trPr>
          <w:jc w:val="center"/>
        </w:trPr>
        <w:tc>
          <w:tcPr>
            <w:tcW w:w="1349" w:type="dxa"/>
          </w:tcPr>
          <w:p w14:paraId="1914D859" w14:textId="1A4BBEE5" w:rsidR="00EA32D8" w:rsidRDefault="00EA32D8" w:rsidP="00EA32D8">
            <w:pPr>
              <w:jc w:val="center"/>
            </w:pPr>
            <w:r>
              <w:t>Blue</w:t>
            </w:r>
          </w:p>
        </w:tc>
        <w:tc>
          <w:tcPr>
            <w:tcW w:w="1893" w:type="dxa"/>
          </w:tcPr>
          <w:p w14:paraId="4FBC894D" w14:textId="21ADA7A1" w:rsidR="00EA32D8" w:rsidRDefault="00EA32D8" w:rsidP="00EA32D8">
            <w:pPr>
              <w:jc w:val="center"/>
            </w:pPr>
            <w:r>
              <w:t>200</w:t>
            </w:r>
          </w:p>
        </w:tc>
        <w:tc>
          <w:tcPr>
            <w:tcW w:w="1629" w:type="dxa"/>
          </w:tcPr>
          <w:p w14:paraId="0EEC26F1" w14:textId="7B4CB07E" w:rsidR="00EA32D8" w:rsidRDefault="00EA32D8" w:rsidP="00EA32D8">
            <w:pPr>
              <w:jc w:val="center"/>
            </w:pPr>
            <w:r>
              <w:t>13</w:t>
            </w:r>
          </w:p>
        </w:tc>
      </w:tr>
      <w:tr w:rsidR="00EA32D8" w14:paraId="1759F4E9" w14:textId="77777777" w:rsidTr="00EA32D8">
        <w:trPr>
          <w:jc w:val="center"/>
        </w:trPr>
        <w:tc>
          <w:tcPr>
            <w:tcW w:w="1349" w:type="dxa"/>
          </w:tcPr>
          <w:p w14:paraId="25B1D0EC" w14:textId="4D0AE8F7" w:rsidR="00EA32D8" w:rsidRDefault="00EA32D8" w:rsidP="00EA32D8">
            <w:pPr>
              <w:jc w:val="center"/>
            </w:pPr>
            <w:r>
              <w:t>Blue</w:t>
            </w:r>
          </w:p>
        </w:tc>
        <w:tc>
          <w:tcPr>
            <w:tcW w:w="1893" w:type="dxa"/>
          </w:tcPr>
          <w:p w14:paraId="31A8B298" w14:textId="66C64689" w:rsidR="00EA32D8" w:rsidRDefault="00EA32D8" w:rsidP="00EA32D8">
            <w:pPr>
              <w:jc w:val="center"/>
            </w:pPr>
            <w:r>
              <w:t>100</w:t>
            </w:r>
          </w:p>
        </w:tc>
        <w:tc>
          <w:tcPr>
            <w:tcW w:w="1629" w:type="dxa"/>
          </w:tcPr>
          <w:p w14:paraId="2FD84849" w14:textId="6E58F54E" w:rsidR="00EA32D8" w:rsidRDefault="00EA32D8" w:rsidP="00EA32D8">
            <w:pPr>
              <w:jc w:val="center"/>
            </w:pPr>
            <w:r>
              <w:t>15</w:t>
            </w:r>
          </w:p>
        </w:tc>
      </w:tr>
      <w:tr w:rsidR="00EA32D8" w14:paraId="5C25AA39" w14:textId="77777777" w:rsidTr="00EA32D8">
        <w:trPr>
          <w:jc w:val="center"/>
        </w:trPr>
        <w:tc>
          <w:tcPr>
            <w:tcW w:w="1349" w:type="dxa"/>
          </w:tcPr>
          <w:p w14:paraId="711540B2" w14:textId="22A8B629" w:rsidR="00EA32D8" w:rsidRDefault="00EA32D8" w:rsidP="00EA32D8">
            <w:pPr>
              <w:jc w:val="center"/>
            </w:pPr>
            <w:r>
              <w:t>Green</w:t>
            </w:r>
          </w:p>
        </w:tc>
        <w:tc>
          <w:tcPr>
            <w:tcW w:w="1893" w:type="dxa"/>
          </w:tcPr>
          <w:p w14:paraId="575FD364" w14:textId="5C177DFF" w:rsidR="00EA32D8" w:rsidRDefault="00EA32D8" w:rsidP="00EA32D8">
            <w:pPr>
              <w:jc w:val="center"/>
            </w:pPr>
            <w:r>
              <w:t>50</w:t>
            </w:r>
          </w:p>
        </w:tc>
        <w:tc>
          <w:tcPr>
            <w:tcW w:w="1629" w:type="dxa"/>
          </w:tcPr>
          <w:p w14:paraId="123D7E5E" w14:textId="56AA4EA1" w:rsidR="00EA32D8" w:rsidRDefault="00EA32D8" w:rsidP="00EA32D8">
            <w:pPr>
              <w:jc w:val="center"/>
            </w:pPr>
            <w:r>
              <w:t>13.5</w:t>
            </w:r>
          </w:p>
        </w:tc>
      </w:tr>
      <w:tr w:rsidR="00EA32D8" w14:paraId="6CD29850" w14:textId="77777777" w:rsidTr="00EA32D8">
        <w:trPr>
          <w:jc w:val="center"/>
        </w:trPr>
        <w:tc>
          <w:tcPr>
            <w:tcW w:w="1349" w:type="dxa"/>
          </w:tcPr>
          <w:p w14:paraId="2C0030E3" w14:textId="7F7F4B6B" w:rsidR="00EA32D8" w:rsidRDefault="00EA32D8" w:rsidP="00EA32D8">
            <w:pPr>
              <w:jc w:val="center"/>
            </w:pPr>
            <w:r>
              <w:t>Green</w:t>
            </w:r>
          </w:p>
        </w:tc>
        <w:tc>
          <w:tcPr>
            <w:tcW w:w="1893" w:type="dxa"/>
          </w:tcPr>
          <w:p w14:paraId="1E6048B0" w14:textId="72CA6B5E" w:rsidR="00EA32D8" w:rsidRDefault="00EA32D8" w:rsidP="00EA32D8">
            <w:pPr>
              <w:jc w:val="center"/>
            </w:pPr>
            <w:r>
              <w:t>50</w:t>
            </w:r>
          </w:p>
        </w:tc>
        <w:tc>
          <w:tcPr>
            <w:tcW w:w="1629" w:type="dxa"/>
          </w:tcPr>
          <w:p w14:paraId="6ED141B4" w14:textId="76FF1AC5" w:rsidR="00EA32D8" w:rsidRDefault="00EA32D8" w:rsidP="00EA32D8">
            <w:pPr>
              <w:jc w:val="center"/>
            </w:pPr>
            <w:r>
              <w:t>14.5</w:t>
            </w:r>
          </w:p>
        </w:tc>
      </w:tr>
      <w:tr w:rsidR="00EA32D8" w14:paraId="1F2ACCBA" w14:textId="77777777" w:rsidTr="00EA32D8">
        <w:trPr>
          <w:jc w:val="center"/>
        </w:trPr>
        <w:tc>
          <w:tcPr>
            <w:tcW w:w="1349" w:type="dxa"/>
          </w:tcPr>
          <w:p w14:paraId="662A3410" w14:textId="6575B935" w:rsidR="00EA32D8" w:rsidRDefault="00EA32D8" w:rsidP="00EA32D8">
            <w:pPr>
              <w:jc w:val="center"/>
            </w:pPr>
            <w:r>
              <w:t>Green</w:t>
            </w:r>
          </w:p>
        </w:tc>
        <w:tc>
          <w:tcPr>
            <w:tcW w:w="1893" w:type="dxa"/>
          </w:tcPr>
          <w:p w14:paraId="7C1C4584" w14:textId="2380F659" w:rsidR="00EA32D8" w:rsidRDefault="00EA32D8" w:rsidP="00EA32D8">
            <w:pPr>
              <w:jc w:val="center"/>
            </w:pPr>
            <w:r>
              <w:t>50</w:t>
            </w:r>
          </w:p>
        </w:tc>
        <w:tc>
          <w:tcPr>
            <w:tcW w:w="1629" w:type="dxa"/>
          </w:tcPr>
          <w:p w14:paraId="63A3D4E2" w14:textId="65BB4A88" w:rsidR="00EA32D8" w:rsidRDefault="00EA32D8" w:rsidP="00EA32D8">
            <w:pPr>
              <w:jc w:val="center"/>
            </w:pPr>
            <w:r>
              <w:t>15.5</w:t>
            </w:r>
          </w:p>
        </w:tc>
      </w:tr>
    </w:tbl>
    <w:p w14:paraId="7B9450D8" w14:textId="77777777" w:rsidR="00EA32D8" w:rsidRDefault="00EA32D8">
      <w:r w:rsidRPr="00EA32D8">
        <w:t xml:space="preserve">a. Build the supply curve </w:t>
      </w:r>
    </w:p>
    <w:p w14:paraId="7950DDBF" w14:textId="2E57DBB4" w:rsidR="00EA32D8" w:rsidRDefault="00EA32D8">
      <w:r w:rsidRPr="00EA32D8">
        <w:t xml:space="preserve">b. Assume that this market operates unilaterally, that is, that the demand does not bid and is represented by a forecast. Calculate the market price, the quantity produced by each company and the revenue of each company for each of the following loads: 400 MW, 600 MW, 875 MW. </w:t>
      </w:r>
    </w:p>
    <w:p w14:paraId="7F77DAF5" w14:textId="41EE982D" w:rsidR="00EA32D8" w:rsidRDefault="00EA32D8">
      <w:r w:rsidRPr="00EA32D8">
        <w:t>c. Suppose that instead of being treated as constant, the load is represented by its inverse demand curve, which is assumed to have the following form:</w:t>
      </w:r>
    </w:p>
    <w:p w14:paraId="6B1045B6" w14:textId="1117411A" w:rsidR="00EA32D8" w:rsidRDefault="00EA32D8" w:rsidP="00EA32D8">
      <w:pPr>
        <w:jc w:val="center"/>
      </w:pPr>
      <w:r w:rsidRPr="00EA32D8">
        <w:t>D = L − 4.0 · π</w:t>
      </w:r>
    </w:p>
    <w:p w14:paraId="21CF62AD" w14:textId="353ECE3F" w:rsidR="00EA32D8" w:rsidRDefault="00EA32D8" w:rsidP="00EA32D8">
      <w:r w:rsidRPr="00EA32D8">
        <w:t>where D is the demand, L is the forecasted load and π is the price. Calculate the effect that this price sensitivity of demand has on the market price and the quantity traded.</w:t>
      </w:r>
    </w:p>
    <w:sectPr w:rsidR="00EA32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BDA"/>
    <w:rsid w:val="00061C53"/>
    <w:rsid w:val="0021543C"/>
    <w:rsid w:val="004A0857"/>
    <w:rsid w:val="004A361B"/>
    <w:rsid w:val="007A6CBD"/>
    <w:rsid w:val="00A06D30"/>
    <w:rsid w:val="00A742AF"/>
    <w:rsid w:val="00B765CC"/>
    <w:rsid w:val="00CB514A"/>
    <w:rsid w:val="00EA32D8"/>
    <w:rsid w:val="00F74BDA"/>
    <w:rsid w:val="00F7649C"/>
    <w:rsid w:val="00FC44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A0223"/>
  <w15:chartTrackingRefBased/>
  <w15:docId w15:val="{BBA5A307-876E-40B0-88EF-005E2A33F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4B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4B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4B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4B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4B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4B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B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B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B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B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4B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4B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4B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4B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4B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B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B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BDA"/>
    <w:rPr>
      <w:rFonts w:eastAsiaTheme="majorEastAsia" w:cstheme="majorBidi"/>
      <w:color w:val="272727" w:themeColor="text1" w:themeTint="D8"/>
    </w:rPr>
  </w:style>
  <w:style w:type="paragraph" w:styleId="Title">
    <w:name w:val="Title"/>
    <w:basedOn w:val="Normal"/>
    <w:next w:val="Normal"/>
    <w:link w:val="TitleChar"/>
    <w:uiPriority w:val="10"/>
    <w:qFormat/>
    <w:rsid w:val="00F74B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B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B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B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4BDA"/>
    <w:pPr>
      <w:spacing w:before="160"/>
      <w:jc w:val="center"/>
    </w:pPr>
    <w:rPr>
      <w:i/>
      <w:iCs/>
      <w:color w:val="404040" w:themeColor="text1" w:themeTint="BF"/>
    </w:rPr>
  </w:style>
  <w:style w:type="character" w:customStyle="1" w:styleId="QuoteChar">
    <w:name w:val="Quote Char"/>
    <w:basedOn w:val="DefaultParagraphFont"/>
    <w:link w:val="Quote"/>
    <w:uiPriority w:val="29"/>
    <w:rsid w:val="00F74BDA"/>
    <w:rPr>
      <w:i/>
      <w:iCs/>
      <w:color w:val="404040" w:themeColor="text1" w:themeTint="BF"/>
    </w:rPr>
  </w:style>
  <w:style w:type="paragraph" w:styleId="ListParagraph">
    <w:name w:val="List Paragraph"/>
    <w:basedOn w:val="Normal"/>
    <w:uiPriority w:val="34"/>
    <w:qFormat/>
    <w:rsid w:val="00F74BDA"/>
    <w:pPr>
      <w:ind w:left="720"/>
      <w:contextualSpacing/>
    </w:pPr>
  </w:style>
  <w:style w:type="character" w:styleId="IntenseEmphasis">
    <w:name w:val="Intense Emphasis"/>
    <w:basedOn w:val="DefaultParagraphFont"/>
    <w:uiPriority w:val="21"/>
    <w:qFormat/>
    <w:rsid w:val="00F74BDA"/>
    <w:rPr>
      <w:i/>
      <w:iCs/>
      <w:color w:val="0F4761" w:themeColor="accent1" w:themeShade="BF"/>
    </w:rPr>
  </w:style>
  <w:style w:type="paragraph" w:styleId="IntenseQuote">
    <w:name w:val="Intense Quote"/>
    <w:basedOn w:val="Normal"/>
    <w:next w:val="Normal"/>
    <w:link w:val="IntenseQuoteChar"/>
    <w:uiPriority w:val="30"/>
    <w:qFormat/>
    <w:rsid w:val="00F74B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4BDA"/>
    <w:rPr>
      <w:i/>
      <w:iCs/>
      <w:color w:val="0F4761" w:themeColor="accent1" w:themeShade="BF"/>
    </w:rPr>
  </w:style>
  <w:style w:type="character" w:styleId="IntenseReference">
    <w:name w:val="Intense Reference"/>
    <w:basedOn w:val="DefaultParagraphFont"/>
    <w:uiPriority w:val="32"/>
    <w:qFormat/>
    <w:rsid w:val="00F74BDA"/>
    <w:rPr>
      <w:b/>
      <w:bCs/>
      <w:smallCaps/>
      <w:color w:val="0F4761" w:themeColor="accent1" w:themeShade="BF"/>
      <w:spacing w:val="5"/>
    </w:rPr>
  </w:style>
  <w:style w:type="table" w:styleId="TableGrid">
    <w:name w:val="Table Grid"/>
    <w:basedOn w:val="TableNormal"/>
    <w:uiPriority w:val="39"/>
    <w:rsid w:val="004A36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231</TotalTime>
  <Pages>2</Pages>
  <Words>384</Words>
  <Characters>2193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Dominguez</dc:creator>
  <cp:keywords/>
  <dc:description/>
  <cp:lastModifiedBy>Nicolas Dominguez</cp:lastModifiedBy>
  <cp:revision>1</cp:revision>
  <dcterms:created xsi:type="dcterms:W3CDTF">2026-09-17T20:09:00Z</dcterms:created>
  <dcterms:modified xsi:type="dcterms:W3CDTF">2026-09-18T13:09:00Z</dcterms:modified>
</cp:coreProperties>
</file>