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q0mdbq53kq1" w:id="0"/>
      <w:bookmarkEnd w:id="0"/>
      <w:r w:rsidDel="00000000" w:rsidR="00000000" w:rsidRPr="00000000">
        <w:rPr>
          <w:b w:val="1"/>
          <w:rtl w:val="0"/>
        </w:rPr>
        <w:t xml:space="preserve">Дизайн-макет: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https://www.figma.com/file/2AUkAkHrdk4OucyHUblWgH/SP-15348-Corporate-Biz-Solutions?node-id=47%3A4020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UI KIT: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https://www.figma.com/file/WVGb7rAGQ0NaDYBJrHX0A2/BIZ-Web-UI-Kit?node-id=0%3A1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6vk833evuwjl" w:id="1"/>
      <w:bookmarkEnd w:id="1"/>
      <w:r w:rsidDel="00000000" w:rsidR="00000000" w:rsidRPr="00000000">
        <w:rPr>
          <w:rtl w:val="0"/>
        </w:rPr>
        <w:t xml:space="preserve">Мета-информация: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Коммуникационные сервисы для крупного бизнеса | Mail.ru для бизнеса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Корпоративная Почта, Мессенджер и Файловое хранилище - эффективные и надежные коммуникации  для крупных предприятий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Для SEO нужно прописать следующие заголовки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h1 Сервисы коммуникаций для крупных предприятий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h2 Организуйте эффективные и безопасные бизнес-процессы для ваших сотрудников.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h3 Отказоустойчивость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h3 Защита от простоев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h3 Интеграция через API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h3 Гибкое администрирование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h3 Безопасность  данных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h3 Техподдержка  любого уровня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h3 Умное резервирование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h3 Интеграция с DLP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h3 Облачная версия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8eu0mwt6i32m" w:id="2"/>
      <w:bookmarkEnd w:id="2"/>
      <w:r w:rsidDel="00000000" w:rsidR="00000000" w:rsidRPr="00000000">
        <w:rPr>
          <w:rtl w:val="0"/>
        </w:rPr>
        <w:t xml:space="preserve">Меню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Взять с лендинга про Myteam (как в примере)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Оставить заявку - открывается форма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Оставить заявку - открывается форма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Дизайн форм и ошибок: https://www.figma.com/file/WZ5VvYcUdEoQzltkx8aq4B/SP-15003-Biz-main?node-id=321%3A1711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ol8jwvqiwsoi" w:id="3"/>
      <w:bookmarkEnd w:id="3"/>
      <w:r w:rsidDel="00000000" w:rsidR="00000000" w:rsidRPr="00000000">
        <w:rPr>
          <w:rtl w:val="0"/>
        </w:rPr>
        <w:t xml:space="preserve">Ссылки для футера можно взять с главной страницы onprem: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На страницу нужно поставить GTM. Инструкция: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Вставьте этот фрагмент в раздел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&lt;head&gt;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кода страницы как можно ближе к началу: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&lt;!-- Google Tag Manager --&gt;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&lt;script&gt;(function(w,d,s,l,i){w[l]=w[l]||[];w[l].push({'gtm.start':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new Date().getTime(),event:'gtm.js'});var f=d.getElementsByTagName(s)[0],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j=d.createElement(s),dl=l!='dataLayer'?'&amp;l='+l:'';j.async=true;j.src=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'https://www.googletagmanager.com/gtm.js?id='+i+dl;f.parentNode.insertBefore(j,f);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})(window,document,'script','dataLayer','GTM-MK7GNDT');&lt;/script&gt;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End Google Tag Manager →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Также вставьте сразу после открывающего тега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&lt;body&gt;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следующий фрагмент: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&lt;!-- Google Tag Manager (noscript) --&gt;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&lt;noscript&gt;&lt;iframe src="https://www.googletagmanager.com/ns.html?id=GTM-MK7GNDT"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height="0" width="0" style="display:none;visibility:hidden"&gt;&lt;/iframe&gt;&lt;/noscript&gt;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&lt;!-- End Google Tag Manager (noscript) --&gt;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Нужно, чтобы форма отпраляла в Data Layer событие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category: corp-solutions_request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label: corp-solutions_form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action: form_submitiion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WVGb7rAGQ0NaDYBJrHX0A2/BIZ-Web-UI-Kit?node-id=0%3A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