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60" w:before="0"/>
        <w:jc w:val="center"/>
      </w:pPr>
      <w:r>
        <w:rPr>
          <w:rFonts w:ascii="Calibri Light" w:cs="Calibri Light" w:eastAsia="Calibri Light" w:hAnsi="Calibri Light"/>
          <w:b/>
          <w:bCs/>
          <w:color w:val="1B3A6B"/>
          <w:sz w:val="64"/>
          <w:szCs w:val="64"/>
        </w:rPr>
        <w:t xml:space="preserve">TRIMS INSPECTION SYSTEM</w:t>
      </w:r>
    </w:p>
    <w:p>
      <w:pPr>
        <w:pBdr>
          <w:bottom w:val="single" w:color="1A6B72" w:sz="12" w:space="1"/>
        </w:pBdr>
        <w:spacing w:after="80" w:before="0"/>
        <w:jc w:val="center"/>
      </w:pPr>
      <w:r>
        <w:rPr>
          <w:rFonts w:ascii="Calibri Light" w:cs="Calibri Light" w:eastAsia="Calibri Light" w:hAnsi="Calibri Light"/>
          <w:color w:val="1A6B72"/>
          <w:sz w:val="32"/>
          <w:szCs w:val="32"/>
        </w:rPr>
        <w:t xml:space="preserve">System Documentation &amp; Business Reference</w:t>
      </w:r>
    </w:p>
    <w:p>
      <w:pPr>
        <w:spacing w:after="0" w:before="240"/>
      </w:pPr>
    </w:p>
    <w:p>
      <w:pPr>
        <w:spacing w:after="0" w:before="0"/>
        <w:jc w:val="center"/>
      </w:pPr>
      <w:r>
        <w:rPr>
          <w:rFonts w:ascii="Calibri" w:cs="Calibri" w:eastAsia="Calibri" w:hAnsi="Calibri"/>
          <w:i/>
          <w:iCs/>
          <w:color w:val="555555"/>
          <w:sz w:val="22"/>
          <w:szCs w:val="22"/>
        </w:rPr>
        <w:t xml:space="preserve">Prepared for:  Process Owners · QA Teams · IT Administration</w:t>
      </w:r>
    </w:p>
    <w:p>
      <w:pPr>
        <w:spacing w:after="0" w:before="120"/>
      </w:pPr>
    </w:p>
    <w:p>
      <w:pPr>
        <w:spacing w:after="0" w:before="0"/>
        <w:jc w:val="center"/>
      </w:pPr>
      <w:r>
        <w:rPr>
          <w:rFonts w:ascii="Calibri" w:cs="Calibri" w:eastAsia="Calibri" w:hAnsi="Calibri"/>
          <w:color w:val="555555"/>
          <w:sz w:val="22"/>
          <w:szCs w:val="22"/>
        </w:rPr>
        <w:t xml:space="preserve">Document Date: May 13, 2026</w:t>
      </w:r>
    </w:p>
    <w:p>
      <w:pPr>
        <w:spacing w:after="0" w:before="120"/>
      </w:pPr>
    </w:p>
    <w:p>
      <w:pPr>
        <w:spacing w:after="0" w:before="0"/>
        <w:jc w:val="center"/>
      </w:pPr>
      <w:r>
        <w:rPr>
          <w:rFonts w:ascii="Calibri" w:cs="Calibri" w:eastAsia="Calibri" w:hAnsi="Calibri"/>
          <w:i/>
          <w:iCs/>
          <w:color w:val="888888"/>
          <w:sz w:val="22"/>
          <w:szCs w:val="22"/>
        </w:rPr>
        <w:t xml:space="preserve">Classification: Confidential — Internal Use Only</w:t>
      </w:r>
    </w:p>
    <w:p>
      <w:pPr>
        <w:spacing w:after="0" w:before="2880"/>
      </w:pPr>
    </w:p>
    <w:p>
      <w:r>
        <w:br w:type="page"/>
      </w:r>
    </w:p>
    <w:p>
      <w:pPr>
        <w:pStyle w:val="Heading1"/>
      </w:pPr>
      <w:r>
        <w:rPr>
          <w:rFonts w:ascii="Calibri Light" w:cs="Calibri Light" w:eastAsia="Calibri Light" w:hAnsi="Calibri Light"/>
          <w:color w:val="1B3A6B"/>
        </w:rPr>
        <w:t xml:space="preserve">Table of Contents</w:t>
      </w:r>
    </w:p>
    <w:p>
      <w:pPr>
        <w:pBdr>
          <w:bottom w:val="single" w:color="1B3A6B" w:sz="6" w:space="1"/>
        </w:pBdr>
        <w:spacing w:after="40" w:before="40"/>
      </w:pPr>
    </w:p>
    <w:p>
      <w:pPr>
        <w:spacing w:after="0" w:before="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Light" w:cs="Calibri Light" w:eastAsia="Calibri Light" w:hAnsi="Calibri Light"/>
          <w:color w:val="1B3A6B"/>
        </w:rPr>
        <w:t xml:space="preserve">1.  Executive Summary</w:t>
      </w:r>
    </w:p>
    <w:p>
      <w:pPr>
        <w:pBdr>
          <w:bottom w:val="single" w:color="1B3A6B" w:sz="6" w:space="1"/>
        </w:pBdr>
        <w:spacing w:after="40" w:before="40"/>
      </w:pPr>
    </w:p>
    <w:p>
      <w:pPr>
        <w:spacing w:after="0" w:before="80"/>
      </w:pPr>
    </w:p>
    <w:p>
      <w:pPr>
        <w:spacing w:after="80" w:before="80" w:line="276"/>
      </w:pPr>
      <w:r>
        <w:rPr>
          <w:rFonts w:ascii="Calibri" w:cs="Calibri" w:eastAsia="Calibri" w:hAnsi="Calibri"/>
          <w:b/>
          <w:bCs/>
          <w:color w:val="2D2D2D"/>
          <w:sz w:val="22"/>
          <w:szCs w:val="22"/>
        </w:rPr>
        <w:t xml:space="preserve">TRIMS Inspection System </w:t>
      </w:r>
      <w:r>
        <w:rPr>
          <w:rFonts w:ascii="Calibri" w:cs="Calibri" w:eastAsia="Calibri" w:hAnsi="Calibri"/>
          <w:color w:val="2D2D2D"/>
          <w:sz w:val="22"/>
          <w:szCs w:val="22"/>
        </w:rPr>
        <w:t xml:space="preserve">is the quality and traceability layer for trim component inspections across the production operation. It bridges the gap between logistics receiving data (sourced from GO+ Actual Receiving) and structured QA inspection records — eliminating manual re-keying, strengthening the audit trail, and powering management-ready dashboards and reports.</w:t>
      </w:r>
    </w:p>
    <w:p>
      <w:pPr>
        <w:spacing w:after="0" w:before="80"/>
      </w:pPr>
    </w:p>
    <w:p>
      <w:pPr>
        <w:spacing w:after="80" w:before="80" w:line="276"/>
      </w:pPr>
      <w:r>
        <w:rPr>
          <w:rFonts w:ascii="Calibri" w:cs="Calibri" w:eastAsia="Calibri" w:hAnsi="Calibri"/>
          <w:color w:val="2D2D2D"/>
          <w:sz w:val="22"/>
          <w:szCs w:val="22"/>
        </w:rPr>
        <w:t xml:space="preserve">The system serves four interconnected purposes:</w:t>
      </w:r>
    </w:p>
    <w:p>
      <w:pPr>
        <w:spacing w:after="0" w:before="60"/>
      </w:pPr>
    </w:p>
    <w:p>
      <w:pPr>
        <w:pStyle w:val="ListParagraph"/>
        <w:numPr>
          <w:ilvl w:val="0"/>
          <w:numId w:val="2"/>
        </w:numPr>
        <w:spacing w:after="60" w:before="60"/>
      </w:pPr>
      <w:r>
        <w:rPr>
          <w:rFonts w:ascii="Calibri" w:cs="Calibri" w:eastAsia="Calibri" w:hAnsi="Calibri"/>
          <w:color w:val="2D2D2D"/>
          <w:sz w:val="22"/>
          <w:szCs w:val="22"/>
        </w:rPr>
        <w:t xml:space="preserve">Ingest and store receiving data aligned with GO+ Actual Receiving into a controlled raw data store.</w:t>
      </w:r>
    </w:p>
    <w:p>
      <w:pPr>
        <w:pStyle w:val="ListParagraph"/>
        <w:numPr>
          <w:ilvl w:val="0"/>
          <w:numId w:val="2"/>
        </w:numPr>
        <w:spacing w:after="60" w:before="60"/>
      </w:pPr>
      <w:r>
        <w:rPr>
          <w:rFonts w:ascii="Calibri" w:cs="Calibri" w:eastAsia="Calibri" w:hAnsi="Calibri"/>
          <w:color w:val="2D2D2D"/>
          <w:sz w:val="22"/>
          <w:szCs w:val="22"/>
        </w:rPr>
        <w:t xml:space="preserve">Enable QA inspectors to record structured inspection outcomes tied to real receipt records.</w:t>
      </w:r>
    </w:p>
    <w:p>
      <w:pPr>
        <w:pStyle w:val="ListParagraph"/>
        <w:numPr>
          <w:ilvl w:val="0"/>
          <w:numId w:val="2"/>
        </w:numPr>
        <w:spacing w:after="60" w:before="60"/>
      </w:pPr>
      <w:r>
        <w:rPr>
          <w:rFonts w:ascii="Calibri" w:cs="Calibri" w:eastAsia="Calibri" w:hAnsi="Calibri"/>
          <w:color w:val="2D2D2D"/>
          <w:sz w:val="22"/>
          <w:szCs w:val="22"/>
        </w:rPr>
        <w:t xml:space="preserve">Drive dashboards, formal inspection reports (including PDF exports), and performance analytics from the same governed dataset.</w:t>
      </w:r>
    </w:p>
    <w:p>
      <w:pPr>
        <w:pStyle w:val="ListParagraph"/>
        <w:numPr>
          <w:ilvl w:val="0"/>
          <w:numId w:val="2"/>
        </w:numPr>
        <w:spacing w:after="60" w:before="60"/>
      </w:pPr>
      <w:r>
        <w:rPr>
          <w:rFonts w:ascii="Calibri" w:cs="Calibri" w:eastAsia="Calibri" w:hAnsi="Calibri"/>
          <w:color w:val="2D2D2D"/>
          <w:sz w:val="22"/>
          <w:szCs w:val="22"/>
        </w:rPr>
        <w:t xml:space="preserve">Maintain master data (reference lists, calendar buckets, user access) to keep the environment standardised and scalable.</w:t>
      </w:r>
    </w:p>
    <w:p>
      <w:pPr>
        <w:spacing w:after="0" w:before="80"/>
      </w:pPr>
    </w:p>
    <w:p>
      <w:pPr>
        <w:pStyle w:val="Heading1"/>
      </w:pPr>
      <w:r>
        <w:rPr>
          <w:rFonts w:ascii="Calibri Light" w:cs="Calibri Light" w:eastAsia="Calibri Light" w:hAnsi="Calibri Light"/>
          <w:color w:val="1B3A6B"/>
        </w:rPr>
        <w:t xml:space="preserve">2.  Problem Statement</w:t>
      </w:r>
    </w:p>
    <w:p>
      <w:pPr>
        <w:pBdr>
          <w:bottom w:val="single" w:color="1B3A6B" w:sz="6" w:space="1"/>
        </w:pBdr>
        <w:spacing w:after="40" w:before="40"/>
      </w:pPr>
    </w:p>
    <w:p>
      <w:pPr>
        <w:spacing w:after="0" w:before="80"/>
      </w:pPr>
    </w:p>
    <w:p>
      <w:pPr>
        <w:spacing w:after="80" w:before="80" w:line="276"/>
      </w:pPr>
      <w:r>
        <w:rPr>
          <w:rFonts w:ascii="Calibri" w:cs="Calibri" w:eastAsia="Calibri" w:hAnsi="Calibri"/>
          <w:color w:val="2D2D2D"/>
          <w:sz w:val="22"/>
          <w:szCs w:val="22"/>
        </w:rPr>
        <w:t xml:space="preserve">Before TRIMS, quality inspection of trim components relied on manual processes that introduced several operational risks:</w:t>
      </w:r>
    </w:p>
    <w:p>
      <w:pPr>
        <w:spacing w:after="0" w:before="60"/>
      </w:pPr>
    </w:p>
    <w:p>
      <w:pPr>
        <w:pStyle w:val="ListParagraph"/>
        <w:numPr>
          <w:ilvl w:val="0"/>
          <w:numId w:val="2"/>
        </w:numPr>
        <w:spacing w:after="60" w:before="60"/>
      </w:pPr>
      <w:r>
        <w:rPr>
          <w:rFonts w:ascii="Calibri" w:cs="Calibri" w:eastAsia="Calibri" w:hAnsi="Calibri"/>
          <w:color w:val="2D2D2D"/>
          <w:sz w:val="22"/>
          <w:szCs w:val="22"/>
        </w:rPr>
        <w:t xml:space="preserve">Inspectors re-typed receiving data from GO+ into spreadsheets or paper forms, creating transcription errors and duplicated effort.</w:t>
      </w:r>
    </w:p>
    <w:p>
      <w:pPr>
        <w:pStyle w:val="ListParagraph"/>
        <w:numPr>
          <w:ilvl w:val="0"/>
          <w:numId w:val="2"/>
        </w:numPr>
        <w:spacing w:after="60" w:before="60"/>
      </w:pPr>
      <w:r>
        <w:rPr>
          <w:rFonts w:ascii="Calibri" w:cs="Calibri" w:eastAsia="Calibri" w:hAnsi="Calibri"/>
          <w:color w:val="2D2D2D"/>
          <w:sz w:val="22"/>
          <w:szCs w:val="22"/>
        </w:rPr>
        <w:t xml:space="preserve">No reliable link existed between what was actually received and what was formally inspected.</w:t>
      </w:r>
    </w:p>
    <w:p>
      <w:pPr>
        <w:pStyle w:val="ListParagraph"/>
        <w:numPr>
          <w:ilvl w:val="0"/>
          <w:numId w:val="2"/>
        </w:numPr>
        <w:spacing w:after="60" w:before="60"/>
      </w:pPr>
      <w:r>
        <w:rPr>
          <w:rFonts w:ascii="Calibri" w:cs="Calibri" w:eastAsia="Calibri" w:hAnsi="Calibri"/>
          <w:color w:val="2D2D2D"/>
          <w:sz w:val="22"/>
          <w:szCs w:val="22"/>
        </w:rPr>
        <w:t xml:space="preserve">Reporting (pass/fail rates, defect trends, supplier performance) was inconsistent and difficult to produce for management or audit purposes.</w:t>
      </w:r>
    </w:p>
    <w:p>
      <w:pPr>
        <w:spacing w:after="0" w:before="80"/>
      </w:pPr>
    </w:p>
    <w:p>
      <w:pPr>
        <w:spacing w:after="80" w:before="80" w:line="276"/>
      </w:pPr>
      <w:r>
        <w:rPr>
          <w:rFonts w:ascii="Calibri" w:cs="Calibri" w:eastAsia="Calibri" w:hAnsi="Calibri"/>
          <w:color w:val="2D2D2D"/>
          <w:sz w:val="22"/>
          <w:szCs w:val="22"/>
        </w:rPr>
        <w:t xml:space="preserve">TRIMS eliminates these pain points by making GO+ receiving data immediately available at inspection time, capturing results in a single governed database, and automating all downstream reporting from that single source of truth.</w:t>
      </w:r>
    </w:p>
    <w:p>
      <w:pPr>
        <w:spacing w:after="0" w:before="120"/>
      </w:pPr>
    </w:p>
    <w:p>
      <w:pPr>
        <w:pStyle w:val="Heading1"/>
      </w:pPr>
      <w:r>
        <w:rPr>
          <w:rFonts w:ascii="Calibri Light" w:cs="Calibri Light" w:eastAsia="Calibri Light" w:hAnsi="Calibri Light"/>
          <w:color w:val="1B3A6B"/>
        </w:rPr>
        <w:t xml:space="preserve">3.  Business Context</w:t>
      </w:r>
    </w:p>
    <w:p>
      <w:pPr>
        <w:pBdr>
          <w:bottom w:val="single" w:color="1B3A6B" w:sz="6" w:space="1"/>
        </w:pBdr>
        <w:spacing w:after="40" w:before="40"/>
      </w:pPr>
    </w:p>
    <w:p>
      <w:pPr>
        <w:spacing w:after="0" w:before="80"/>
      </w:pPr>
    </w:p>
    <w:p>
      <w:pPr>
        <w:pStyle w:val="Heading2"/>
      </w:pPr>
      <w:r>
        <w:rPr>
          <w:rFonts w:ascii="Calibri Light" w:cs="Calibri Light" w:eastAsia="Calibri Light" w:hAnsi="Calibri Light"/>
          <w:color w:val="1A6B72"/>
        </w:rPr>
        <w:t xml:space="preserve">3.1  GO+ Actual Receiving and TRIMS</w:t>
      </w:r>
    </w:p>
    <w:p>
      <w:pPr>
        <w:spacing w:after="0" w:before="60"/>
      </w:pPr>
    </w:p>
    <w:p>
      <w:pPr>
        <w:spacing w:after="80" w:before="80" w:line="276"/>
      </w:pPr>
      <w:r>
        <w:rPr>
          <w:rFonts w:ascii="Calibri" w:cs="Calibri" w:eastAsia="Calibri" w:hAnsi="Calibri"/>
          <w:color w:val="2D2D2D"/>
          <w:sz w:val="22"/>
          <w:szCs w:val="22"/>
        </w:rPr>
        <w:t xml:space="preserve">GO+ Actual Receiving is the upstream source of truth for all receipt events: what arrived, under which IO and PO numbers, from which supplier, and with which trim/material lines and logistics identifiers. TRIMS maintains an operational copy of this picture inside its own database (TRIMS_TBL_RAWDATA), structured so the web application can look up by IO, list POs and lines, and support bulk data loads.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Concept</w:t>
            </w:r>
          </w:p>
        </w:tc>
        <w:tc>
          <w:tcPr>
            <w:tcW w:type="dxa" w:w="6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Role in the Process</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GO+ Actual Receiving</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Source of truth for actual receipts: IO/PO details, supplier identity, trim lines, and logistics identifiers.</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TRIMS_TBL_RAWDATA</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Operational copy inside TRIMS — enables IO lookup, line resolution, and bulk import or maintenance via Module 4.</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TRIMS_TBL_INSPECTION</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Structured QA records: defects, quantities, inspection results, dates, and inspected-by — linked to raw data context.</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Automation bridge</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Pre-fills receiving context at inspection time; inspectors add only QA-specific fields, reducing error and data entry effort.</w:t>
            </w:r>
          </w:p>
        </w:tc>
      </w:tr>
    </w:tbl>
    <w:p>
      <w:pPr>
        <w:spacing w:after="0" w:before="80"/>
      </w:pPr>
    </w:p>
    <w:p>
      <w:pPr>
        <w:pStyle w:val="Heading2"/>
      </w:pPr>
      <w:r>
        <w:rPr>
          <w:rFonts w:ascii="Calibri Light" w:cs="Calibri Light" w:eastAsia="Calibri Light" w:hAnsi="Calibri Light"/>
          <w:color w:val="1A6B72"/>
        </w:rPr>
        <w:t xml:space="preserve">3.2  Integration Note</w:t>
      </w:r>
    </w:p>
    <w:p>
      <w:pPr>
        <w:spacing w:after="0" w:before="60"/>
      </w:pPr>
    </w:p>
    <w:p>
      <w:pPr>
        <w:spacing w:after="80" w:before="80" w:line="276"/>
      </w:pPr>
      <w:r>
        <w:rPr>
          <w:rFonts w:ascii="Calibri" w:cs="Calibri" w:eastAsia="Calibri" w:hAnsi="Calibri"/>
          <w:color w:val="2D2D2D"/>
          <w:sz w:val="22"/>
          <w:szCs w:val="22"/>
        </w:rPr>
        <w:t xml:space="preserve">The exact technical mechanism linking GO+ to TRIMS_TBL_RAWDATA — whether a scheduled job, file export, manual Excel import via Module 4, or another integration — is a deployment-specific choice. Once raw data is present in TRIMS, all inspection and reporting functions behave consistently regardless of how the data arrived.</w:t>
      </w:r>
    </w:p>
    <w:p>
      <w:pPr>
        <w:spacing w:after="0" w:before="120"/>
      </w:pPr>
    </w:p>
    <w:p>
      <w:pPr>
        <w:pStyle w:val="Heading1"/>
      </w:pPr>
      <w:r>
        <w:rPr>
          <w:rFonts w:ascii="Calibri Light" w:cs="Calibri Light" w:eastAsia="Calibri Light" w:hAnsi="Calibri Light"/>
          <w:color w:val="1B3A6B"/>
        </w:rPr>
        <w:t xml:space="preserve">4.  End-to-End Data Flow</w:t>
      </w:r>
    </w:p>
    <w:p>
      <w:pPr>
        <w:pBdr>
          <w:bottom w:val="single" w:color="1B3A6B" w:sz="6" w:space="1"/>
        </w:pBdr>
        <w:spacing w:after="40" w:before="40"/>
      </w:pPr>
    </w:p>
    <w:p>
      <w:pPr>
        <w:spacing w:after="0" w:before="80"/>
      </w:pPr>
    </w:p>
    <w:p>
      <w:pPr>
        <w:spacing w:after="80" w:before="80" w:line="276"/>
      </w:pPr>
      <w:r>
        <w:rPr>
          <w:rFonts w:ascii="Calibri" w:cs="Calibri" w:eastAsia="Calibri" w:hAnsi="Calibri"/>
          <w:color w:val="2D2D2D"/>
          <w:sz w:val="22"/>
          <w:szCs w:val="22"/>
        </w:rPr>
        <w:t xml:space="preserve">The diagram below illustrates the conceptual flow of data through the TRIMS ecosystem, from upstream receiving through to inspection records and management outputs.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200"/>
        <w:gridCol w:w="600"/>
        <w:gridCol w:w="2200"/>
        <w:gridCol w:w="600"/>
        <w:gridCol w:w="1360"/>
      </w:tblGrid>
      <w:tr>
        <w:tc>
          <w:tcPr>
            <w:tcW w:type="dxa" w:w="2200"/>
            <w:tcBorders>
              <w:top w:val="single" w:color="BBCFE0" w:sz="1"/>
              <w:left w:val="single" w:color="BBCFE0" w:sz="1"/>
              <w:bottom w:val="single" w:color="BBCFE0" w:sz="1"/>
              <w:right w:val="single" w:color="BBCFE0" w:sz="1"/>
            </w:tcBorders>
            <w:shd w:fill="1B3A6B"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GO+ Actual Receiving</w:t>
            </w:r>
          </w:p>
          <w:p>
            <w:pPr>
              <w:jc w:val="center"/>
            </w:pPr>
            <w:r>
              <w:rPr>
                <w:rFonts w:ascii="Calibri" w:cs="Calibri" w:eastAsia="Calibri" w:hAnsi="Calibri"/>
                <w:i/>
                <w:iCs/>
                <w:color w:val="CCDDEE"/>
                <w:sz w:val="18"/>
                <w:szCs w:val="18"/>
              </w:rPr>
              <w:t xml:space="preserve">(Upstream)</w:t>
            </w:r>
          </w:p>
        </w:tc>
        <w:tc>
          <w:tcPr>
            <w:tcW w:type="dxa" w:w="600"/>
            <w:tcBorders>
              <w:top w:val="none"/>
              <w:left w:val="none"/>
              <w:bottom w:val="none"/>
              <w:right w:val="none"/>
            </w:tcBorders>
          </w:tcPr>
          <w:p>
            <w:pPr>
              <w:jc w:val="center"/>
            </w:pPr>
            <w:r>
              <w:rPr>
                <w:rFonts w:ascii="Calibri" w:cs="Calibri" w:eastAsia="Calibri" w:hAnsi="Calibri"/>
                <w:b/>
                <w:bCs/>
                <w:color w:val="1A6B72"/>
                <w:sz w:val="28"/>
                <w:szCs w:val="2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120"/>
              <w:left w:type="dxa" w:w="120"/>
              <w:bottom w:type="dxa" w:w="120"/>
              <w:right w:type="dxa" w:w="120"/>
            </w:tcMar>
            <w:vAlign w:val="center"/>
          </w:tcPr>
          <w:p>
            <w:pPr>
              <w:jc w:val="center"/>
            </w:pPr>
            <w:r>
              <w:rPr>
                <w:rFonts w:ascii="Calibri" w:cs="Calibri" w:eastAsia="Calibri" w:hAnsi="Calibri"/>
                <w:b/>
                <w:bCs/>
                <w:color w:val="1B3A6B"/>
                <w:sz w:val="20"/>
                <w:szCs w:val="20"/>
              </w:rPr>
              <w:t xml:space="preserve">Raw Data Store</w:t>
            </w:r>
          </w:p>
          <w:p>
            <w:pPr>
              <w:jc w:val="center"/>
            </w:pPr>
            <w:r>
              <w:rPr>
                <w:rFonts w:ascii="Calibri" w:cs="Calibri" w:eastAsia="Calibri" w:hAnsi="Calibri"/>
                <w:i/>
                <w:iCs/>
                <w:color w:val="1A6B72"/>
                <w:sz w:val="18"/>
                <w:szCs w:val="18"/>
              </w:rPr>
              <w:t xml:space="preserve">TRIMS_TBL_RAWDATA</w:t>
            </w:r>
          </w:p>
        </w:tc>
        <w:tc>
          <w:tcPr>
            <w:tcW w:type="dxa" w:w="600"/>
            <w:tcBorders>
              <w:top w:val="none"/>
              <w:left w:val="none"/>
              <w:bottom w:val="none"/>
              <w:right w:val="none"/>
            </w:tcBorders>
          </w:tcPr>
          <w:p>
            <w:pPr>
              <w:jc w:val="center"/>
            </w:pPr>
            <w:r>
              <w:rPr>
                <w:rFonts w:ascii="Calibri" w:cs="Calibri" w:eastAsia="Calibri" w:hAnsi="Calibri"/>
                <w:b/>
                <w:bCs/>
                <w:color w:val="1A6B72"/>
                <w:sz w:val="28"/>
                <w:szCs w:val="2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120"/>
              <w:left w:type="dxa" w:w="120"/>
              <w:bottom w:type="dxa" w:w="120"/>
              <w:right w:type="dxa" w:w="120"/>
            </w:tcMar>
            <w:vAlign w:val="center"/>
          </w:tcPr>
          <w:p>
            <w:pPr>
              <w:jc w:val="center"/>
            </w:pPr>
            <w:r>
              <w:rPr>
                <w:rFonts w:ascii="Calibri" w:cs="Calibri" w:eastAsia="Calibri" w:hAnsi="Calibri"/>
                <w:b/>
                <w:bCs/>
                <w:color w:val="1B3A6B"/>
                <w:sz w:val="20"/>
                <w:szCs w:val="20"/>
              </w:rPr>
              <w:t xml:space="preserve">Inspection Records</w:t>
            </w:r>
          </w:p>
          <w:p>
            <w:pPr>
              <w:jc w:val="center"/>
            </w:pPr>
            <w:r>
              <w:rPr>
                <w:rFonts w:ascii="Calibri" w:cs="Calibri" w:eastAsia="Calibri" w:hAnsi="Calibri"/>
                <w:i/>
                <w:iCs/>
                <w:color w:val="1A6B72"/>
                <w:sz w:val="18"/>
                <w:szCs w:val="18"/>
              </w:rPr>
              <w:t xml:space="preserve">TRIMS_TBL_INSPECTION</w:t>
            </w:r>
          </w:p>
        </w:tc>
        <w:tc>
          <w:tcPr>
            <w:tcW w:type="dxa" w:w="600"/>
            <w:tcBorders>
              <w:top w:val="none"/>
              <w:left w:val="none"/>
              <w:bottom w:val="none"/>
              <w:right w:val="none"/>
            </w:tcBorders>
          </w:tcPr>
          <w:p>
            <w:pPr>
              <w:jc w:val="center"/>
            </w:pPr>
            <w:r>
              <w:rPr>
                <w:rFonts w:ascii="Calibri" w:cs="Calibri" w:eastAsia="Calibri" w:hAnsi="Calibri"/>
                <w:b/>
                <w:bCs/>
                <w:color w:val="1A6B72"/>
                <w:sz w:val="28"/>
                <w:szCs w:val="28"/>
              </w:rPr>
              <w:t xml:space="preserve">→</w:t>
            </w:r>
          </w:p>
        </w:tc>
        <w:tc>
          <w:tcPr>
            <w:tcW w:type="dxa" w:w="1360"/>
            <w:tcBorders>
              <w:top w:val="single" w:color="BBCFE0" w:sz="1"/>
              <w:left w:val="single" w:color="BBCFE0" w:sz="1"/>
              <w:bottom w:val="single" w:color="BBCFE0" w:sz="1"/>
              <w:right w:val="single" w:color="BBCFE0" w:sz="1"/>
            </w:tcBorders>
            <w:shd w:fill="1B3A6B"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Reports &amp; Dashboards</w:t>
            </w:r>
          </w:p>
        </w:tc>
      </w:tr>
    </w:tbl>
    <w:p>
      <w:pPr>
        <w:spacing w:after="0" w:before="80"/>
      </w:pPr>
    </w:p>
    <w:p>
      <w:pPr>
        <w:spacing w:after="60" w:before="60"/>
      </w:pPr>
      <w:r>
        <w:rPr>
          <w:rFonts w:ascii="Calibri" w:cs="Calibri" w:eastAsia="Calibri" w:hAnsi="Calibri"/>
          <w:b/>
          <w:bCs/>
          <w:i/>
          <w:iCs/>
          <w:color w:val="555555"/>
          <w:sz w:val="20"/>
          <w:szCs w:val="20"/>
        </w:rPr>
        <w:t xml:space="preserve">Layer summary:  </w:t>
      </w:r>
      <w:r>
        <w:rPr>
          <w:rFonts w:ascii="Calibri" w:cs="Calibri" w:eastAsia="Calibri" w:hAnsi="Calibri"/>
          <w:i/>
          <w:iCs/>
          <w:color w:val="555555"/>
          <w:sz w:val="20"/>
          <w:szCs w:val="20"/>
        </w:rPr>
        <w:t xml:space="preserve">Raw Layer = what the business knows from receiving.  Inspection Layer = what QA measured and decided.  Reporting Layer = trends, PDFs, analytics.</w:t>
      </w:r>
    </w:p>
    <w:p>
      <w:pPr>
        <w:spacing w:after="0" w:before="120"/>
      </w:pPr>
    </w:p>
    <w:p>
      <w:pPr>
        <w:pStyle w:val="Heading1"/>
      </w:pPr>
      <w:r>
        <w:rPr>
          <w:rFonts w:ascii="Calibri Light" w:cs="Calibri Light" w:eastAsia="Calibri Light" w:hAnsi="Calibri Light"/>
          <w:color w:val="1B3A6B"/>
        </w:rPr>
        <w:t xml:space="preserve">5.  Core Functions by Module</w:t>
      </w:r>
    </w:p>
    <w:p>
      <w:pPr>
        <w:pBdr>
          <w:bottom w:val="single" w:color="1B3A6B" w:sz="6" w:space="1"/>
        </w:pBdr>
        <w:spacing w:after="40" w:before="40"/>
      </w:pPr>
    </w:p>
    <w:p>
      <w:pPr>
        <w:spacing w:after="0" w:before="80"/>
      </w:pPr>
    </w:p>
    <w:p>
      <w:pPr>
        <w:pStyle w:val="Heading2"/>
      </w:pPr>
      <w:r>
        <w:rPr>
          <w:rFonts w:ascii="Calibri Light" w:cs="Calibri Light" w:eastAsia="Calibri Light" w:hAnsi="Calibri Light"/>
          <w:color w:val="1A6B72"/>
        </w:rPr>
        <w:t xml:space="preserve">5.1  Module 1 — Main Inspection</w:t>
      </w:r>
    </w:p>
    <w:p>
      <w:pPr>
        <w:spacing w:after="0" w:before="60"/>
      </w:pPr>
    </w:p>
    <w:p>
      <w:pPr>
        <w:spacing w:after="80" w:before="80" w:line="276"/>
      </w:pPr>
      <w:r>
        <w:rPr>
          <w:rFonts w:ascii="Calibri" w:cs="Calibri" w:eastAsia="Calibri" w:hAnsi="Calibri"/>
          <w:color w:val="2D2D2D"/>
          <w:sz w:val="22"/>
          <w:szCs w:val="22"/>
        </w:rPr>
        <w:t xml:space="preserve">The primary data-capture module for QA personnel. Inspectors use this module daily to record structured trim inspection results tied to real receipt records.</w:t>
      </w:r>
    </w:p>
    <w:p>
      <w:pPr>
        <w:spacing w:after="0" w:before="80"/>
      </w:pPr>
    </w:p>
    <w:p>
      <w:pPr>
        <w:pStyle w:val="Heading3"/>
      </w:pPr>
      <w:r>
        <w:rPr>
          <w:rFonts w:ascii="Calibri" w:cs="Calibri" w:eastAsia="Calibri" w:hAnsi="Calibri"/>
          <w:color w:val="1B3A6B"/>
        </w:rPr>
        <w:t xml:space="preserve">Typical Inspection Workflow</w:t>
      </w:r>
    </w:p>
    <w:p>
      <w:pPr>
        <w:spacing w:after="0" w:before="40"/>
      </w:pPr>
    </w:p>
    <w:p>
      <w:pPr>
        <w:pStyle w:val="ListParagraph"/>
        <w:numPr>
          <w:ilvl w:val="0"/>
          <w:numId w:val="2"/>
        </w:numPr>
        <w:spacing w:after="60" w:before="60"/>
      </w:pPr>
      <w:r>
        <w:rPr>
          <w:rFonts w:ascii="Calibri" w:cs="Calibri" w:eastAsia="Calibri" w:hAnsi="Calibri"/>
          <w:b/>
          <w:bCs/>
          <w:color w:val="2D2D2D"/>
          <w:sz w:val="22"/>
          <w:szCs w:val="22"/>
        </w:rPr>
        <w:t xml:space="preserve">Identify the lot </w:t>
      </w:r>
      <w:r>
        <w:rPr>
          <w:rFonts w:ascii="Calibri" w:cs="Calibri" w:eastAsia="Calibri" w:hAnsi="Calibri"/>
          <w:color w:val="2D2D2D"/>
          <w:sz w:val="22"/>
          <w:szCs w:val="22"/>
        </w:rPr>
        <w:t xml:space="preserve">by IO Number (and related keys sourced from raw data).</w:t>
      </w:r>
    </w:p>
    <w:p>
      <w:pPr>
        <w:pStyle w:val="ListParagraph"/>
        <w:numPr>
          <w:ilvl w:val="0"/>
          <w:numId w:val="2"/>
        </w:numPr>
        <w:spacing w:after="60" w:before="60"/>
      </w:pPr>
      <w:r>
        <w:rPr>
          <w:rFonts w:ascii="Calibri" w:cs="Calibri" w:eastAsia="Calibri" w:hAnsi="Calibri"/>
          <w:b/>
          <w:bCs/>
          <w:color w:val="2D2D2D"/>
          <w:sz w:val="22"/>
          <w:szCs w:val="22"/>
        </w:rPr>
        <w:t xml:space="preserve">Resolve context: </w:t>
      </w:r>
      <w:r>
        <w:rPr>
          <w:rFonts w:ascii="Calibri" w:cs="Calibri" w:eastAsia="Calibri" w:hAnsi="Calibri"/>
          <w:color w:val="2D2D2D"/>
          <w:sz w:val="22"/>
          <w:szCs w:val="22"/>
        </w:rPr>
        <w:t xml:space="preserve">customer, PO, supplier, and trim lines are pre-filled from TRIMS_TBL_RAWDATA (with fallback to prior inspection rows when raw data is not yet present for that IO).</w:t>
      </w:r>
    </w:p>
    <w:p>
      <w:pPr>
        <w:pStyle w:val="ListParagraph"/>
        <w:numPr>
          <w:ilvl w:val="0"/>
          <w:numId w:val="2"/>
        </w:numPr>
        <w:spacing w:after="60" w:before="60"/>
      </w:pPr>
      <w:r>
        <w:rPr>
          <w:rFonts w:ascii="Calibri" w:cs="Calibri" w:eastAsia="Calibri" w:hAnsi="Calibri"/>
          <w:b/>
          <w:bCs/>
          <w:color w:val="2D2D2D"/>
          <w:sz w:val="22"/>
          <w:szCs w:val="22"/>
        </w:rPr>
        <w:t xml:space="preserve">Capture logistics identifiers </w:t>
      </w:r>
      <w:r>
        <w:rPr>
          <w:rFonts w:ascii="Calibri" w:cs="Calibri" w:eastAsia="Calibri" w:hAnsi="Calibri"/>
          <w:color w:val="2D2D2D"/>
          <w:sz w:val="22"/>
          <w:szCs w:val="22"/>
        </w:rPr>
        <w:t xml:space="preserve">for traceability: GR number, vessel, voyage, container, HBL — aligned with how receiving and shipping are tracked.</w:t>
      </w:r>
    </w:p>
    <w:p>
      <w:pPr>
        <w:pStyle w:val="ListParagraph"/>
        <w:numPr>
          <w:ilvl w:val="0"/>
          <w:numId w:val="2"/>
        </w:numPr>
        <w:spacing w:after="60" w:before="60"/>
      </w:pPr>
      <w:r>
        <w:rPr>
          <w:rFonts w:ascii="Calibri" w:cs="Calibri" w:eastAsia="Calibri" w:hAnsi="Calibri"/>
          <w:b/>
          <w:bCs/>
          <w:color w:val="2D2D2D"/>
          <w:sz w:val="22"/>
          <w:szCs w:val="22"/>
        </w:rPr>
        <w:t xml:space="preserve">Record inspection-specific data: </w:t>
      </w:r>
      <w:r>
        <w:rPr>
          <w:rFonts w:ascii="Calibri" w:cs="Calibri" w:eastAsia="Calibri" w:hAnsi="Calibri"/>
          <w:color w:val="2D2D2D"/>
          <w:sz w:val="22"/>
          <w:szCs w:val="22"/>
        </w:rPr>
        <w:t xml:space="preserve">defect types, system trim type, week/month bucket, inspection date, quantities (total, inspected, defects), and Result (PASSED / FAILED / HOLD / REPLACEMENT).</w:t>
      </w:r>
    </w:p>
    <w:p>
      <w:pPr>
        <w:pStyle w:val="ListParagraph"/>
        <w:numPr>
          <w:ilvl w:val="0"/>
          <w:numId w:val="2"/>
        </w:numPr>
        <w:spacing w:after="60" w:before="60"/>
      </w:pPr>
      <w:r>
        <w:rPr>
          <w:rFonts w:ascii="Calibri" w:cs="Calibri" w:eastAsia="Calibri" w:hAnsi="Calibri"/>
          <w:b/>
          <w:bCs/>
          <w:color w:val="2D2D2D"/>
          <w:sz w:val="22"/>
          <w:szCs w:val="22"/>
        </w:rPr>
        <w:t xml:space="preserve">Save to database: </w:t>
      </w:r>
      <w:r>
        <w:rPr>
          <w:rFonts w:ascii="Calibri" w:cs="Calibri" w:eastAsia="Calibri" w:hAnsi="Calibri"/>
          <w:color w:val="2D2D2D"/>
          <w:sz w:val="22"/>
          <w:szCs w:val="22"/>
        </w:rPr>
        <w:t xml:space="preserve">the system updates an existing record when the same logical row is re-inspected, or inserts a new record as appropriate.</w:t>
      </w:r>
    </w:p>
    <w:p>
      <w:pPr>
        <w:spacing w:after="0" w:before="80"/>
      </w:pPr>
    </w:p>
    <w:p>
      <w:pPr>
        <w:pStyle w:val="Heading3"/>
      </w:pPr>
      <w:r>
        <w:rPr>
          <w:rFonts w:ascii="Calibri" w:cs="Calibri" w:eastAsia="Calibri" w:hAnsi="Calibri"/>
          <w:color w:val="1B3A6B"/>
        </w:rPr>
        <w:t xml:space="preserve">Business Value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Value Driver</w:t>
            </w:r>
          </w:p>
        </w:tc>
        <w:tc>
          <w:tcPr>
            <w:tcW w:type="dxa" w:w="6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Description</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Speed</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Pre-filled context from receiving data reduces manual entry time at the point of inspection.</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Accuracy</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Shared dropdown references and validation controls minimise free-text inconsistencies.</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Audit Trail</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Inspector identity (Inspected_by) and date (Inspected_Date) are stored with every record.</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Consistency</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Standardised result codes and defect encoding enable reliable downstream reporting.</w:t>
            </w:r>
          </w:p>
        </w:tc>
      </w:tr>
    </w:tbl>
    <w:p>
      <w:pPr>
        <w:spacing w:after="0" w:before="120"/>
      </w:pPr>
    </w:p>
    <w:p>
      <w:pPr>
        <w:pStyle w:val="Heading2"/>
      </w:pPr>
      <w:r>
        <w:rPr>
          <w:rFonts w:ascii="Calibri Light" w:cs="Calibri Light" w:eastAsia="Calibri Light" w:hAnsi="Calibri Light"/>
          <w:color w:val="1A6B72"/>
        </w:rPr>
        <w:t xml:space="preserve">5.2  Module 4 — Raw Data Management</w:t>
      </w:r>
    </w:p>
    <w:p>
      <w:pPr>
        <w:spacing w:after="0" w:before="60"/>
      </w:pPr>
    </w:p>
    <w:p>
      <w:pPr>
        <w:spacing w:after="80" w:before="80" w:line="276"/>
      </w:pPr>
      <w:r>
        <w:rPr>
          <w:rFonts w:ascii="Calibri" w:cs="Calibri" w:eastAsia="Calibri" w:hAnsi="Calibri"/>
          <w:color w:val="2D2D2D"/>
          <w:sz w:val="22"/>
          <w:szCs w:val="22"/>
        </w:rPr>
        <w:t xml:space="preserve">Keeps TRIMS_TBL_RAWDATA complete and trustworthy so that the Inspection module's IO lookup and line resolution logic work correctly. The module supports viewing, paging, and sorting of raw records, as well as bulk import (e.g. from Excel) to mirror GO+ Actual Receiving batches into TRIMS.</w:t>
      </w:r>
    </w:p>
    <w:p>
      <w:pPr>
        <w:spacing w:after="0" w:before="80"/>
      </w:pPr>
    </w:p>
    <w:p>
      <w:pPr>
        <w:spacing w:after="80" w:before="80" w:line="276"/>
      </w:pPr>
      <w:r>
        <w:rPr>
          <w:rFonts w:ascii="Calibri" w:cs="Calibri" w:eastAsia="Calibri" w:hAnsi="Calibri"/>
          <w:color w:val="2D2D2D"/>
          <w:sz w:val="22"/>
          <w:szCs w:val="22"/>
        </w:rPr>
        <w:t xml:space="preserve">Business value: ensures the automation bridge from receiving to inspection remains fresh and reconcilable with GO+, eliminating stale or missing context at inspection time.</w:t>
      </w:r>
    </w:p>
    <w:p>
      <w:pPr>
        <w:spacing w:after="0" w:before="120"/>
      </w:pPr>
    </w:p>
    <w:p>
      <w:pPr>
        <w:pStyle w:val="Heading2"/>
      </w:pPr>
      <w:r>
        <w:rPr>
          <w:rFonts w:ascii="Calibri Light" w:cs="Calibri Light" w:eastAsia="Calibri Light" w:hAnsi="Calibri Light"/>
          <w:color w:val="1A6B72"/>
        </w:rPr>
        <w:t xml:space="preserve">5.3  Report Modules and Analytics</w:t>
      </w:r>
    </w:p>
    <w:p>
      <w:pPr>
        <w:spacing w:after="0" w:before="60"/>
      </w:pPr>
    </w:p>
    <w:p>
      <w:pPr>
        <w:spacing w:after="80" w:before="80" w:line="276"/>
      </w:pPr>
      <w:r>
        <w:rPr>
          <w:rFonts w:ascii="Calibri" w:cs="Calibri" w:eastAsia="Calibri" w:hAnsi="Calibri"/>
          <w:color w:val="2D2D2D"/>
          <w:sz w:val="22"/>
          <w:szCs w:val="22"/>
        </w:rPr>
        <w:t xml:space="preserve">All reporting modules draw from TRIMS_TBL_INSPECTION (and related dimension tables), providing a single governed source for management, operational, and audit outputs.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Module</w:t>
            </w:r>
          </w:p>
        </w:tc>
        <w:tc>
          <w:tcPr>
            <w:tcW w:type="dxa" w:w="21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Name</w:t>
            </w:r>
          </w:p>
        </w:tc>
        <w:tc>
          <w:tcPr>
            <w:tcW w:type="dxa" w:w="5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Business Purpose</w:t>
            </w:r>
          </w:p>
        </w:tc>
      </w:tr>
      <w:tr>
        <w:tc>
          <w:tcPr>
            <w:tcW w:type="dxa" w:w="15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Module 2</w:t>
            </w:r>
          </w:p>
        </w:tc>
        <w:tc>
          <w:tcPr>
            <w:tcW w:type="dxa" w:w="21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Dashboard</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Visual summary of inspection results over time. Filterable by date range, supplier, and brand — for daily operations and management reviews.</w:t>
            </w:r>
          </w:p>
        </w:tc>
      </w:tr>
      <w:tr>
        <w:tc>
          <w:tcPr>
            <w:tcW w:type="dxa" w:w="15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Module 3</w:t>
            </w:r>
          </w:p>
        </w:tc>
        <w:tc>
          <w:tcPr>
            <w:tcW w:type="dxa" w:w="21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Inspection Report</w:t>
            </w:r>
          </w:p>
        </w:tc>
        <w:tc>
          <w:tcPr>
            <w:tcW w:type="dxa" w:w="57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Operational inspection report views with advanced filters and PDF export for formal documentation, customer sharing, or audit submission.</w:t>
            </w:r>
          </w:p>
        </w:tc>
      </w:tr>
      <w:tr>
        <w:tc>
          <w:tcPr>
            <w:tcW w:type="dxa" w:w="15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Module 5</w:t>
            </w:r>
          </w:p>
        </w:tc>
        <w:tc>
          <w:tcPr>
            <w:tcW w:type="dxa" w:w="21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Performance Summary / Brand</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Deeper performance analytics by brand and trim type — supports supplier quality reviews and production planning discussions.</w:t>
            </w:r>
          </w:p>
        </w:tc>
      </w:tr>
      <w:tr>
        <w:tc>
          <w:tcPr>
            <w:tcW w:type="dxa" w:w="15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Analytics Chatbot</w:t>
            </w:r>
          </w:p>
        </w:tc>
        <w:tc>
          <w:tcPr>
            <w:tcW w:type="dxa" w:w="21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AI Q&amp;A</w:t>
            </w:r>
          </w:p>
        </w:tc>
        <w:tc>
          <w:tcPr>
            <w:tcW w:type="dxa" w:w="57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Natural-language queries over inspection data (totals, defect rates, top suppliers/brands/defects, IO history, time windows) without building a new report each time.</w:t>
            </w:r>
          </w:p>
        </w:tc>
      </w:tr>
    </w:tbl>
    <w:p>
      <w:pPr>
        <w:spacing w:after="0" w:before="120"/>
      </w:pPr>
    </w:p>
    <w:p>
      <w:pPr>
        <w:pStyle w:val="Heading2"/>
      </w:pPr>
      <w:r>
        <w:rPr>
          <w:rFonts w:ascii="Calibri Light" w:cs="Calibri Light" w:eastAsia="Calibri Light" w:hAnsi="Calibri Light"/>
          <w:color w:val="1A6B72"/>
        </w:rPr>
        <w:t xml:space="preserve">5.4  Master Data and Administration Modules</w:t>
      </w:r>
    </w:p>
    <w:p>
      <w:pPr>
        <w:spacing w:after="0" w:before="60"/>
      </w:pPr>
    </w:p>
    <w:p>
      <w:pPr>
        <w:spacing w:after="80" w:before="80" w:line="276"/>
      </w:pPr>
      <w:r>
        <w:rPr>
          <w:rFonts w:ascii="Calibri" w:cs="Calibri" w:eastAsia="Calibri" w:hAnsi="Calibri"/>
          <w:color w:val="2D2D2D"/>
          <w:sz w:val="22"/>
          <w:szCs w:val="22"/>
        </w:rPr>
        <w:t xml:space="preserve">These modules keep the TRIMS environment standardised, calendar-aligned, and role-controlled.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Module</w:t>
            </w:r>
          </w:p>
        </w:tc>
        <w:tc>
          <w:tcPr>
            <w:tcW w:type="dxa" w:w="21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Name</w:t>
            </w:r>
          </w:p>
        </w:tc>
        <w:tc>
          <w:tcPr>
            <w:tcW w:type="dxa" w:w="5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Purpose</w:t>
            </w:r>
          </w:p>
        </w:tc>
      </w:tr>
      <w:tr>
        <w:tc>
          <w:tcPr>
            <w:tcW w:type="dxa" w:w="15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Module 6</w:t>
            </w:r>
          </w:p>
        </w:tc>
        <w:tc>
          <w:tcPr>
            <w:tcW w:type="dxa" w:w="21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Dropdown Menu</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Maintain reference lists (trim types, defect codes, brands, etc.) used during inspection to ensure standardised encoding across all records.</w:t>
            </w:r>
          </w:p>
        </w:tc>
      </w:tr>
      <w:tr>
        <w:tc>
          <w:tcPr>
            <w:tcW w:type="dxa" w:w="15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Module 7</w:t>
            </w:r>
          </w:p>
        </w:tc>
        <w:tc>
          <w:tcPr>
            <w:tcW w:type="dxa" w:w="21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Week / Month</w:t>
            </w:r>
          </w:p>
        </w:tc>
        <w:tc>
          <w:tcPr>
            <w:tcW w:type="dxa" w:w="57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Maintain calendar buckets used when recording inspections, ensuring weekly and monthly reporting aligns with the business calendar.</w:t>
            </w:r>
          </w:p>
        </w:tc>
      </w:tr>
      <w:tr>
        <w:tc>
          <w:tcPr>
            <w:tcW w:type="dxa" w:w="15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Module 8</w:t>
            </w:r>
          </w:p>
        </w:tc>
        <w:tc>
          <w:tcPr>
            <w:tcW w:type="dxa" w:w="21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User Maintenance</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Create user accounts and assign module-level access (TRIMS_TBL_USERACCESS), so permissions match each user's role — inspector, report viewer, or administrator.</w:t>
            </w:r>
          </w:p>
        </w:tc>
      </w:tr>
    </w:tbl>
    <w:p>
      <w:pPr>
        <w:spacing w:after="0" w:before="120"/>
      </w:pPr>
    </w:p>
    <w:p>
      <w:pPr>
        <w:pStyle w:val="Heading1"/>
      </w:pPr>
      <w:r>
        <w:rPr>
          <w:rFonts w:ascii="Calibri Light" w:cs="Calibri Light" w:eastAsia="Calibri Light" w:hAnsi="Calibri Light"/>
          <w:color w:val="1B3A6B"/>
        </w:rPr>
        <w:t xml:space="preserve">6.  User Roles and Responsibilities</w:t>
      </w:r>
    </w:p>
    <w:p>
      <w:pPr>
        <w:pBdr>
          <w:bottom w:val="single" w:color="1B3A6B" w:sz="6" w:space="1"/>
        </w:pBdr>
        <w:spacing w:after="40" w:before="40"/>
      </w:pPr>
    </w:p>
    <w:p>
      <w:pPr>
        <w:spacing w:after="0" w:before="80"/>
      </w:pPr>
    </w:p>
    <w:p>
      <w:pPr>
        <w:spacing w:after="80" w:before="80" w:line="276"/>
      </w:pPr>
      <w:r>
        <w:rPr>
          <w:rFonts w:ascii="Calibri" w:cs="Calibri" w:eastAsia="Calibri" w:hAnsi="Calibri"/>
          <w:color w:val="2D2D2D"/>
          <w:sz w:val="22"/>
          <w:szCs w:val="22"/>
        </w:rPr>
        <w:t xml:space="preserve">The following table summarises the four primary roles in the TRIMS ecosystem and the modules each role typically uses.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Role</w:t>
            </w:r>
          </w:p>
        </w:tc>
        <w:tc>
          <w:tcPr>
            <w:tcW w:type="dxa" w:w="6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Typical Activities &amp; Module Access</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Receiving / Data Team</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Synchronise TRIMS_TBL_RAWDATA with GO+ Actual Receiving via scheduled integration or Module 4 bulk import. Perform data hygiene and corrections as required.</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QA Inspector</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Daily use of Module 1 (Inspection) for recording inspection outcomes. May use Module 3 to produce PDF proof-of-inspection documents.</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Supervisor / QC Lead</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Dashboard (Module 2), Performance Summary (Module 5), and Inspection Report (Module 3) for reviews and supplier discussions. Analytics Chatbot for ad-hoc data queries.</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System Administrator</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Dropdowns (Module 6), Week/Month calendar (Module 7), User Maintenance (Module 8). Responsible for database upkeep per IT policy and integration monitoring.</w:t>
            </w:r>
          </w:p>
        </w:tc>
      </w:tr>
    </w:tbl>
    <w:p>
      <w:pPr>
        <w:spacing w:after="0" w:before="120"/>
      </w:pPr>
    </w:p>
    <w:p>
      <w:pPr>
        <w:pStyle w:val="Heading1"/>
      </w:pPr>
      <w:r>
        <w:rPr>
          <w:rFonts w:ascii="Calibri Light" w:cs="Calibri Light" w:eastAsia="Calibri Light" w:hAnsi="Calibri Light"/>
          <w:color w:val="1B3A6B"/>
        </w:rPr>
        <w:t xml:space="preserve">7.  Key Data Entities</w:t>
      </w:r>
    </w:p>
    <w:p>
      <w:pPr>
        <w:pBdr>
          <w:bottom w:val="single" w:color="1B3A6B" w:sz="6" w:space="1"/>
        </w:pBdr>
        <w:spacing w:after="40" w:before="40"/>
      </w:pPr>
    </w:p>
    <w:p>
      <w:pPr>
        <w:spacing w:after="0" w:before="80"/>
      </w:pPr>
    </w:p>
    <w:p>
      <w:pPr>
        <w:spacing w:after="80" w:before="80" w:line="276"/>
      </w:pPr>
      <w:r>
        <w:rPr>
          <w:rFonts w:ascii="Calibri" w:cs="Calibri" w:eastAsia="Calibri" w:hAnsi="Calibri"/>
          <w:color w:val="2D2D2D"/>
          <w:sz w:val="22"/>
          <w:szCs w:val="22"/>
        </w:rPr>
        <w:t xml:space="preserve">The following core database tables underpin the TRIMS application. Detailed schema definitions are provided in DOCUMENTATION.md.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Table / Entity</w:t>
            </w:r>
          </w:p>
        </w:tc>
        <w:tc>
          <w:tcPr>
            <w:tcW w:type="dxa" w:w="6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Description</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TRIMS_TBL_RAWDATA</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Operational copy of GO+ Actual Receiving data. Contains IO/PO details, supplier identity, trim lines, and logistics identifiers used for inspection pre-fill.</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TRIMS_TBL_INSPECTION</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Structured QA inspection records. Stores defect types, quantities, result codes, inspector, dates, and week/month bucket for every completed inspection.</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TRIMS_TBL_USERACCESS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User account and module access control table. Defines which modules each user may open, enforcing role-based access across the application.</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Reference / Dimension Tables</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Backing tables for dropdowns (trim types, defect codes, brands) and calendar buckets (week/month) — maintained through Modules 6 and 7.</w:t>
            </w:r>
          </w:p>
        </w:tc>
      </w:tr>
    </w:tbl>
    <w:p>
      <w:pPr>
        <w:spacing w:after="0" w:before="120"/>
      </w:pPr>
    </w:p>
    <w:p>
      <w:pPr>
        <w:pStyle w:val="Heading1"/>
      </w:pPr>
      <w:r>
        <w:rPr>
          <w:rFonts w:ascii="Calibri Light" w:cs="Calibri Light" w:eastAsia="Calibri Light" w:hAnsi="Calibri Light"/>
          <w:color w:val="1B3A6B"/>
        </w:rPr>
        <w:t xml:space="preserve">8.  Glossary</w:t>
      </w:r>
    </w:p>
    <w:p>
      <w:pPr>
        <w:pBdr>
          <w:bottom w:val="single" w:color="1B3A6B" w:sz="6" w:space="1"/>
        </w:pBdr>
        <w:spacing w:after="4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Term</w:t>
            </w:r>
          </w:p>
        </w:tc>
        <w:tc>
          <w:tcPr>
            <w:tcW w:type="dxa" w:w="6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Definition</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IO Number</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Internal Order number — the primary key used to identify a receiving lot and link raw data to inspection records.</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PO</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Purchase Order — identifies the procurement document under which trims were ordered from the supplier.</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Trims / Trim Components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Non-fabric production materials (buttons, zippers, labels, threads, etc.) subject to incoming quality inspection.</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GR Number</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Goods Receipt number — logistics identifier recorded at the time of physical receipt.</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HBL</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House Bill of Lading — shipping document identifier used for traceability to the originating shipment.</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PASSED / FAILED / HOLD / REPLACEMENT</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Standard TRIMS result codes assigned at the end of each inspection to classify the lot outcome.</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GO+ Actual Receiving</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Upstream logistics/ERP system that records all actual receipt events, serving as the source of truth for receiving data fed into TRIMS.</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Week / Month Bucket</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Calendar period assigned to an inspection record, enabling time-series reporting aligned with the business reporting calendar.</w:t>
            </w:r>
          </w:p>
        </w:tc>
      </w:tr>
    </w:tbl>
    <w:p>
      <w:pPr>
        <w:spacing w:after="0" w:before="120"/>
      </w:pPr>
    </w:p>
    <w:p>
      <w:pPr>
        <w:pStyle w:val="Heading1"/>
      </w:pPr>
      <w:r>
        <w:rPr>
          <w:rFonts w:ascii="Calibri Light" w:cs="Calibri Light" w:eastAsia="Calibri Light" w:hAnsi="Calibri Light"/>
          <w:color w:val="1B3A6B"/>
        </w:rPr>
        <w:t xml:space="preserve">9.  Related Documents</w:t>
      </w:r>
    </w:p>
    <w:p>
      <w:pPr>
        <w:pBdr>
          <w:bottom w:val="single" w:color="1B3A6B" w:sz="6" w:space="1"/>
        </w:pBdr>
        <w:spacing w:after="4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Document</w:t>
            </w:r>
          </w:p>
        </w:tc>
        <w:tc>
          <w:tcPr>
            <w:tcW w:type="dxa" w:w="6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Contents</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README.md</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Installation guide, environment prerequisites, and quick-start instructions for developers and IT.</w:t>
            </w:r>
          </w:p>
        </w:tc>
      </w:tr>
      <w:tr>
        <w:tc>
          <w:tcPr>
            <w:tcW w:type="dxa" w:w="300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DOCUMENTATION.md</w:t>
            </w:r>
          </w:p>
        </w:tc>
        <w:tc>
          <w:tcPr>
            <w:tcW w:type="dxa" w:w="6360"/>
            <w:tcBorders>
              <w:top w:val="single" w:color="BBCFE0" w:sz="1"/>
              <w:left w:val="single" w:color="BBCFE0" w:sz="1"/>
              <w:bottom w:val="single" w:color="BBCFE0" w:sz="1"/>
              <w:right w:val="single" w:color="BBCFE0" w:sz="1"/>
            </w:tcBorders>
            <w:shd w:fill="EA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Technical architecture: module filenames, detailed database schema, security notes, and API or integration specifications.</w:t>
            </w:r>
          </w:p>
        </w:tc>
      </w:tr>
      <w:tr>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PURPOSE_AND_FUNCTIONS.md</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2D2D2D"/>
                <w:sz w:val="20"/>
                <w:szCs w:val="20"/>
              </w:rPr>
              <w:t xml:space="preserve">Source document for this reference — plain-English business purpose and function descriptions (process owner audience).</w:t>
            </w:r>
          </w:p>
        </w:tc>
      </w:tr>
    </w:tbl>
    <w:p>
      <w:pPr>
        <w:spacing w:after="0" w:before="80"/>
      </w:pPr>
    </w:p>
    <w:p>
      <w:pPr>
        <w:spacing w:after="80" w:before="80" w:line="276"/>
      </w:pPr>
      <w:r>
        <w:rPr>
          <w:rFonts w:ascii="Calibri" w:cs="Calibri" w:eastAsia="Calibri" w:hAnsi="Calibri"/>
          <w:color w:val="2D2D2D"/>
          <w:sz w:val="22"/>
          <w:szCs w:val="22"/>
        </w:rPr>
        <w:t xml:space="preserve">Note: Adjust document names and GO+ interface references to match your organisation's internal naming conventions and integration agreements.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after="0" w:before="120"/>
    </w:pPr>
    <w:r>
      <w:rPr>
        <w:rFonts w:ascii="Calibri" w:cs="Calibri" w:eastAsia="Calibri" w:hAnsi="Calibri"/>
        <w:color w:val="777777"/>
        <w:sz w:val="18"/>
        <w:szCs w:val="18"/>
      </w:rPr>
      <w:t xml:space="preserve">Confidential — Internal Use Only</w:t>
    </w:r>
    <w:r>
      <w:rPr>
        <w:rFonts w:ascii="Calibri" w:cs="Calibri" w:eastAsia="Calibri" w:hAnsi="Calibri"/>
        <w:sz w:val="18"/>
        <w:szCs w:val="18"/>
      </w:rPr>
      <w:t xml:space="preserve">	</w:t>
    </w: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120" w:before="0"/>
      <w:jc w:val="right"/>
    </w:pPr>
    <w:r>
      <w:rPr>
        <w:rFonts w:ascii="Calibri" w:cs="Calibri" w:eastAsia="Calibri" w:hAnsi="Calibri"/>
        <w:i/>
        <w:iCs/>
        <w:color w:val="777777"/>
        <w:sz w:val="18"/>
        <w:szCs w:val="18"/>
      </w:rPr>
      <w:t xml:space="preserve">TRIMS Inspection System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Light" w:cs="Calibri Light" w:eastAsia="Calibri Light" w:hAnsi="Calibri Light"/>
      <w:b/>
      <w:bCs/>
      <w:color w:val="1B3A6B"/>
      <w:sz w:val="36"/>
      <w:szCs w:val="36"/>
    </w:rPr>
  </w:style>
  <w:style w:type="paragraph" w:styleId="Heading2">
    <w:name w:val="Heading 2"/>
    <w:basedOn w:val="Normal"/>
    <w:next w:val="Normal"/>
    <w:qFormat/>
    <w:pPr>
      <w:spacing w:after="80" w:before="280"/>
      <w:outlineLvl w:val="1"/>
    </w:pPr>
    <w:rPr>
      <w:rFonts w:ascii="Calibri Light" w:cs="Calibri Light" w:eastAsia="Calibri Light" w:hAnsi="Calibri Light"/>
      <w:b/>
      <w:bCs/>
      <w:color w:val="1A6B72"/>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2026-05-13T03:12:23.222Z</dcterms:created>
  <dcterms:modified xsi:type="dcterms:W3CDTF">2026-05-13T03:12:23.222Z</dcterms:modified>
</cp:coreProperties>
</file>

<file path=docProps/custom.xml><?xml version="1.0" encoding="utf-8"?>
<Properties xmlns="http://schemas.openxmlformats.org/officeDocument/2006/custom-properties" xmlns:vt="http://schemas.openxmlformats.org/officeDocument/2006/docPropsVTypes"/>
</file>