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FAE" w:rsidRDefault="00420FAE" w:rsidP="00420FAE">
      <w:pPr>
        <w:rPr>
          <w:lang w:val="en-GB"/>
        </w:rPr>
      </w:pPr>
    </w:p>
    <w:p w:rsidR="00420FAE" w:rsidRDefault="00420FAE" w:rsidP="00420FAE">
      <w:pPr>
        <w:rPr>
          <w:lang w:val="en-GB"/>
        </w:rPr>
      </w:pPr>
    </w:p>
    <w:p w:rsidR="00420FAE" w:rsidRDefault="00420FAE" w:rsidP="00420FAE">
      <w:pPr>
        <w:rPr>
          <w:lang w:val="en-GB"/>
        </w:rPr>
      </w:pPr>
    </w:p>
    <w:p w:rsidR="00420FAE" w:rsidRDefault="00420FAE" w:rsidP="00420FAE">
      <w:pPr>
        <w:rPr>
          <w:lang w:val="en-GB"/>
        </w:rPr>
      </w:pPr>
    </w:p>
    <w:p w:rsidR="00420FAE" w:rsidRDefault="00420FAE" w:rsidP="00420FAE">
      <w:pPr>
        <w:pStyle w:val="Subtitle"/>
        <w:rPr>
          <w:lang w:val="en-GB"/>
        </w:rPr>
      </w:pPr>
    </w:p>
    <w:p w:rsidR="00420FAE" w:rsidRDefault="00420FAE" w:rsidP="00420FAE">
      <w:pPr>
        <w:pStyle w:val="Title"/>
        <w:rPr>
          <w:lang w:val="en-GB"/>
        </w:rPr>
      </w:pPr>
      <w:r>
        <w:t>Modeling Entamoeba hystolytica glycolysis points out that glucose uptake is the rate limiting step, but a drug cocktail is necessary for medication.</w:t>
      </w:r>
    </w:p>
    <w:p w:rsidR="00420FAE" w:rsidRDefault="00420FAE" w:rsidP="00420FAE">
      <w:pPr>
        <w:pStyle w:val="Heading6"/>
        <w:rPr>
          <w:rFonts w:asciiTheme="majorHAnsi" w:eastAsiaTheme="majorEastAsia" w:hAnsiTheme="majorHAnsi" w:cstheme="majorBidi"/>
          <w:smallCaps w:val="0"/>
          <w:color w:val="auto"/>
          <w:spacing w:val="0"/>
          <w:sz w:val="20"/>
          <w:szCs w:val="22"/>
          <w:lang w:val="en-GB"/>
        </w:rPr>
      </w:pPr>
    </w:p>
    <w:p w:rsidR="00420FAE" w:rsidRDefault="00420FAE" w:rsidP="00420FAE">
      <w:pPr>
        <w:rPr>
          <w:lang w:val="en-GB"/>
        </w:rPr>
      </w:pPr>
    </w:p>
    <w:p w:rsidR="00420FAE" w:rsidRDefault="00420FAE" w:rsidP="00420FAE">
      <w:pPr>
        <w:rPr>
          <w:lang w:val="en-GB"/>
        </w:rPr>
      </w:pPr>
    </w:p>
    <w:p w:rsidR="00420FAE" w:rsidRDefault="00420FAE" w:rsidP="00420FAE">
      <w:pPr>
        <w:pStyle w:val="Heading2"/>
      </w:pPr>
    </w:p>
    <w:p w:rsidR="00420FAE" w:rsidRPr="00BF3932" w:rsidRDefault="00420FAE" w:rsidP="00420FAE"/>
    <w:p w:rsidR="00420FAE" w:rsidRPr="00BF3932" w:rsidRDefault="00420FAE" w:rsidP="00420FAE"/>
    <w:p w:rsidR="00420FAE" w:rsidRPr="00BF3932" w:rsidRDefault="00420FAE" w:rsidP="00420FAE">
      <w:pPr>
        <w:pStyle w:val="Heading2"/>
      </w:pPr>
      <w:bookmarkStart w:id="0" w:name="_Toc318450896"/>
      <w:bookmarkStart w:id="1" w:name="_Toc318451454"/>
      <w:bookmarkStart w:id="2" w:name="_Toc318453525"/>
      <w:bookmarkStart w:id="3" w:name="_Toc318455332"/>
      <w:bookmarkStart w:id="4" w:name="_Toc318455627"/>
      <w:r w:rsidRPr="00BF3932">
        <w:t xml:space="preserve">Author of protocol: </w:t>
      </w:r>
      <w:r w:rsidRPr="00BF3932">
        <w:tab/>
      </w:r>
      <w:r w:rsidRPr="00BF3932">
        <w:tab/>
        <w:t>Ábel Vértesy,</w:t>
      </w:r>
      <w:bookmarkEnd w:id="0"/>
      <w:bookmarkEnd w:id="1"/>
      <w:bookmarkEnd w:id="2"/>
      <w:bookmarkEnd w:id="3"/>
      <w:bookmarkEnd w:id="4"/>
      <w:r w:rsidRPr="00BF3932">
        <w:t xml:space="preserve"> </w:t>
      </w:r>
    </w:p>
    <w:p w:rsidR="00420FAE" w:rsidRPr="00BF3932" w:rsidRDefault="00420FAE" w:rsidP="00420FAE">
      <w:pPr>
        <w:pStyle w:val="Heading2"/>
        <w:ind w:left="3540"/>
      </w:pPr>
      <w:bookmarkStart w:id="5" w:name="_Toc318450897"/>
      <w:bookmarkStart w:id="6" w:name="_Toc318451455"/>
      <w:bookmarkStart w:id="7" w:name="_Toc318453526"/>
      <w:bookmarkStart w:id="8" w:name="_Toc318455333"/>
      <w:bookmarkStart w:id="9" w:name="_Toc318455628"/>
      <w:r w:rsidRPr="00BF3932">
        <w:t>Major Systems Biology;</w:t>
      </w:r>
      <w:bookmarkEnd w:id="5"/>
      <w:bookmarkEnd w:id="6"/>
      <w:bookmarkEnd w:id="7"/>
      <w:bookmarkEnd w:id="8"/>
      <w:bookmarkEnd w:id="9"/>
    </w:p>
    <w:p w:rsidR="00420FAE" w:rsidRPr="00BF3932" w:rsidRDefault="00420FAE" w:rsidP="00420FAE">
      <w:pPr>
        <w:pStyle w:val="Heading2"/>
        <w:ind w:left="3540"/>
      </w:pPr>
      <w:bookmarkStart w:id="10" w:name="_Toc318450898"/>
      <w:bookmarkStart w:id="11" w:name="_Toc318451456"/>
      <w:bookmarkStart w:id="12" w:name="_Toc318453527"/>
      <w:bookmarkStart w:id="13" w:name="_Toc318455334"/>
      <w:bookmarkStart w:id="14" w:name="_Toc318455629"/>
      <w:r w:rsidRPr="00BF3932">
        <w:t>Master Program Molecular Biosciences;</w:t>
      </w:r>
      <w:bookmarkEnd w:id="10"/>
      <w:bookmarkEnd w:id="11"/>
      <w:bookmarkEnd w:id="12"/>
      <w:bookmarkEnd w:id="13"/>
      <w:bookmarkEnd w:id="14"/>
    </w:p>
    <w:p w:rsidR="00420FAE" w:rsidRPr="00BF3932" w:rsidRDefault="00420FAE" w:rsidP="00420FAE">
      <w:pPr>
        <w:pStyle w:val="Heading2"/>
        <w:ind w:left="3540"/>
      </w:pPr>
      <w:bookmarkStart w:id="15" w:name="_Toc318450899"/>
      <w:bookmarkStart w:id="16" w:name="_Toc318451457"/>
      <w:bookmarkStart w:id="17" w:name="_Toc318453528"/>
      <w:bookmarkStart w:id="18" w:name="_Toc318455335"/>
      <w:bookmarkStart w:id="19" w:name="_Toc318455630"/>
      <w:r w:rsidRPr="00BF3932">
        <w:t>University of Heidelberg;</w:t>
      </w:r>
      <w:bookmarkEnd w:id="15"/>
      <w:bookmarkEnd w:id="16"/>
      <w:bookmarkEnd w:id="17"/>
      <w:bookmarkEnd w:id="18"/>
      <w:bookmarkEnd w:id="19"/>
      <w:r w:rsidRPr="00BF3932">
        <w:t xml:space="preserve"> </w:t>
      </w:r>
    </w:p>
    <w:p w:rsidR="00420FAE" w:rsidRPr="00BF3932" w:rsidRDefault="00420FAE" w:rsidP="00420FAE">
      <w:pPr>
        <w:pStyle w:val="Heading2"/>
      </w:pPr>
    </w:p>
    <w:p w:rsidR="00420FAE" w:rsidRPr="00BF3932" w:rsidRDefault="00420FAE" w:rsidP="00420FAE">
      <w:pPr>
        <w:pStyle w:val="Heading2"/>
      </w:pPr>
    </w:p>
    <w:p w:rsidR="00420FAE" w:rsidRDefault="00420FAE" w:rsidP="00420FAE">
      <w:pPr>
        <w:pStyle w:val="Heading2"/>
      </w:pPr>
      <w:bookmarkStart w:id="20" w:name="_Toc318450900"/>
      <w:bookmarkStart w:id="21" w:name="_Toc318451458"/>
      <w:bookmarkStart w:id="22" w:name="_Toc318453529"/>
      <w:bookmarkStart w:id="23" w:name="_Toc318455336"/>
      <w:bookmarkStart w:id="24" w:name="_Toc318455631"/>
      <w:r w:rsidRPr="00BF3932">
        <w:t xml:space="preserve">Supervision: </w:t>
      </w:r>
      <w:r w:rsidRPr="00BF3932">
        <w:tab/>
      </w:r>
      <w:r w:rsidRPr="00BF3932">
        <w:tab/>
      </w:r>
      <w:r w:rsidRPr="00BF3932">
        <w:tab/>
      </w:r>
      <w:r w:rsidR="00E70017">
        <w:t>Prof. Dr</w:t>
      </w:r>
      <w:r w:rsidRPr="00BF3932">
        <w:t xml:space="preserve">. </w:t>
      </w:r>
      <w:r>
        <w:t>Ursula Kummer;</w:t>
      </w:r>
      <w:bookmarkEnd w:id="20"/>
      <w:bookmarkEnd w:id="21"/>
      <w:bookmarkEnd w:id="22"/>
      <w:bookmarkEnd w:id="23"/>
      <w:bookmarkEnd w:id="24"/>
    </w:p>
    <w:p w:rsidR="00420FAE" w:rsidRDefault="00420FAE" w:rsidP="00420FAE">
      <w:pPr>
        <w:pStyle w:val="Heading2"/>
        <w:ind w:left="3540"/>
      </w:pPr>
      <w:bookmarkStart w:id="25" w:name="_Toc318450901"/>
      <w:bookmarkStart w:id="26" w:name="_Toc318451459"/>
      <w:bookmarkStart w:id="27" w:name="_Toc318453530"/>
      <w:bookmarkStart w:id="28" w:name="_Toc318455337"/>
      <w:bookmarkStart w:id="29" w:name="_Toc318455632"/>
      <w:r>
        <w:t>Modeling of Biological Processes;</w:t>
      </w:r>
      <w:bookmarkEnd w:id="25"/>
      <w:bookmarkEnd w:id="26"/>
      <w:bookmarkEnd w:id="27"/>
      <w:bookmarkEnd w:id="28"/>
      <w:bookmarkEnd w:id="29"/>
    </w:p>
    <w:p w:rsidR="00420FAE" w:rsidRPr="00BF676B" w:rsidRDefault="00420FAE" w:rsidP="00420FAE">
      <w:pPr>
        <w:pStyle w:val="Heading2"/>
        <w:ind w:left="3540"/>
      </w:pPr>
      <w:bookmarkStart w:id="30" w:name="_Toc318450902"/>
      <w:bookmarkStart w:id="31" w:name="_Toc318451460"/>
      <w:bookmarkStart w:id="32" w:name="_Toc318453531"/>
      <w:bookmarkStart w:id="33" w:name="_Toc318455338"/>
      <w:bookmarkStart w:id="34" w:name="_Toc318455633"/>
      <w:r w:rsidRPr="00BF676B">
        <w:t>University of Heidelberg</w:t>
      </w:r>
      <w:bookmarkEnd w:id="30"/>
      <w:bookmarkEnd w:id="31"/>
      <w:bookmarkEnd w:id="32"/>
      <w:bookmarkEnd w:id="33"/>
      <w:bookmarkEnd w:id="34"/>
    </w:p>
    <w:p w:rsidR="00420FAE" w:rsidRDefault="00420FAE" w:rsidP="00420FAE">
      <w:pPr>
        <w:rPr>
          <w:b/>
          <w:smallCaps/>
          <w:sz w:val="24"/>
          <w:lang w:val="en-GB"/>
        </w:rPr>
      </w:pPr>
      <w:r>
        <w:rPr>
          <w:b/>
          <w:smallCaps/>
          <w:sz w:val="24"/>
          <w:lang w:val="en-GB"/>
        </w:rPr>
        <w:br w:type="page"/>
      </w:r>
    </w:p>
    <w:p w:rsidR="00420FAE" w:rsidRDefault="00420FAE" w:rsidP="00420FAE">
      <w:pPr>
        <w:rPr>
          <w:b/>
          <w:smallCaps/>
          <w:sz w:val="24"/>
          <w:lang w:val="en-GB"/>
        </w:rPr>
      </w:pPr>
    </w:p>
    <w:sdt>
      <w:sdtPr>
        <w:rPr>
          <w:smallCaps w:val="0"/>
          <w:spacing w:val="0"/>
          <w:sz w:val="20"/>
          <w:szCs w:val="20"/>
        </w:rPr>
        <w:id w:val="92308023"/>
        <w:docPartObj>
          <w:docPartGallery w:val="Table of Contents"/>
          <w:docPartUnique/>
        </w:docPartObj>
      </w:sdtPr>
      <w:sdtContent>
        <w:p w:rsidR="00420FAE" w:rsidRDefault="00420FAE" w:rsidP="00420FAE">
          <w:pPr>
            <w:pStyle w:val="TOCHeading"/>
          </w:pPr>
          <w:r>
            <w:t>Table of Contents</w:t>
          </w:r>
        </w:p>
        <w:p w:rsidR="00445B8E" w:rsidRDefault="0086058D" w:rsidP="00445B8E">
          <w:pPr>
            <w:pStyle w:val="TOC2"/>
            <w:tabs>
              <w:tab w:val="left" w:pos="2032"/>
              <w:tab w:val="right" w:leader="dot" w:pos="10480"/>
            </w:tabs>
            <w:rPr>
              <w:noProof/>
              <w:sz w:val="22"/>
              <w:szCs w:val="22"/>
              <w:lang w:val="en-GB" w:eastAsia="en-GB" w:bidi="ar-SA"/>
            </w:rPr>
          </w:pPr>
          <w:r>
            <w:fldChar w:fldCharType="begin"/>
          </w:r>
          <w:r w:rsidR="00420FAE">
            <w:instrText xml:space="preserve"> TOC \o "1-3" \h \z \u </w:instrText>
          </w:r>
          <w:r>
            <w:fldChar w:fldCharType="separate"/>
          </w:r>
        </w:p>
        <w:p w:rsidR="00445B8E" w:rsidRDefault="0086058D">
          <w:pPr>
            <w:pStyle w:val="TOC1"/>
            <w:tabs>
              <w:tab w:val="left" w:pos="440"/>
              <w:tab w:val="right" w:leader="dot" w:pos="10480"/>
            </w:tabs>
            <w:rPr>
              <w:noProof/>
              <w:sz w:val="22"/>
              <w:szCs w:val="22"/>
              <w:lang w:val="en-GB" w:eastAsia="en-GB" w:bidi="ar-SA"/>
            </w:rPr>
          </w:pPr>
          <w:hyperlink w:anchor="_Toc318455634" w:history="1">
            <w:r w:rsidR="00445B8E" w:rsidRPr="001B1FD7">
              <w:rPr>
                <w:rStyle w:val="Hyperlink"/>
                <w:noProof/>
              </w:rPr>
              <w:t>1.</w:t>
            </w:r>
            <w:r w:rsidR="00445B8E">
              <w:rPr>
                <w:noProof/>
                <w:sz w:val="22"/>
                <w:szCs w:val="22"/>
                <w:lang w:val="en-GB" w:eastAsia="en-GB" w:bidi="ar-SA"/>
              </w:rPr>
              <w:tab/>
            </w:r>
            <w:r w:rsidR="00445B8E" w:rsidRPr="001B1FD7">
              <w:rPr>
                <w:rStyle w:val="Hyperlink"/>
                <w:noProof/>
              </w:rPr>
              <w:t>Abstract</w:t>
            </w:r>
            <w:r w:rsidR="00445B8E">
              <w:rPr>
                <w:noProof/>
                <w:webHidden/>
              </w:rPr>
              <w:tab/>
            </w:r>
            <w:r>
              <w:rPr>
                <w:noProof/>
                <w:webHidden/>
              </w:rPr>
              <w:fldChar w:fldCharType="begin"/>
            </w:r>
            <w:r w:rsidR="00445B8E">
              <w:rPr>
                <w:noProof/>
                <w:webHidden/>
              </w:rPr>
              <w:instrText xml:space="preserve"> PAGEREF _Toc318455634 \h </w:instrText>
            </w:r>
            <w:r>
              <w:rPr>
                <w:noProof/>
                <w:webHidden/>
              </w:rPr>
            </w:r>
            <w:r>
              <w:rPr>
                <w:noProof/>
                <w:webHidden/>
              </w:rPr>
              <w:fldChar w:fldCharType="separate"/>
            </w:r>
            <w:r w:rsidR="00AF7020">
              <w:rPr>
                <w:noProof/>
                <w:webHidden/>
              </w:rPr>
              <w:t>3</w:t>
            </w:r>
            <w:r>
              <w:rPr>
                <w:noProof/>
                <w:webHidden/>
              </w:rPr>
              <w:fldChar w:fldCharType="end"/>
            </w:r>
          </w:hyperlink>
        </w:p>
        <w:p w:rsidR="00445B8E" w:rsidRDefault="0086058D">
          <w:pPr>
            <w:pStyle w:val="TOC1"/>
            <w:tabs>
              <w:tab w:val="left" w:pos="440"/>
              <w:tab w:val="right" w:leader="dot" w:pos="10480"/>
            </w:tabs>
            <w:rPr>
              <w:noProof/>
              <w:sz w:val="22"/>
              <w:szCs w:val="22"/>
              <w:lang w:val="en-GB" w:eastAsia="en-GB" w:bidi="ar-SA"/>
            </w:rPr>
          </w:pPr>
          <w:hyperlink w:anchor="_Toc318455635" w:history="1">
            <w:r w:rsidR="00445B8E" w:rsidRPr="001B1FD7">
              <w:rPr>
                <w:rStyle w:val="Hyperlink"/>
                <w:noProof/>
                <w:lang w:val="en-GB"/>
              </w:rPr>
              <w:t>2.</w:t>
            </w:r>
            <w:r w:rsidR="00445B8E">
              <w:rPr>
                <w:noProof/>
                <w:sz w:val="22"/>
                <w:szCs w:val="22"/>
                <w:lang w:val="en-GB" w:eastAsia="en-GB" w:bidi="ar-SA"/>
              </w:rPr>
              <w:tab/>
            </w:r>
            <w:r w:rsidR="00445B8E" w:rsidRPr="001B1FD7">
              <w:rPr>
                <w:rStyle w:val="Hyperlink"/>
                <w:noProof/>
              </w:rPr>
              <w:t>Introduction</w:t>
            </w:r>
            <w:r w:rsidR="00445B8E">
              <w:rPr>
                <w:noProof/>
                <w:webHidden/>
              </w:rPr>
              <w:tab/>
            </w:r>
            <w:r>
              <w:rPr>
                <w:noProof/>
                <w:webHidden/>
              </w:rPr>
              <w:fldChar w:fldCharType="begin"/>
            </w:r>
            <w:r w:rsidR="00445B8E">
              <w:rPr>
                <w:noProof/>
                <w:webHidden/>
              </w:rPr>
              <w:instrText xml:space="preserve"> PAGEREF _Toc318455635 \h </w:instrText>
            </w:r>
            <w:r>
              <w:rPr>
                <w:noProof/>
                <w:webHidden/>
              </w:rPr>
            </w:r>
            <w:r>
              <w:rPr>
                <w:noProof/>
                <w:webHidden/>
              </w:rPr>
              <w:fldChar w:fldCharType="separate"/>
            </w:r>
            <w:r w:rsidR="00AF7020">
              <w:rPr>
                <w:noProof/>
                <w:webHidden/>
              </w:rPr>
              <w:t>3</w:t>
            </w:r>
            <w:r>
              <w:rPr>
                <w:noProof/>
                <w:webHidden/>
              </w:rPr>
              <w:fldChar w:fldCharType="end"/>
            </w:r>
          </w:hyperlink>
        </w:p>
        <w:p w:rsidR="00445B8E" w:rsidRDefault="0086058D">
          <w:pPr>
            <w:pStyle w:val="TOC1"/>
            <w:tabs>
              <w:tab w:val="left" w:pos="440"/>
              <w:tab w:val="right" w:leader="dot" w:pos="10480"/>
            </w:tabs>
            <w:rPr>
              <w:noProof/>
              <w:sz w:val="22"/>
              <w:szCs w:val="22"/>
              <w:lang w:val="en-GB" w:eastAsia="en-GB" w:bidi="ar-SA"/>
            </w:rPr>
          </w:pPr>
          <w:hyperlink w:anchor="_Toc318455636" w:history="1">
            <w:r w:rsidR="00445B8E" w:rsidRPr="001B1FD7">
              <w:rPr>
                <w:rStyle w:val="Hyperlink"/>
                <w:noProof/>
                <w:lang w:val="en-GB"/>
              </w:rPr>
              <w:t>3.</w:t>
            </w:r>
            <w:r w:rsidR="00445B8E">
              <w:rPr>
                <w:noProof/>
                <w:sz w:val="22"/>
                <w:szCs w:val="22"/>
                <w:lang w:val="en-GB" w:eastAsia="en-GB" w:bidi="ar-SA"/>
              </w:rPr>
              <w:tab/>
            </w:r>
            <w:r w:rsidR="00445B8E" w:rsidRPr="001B1FD7">
              <w:rPr>
                <w:rStyle w:val="Hyperlink"/>
                <w:noProof/>
              </w:rPr>
              <w:t>Methods</w:t>
            </w:r>
            <w:r w:rsidR="00445B8E">
              <w:rPr>
                <w:noProof/>
                <w:webHidden/>
              </w:rPr>
              <w:tab/>
            </w:r>
            <w:r>
              <w:rPr>
                <w:noProof/>
                <w:webHidden/>
              </w:rPr>
              <w:fldChar w:fldCharType="begin"/>
            </w:r>
            <w:r w:rsidR="00445B8E">
              <w:rPr>
                <w:noProof/>
                <w:webHidden/>
              </w:rPr>
              <w:instrText xml:space="preserve"> PAGEREF _Toc318455636 \h </w:instrText>
            </w:r>
            <w:r>
              <w:rPr>
                <w:noProof/>
                <w:webHidden/>
              </w:rPr>
            </w:r>
            <w:r>
              <w:rPr>
                <w:noProof/>
                <w:webHidden/>
              </w:rPr>
              <w:fldChar w:fldCharType="separate"/>
            </w:r>
            <w:r w:rsidR="00AF7020">
              <w:rPr>
                <w:noProof/>
                <w:webHidden/>
              </w:rPr>
              <w:t>4</w:t>
            </w:r>
            <w:r>
              <w:rPr>
                <w:noProof/>
                <w:webHidden/>
              </w:rPr>
              <w:fldChar w:fldCharType="end"/>
            </w:r>
          </w:hyperlink>
        </w:p>
        <w:p w:rsidR="00445B8E" w:rsidRDefault="0086058D">
          <w:pPr>
            <w:pStyle w:val="TOC2"/>
            <w:tabs>
              <w:tab w:val="right" w:leader="dot" w:pos="10480"/>
            </w:tabs>
            <w:rPr>
              <w:noProof/>
              <w:sz w:val="22"/>
              <w:szCs w:val="22"/>
              <w:lang w:val="en-GB" w:eastAsia="en-GB" w:bidi="ar-SA"/>
            </w:rPr>
          </w:pPr>
          <w:hyperlink w:anchor="_Toc318455637" w:history="1">
            <w:r w:rsidR="00445B8E" w:rsidRPr="001B1FD7">
              <w:rPr>
                <w:rStyle w:val="Hyperlink"/>
                <w:noProof/>
              </w:rPr>
              <w:t>Statistical analysis</w:t>
            </w:r>
            <w:r w:rsidR="00445B8E">
              <w:rPr>
                <w:noProof/>
                <w:webHidden/>
              </w:rPr>
              <w:tab/>
            </w:r>
            <w:r>
              <w:rPr>
                <w:noProof/>
                <w:webHidden/>
              </w:rPr>
              <w:fldChar w:fldCharType="begin"/>
            </w:r>
            <w:r w:rsidR="00445B8E">
              <w:rPr>
                <w:noProof/>
                <w:webHidden/>
              </w:rPr>
              <w:instrText xml:space="preserve"> PAGEREF _Toc318455637 \h </w:instrText>
            </w:r>
            <w:r>
              <w:rPr>
                <w:noProof/>
                <w:webHidden/>
              </w:rPr>
            </w:r>
            <w:r>
              <w:rPr>
                <w:noProof/>
                <w:webHidden/>
              </w:rPr>
              <w:fldChar w:fldCharType="separate"/>
            </w:r>
            <w:r w:rsidR="00AF7020">
              <w:rPr>
                <w:noProof/>
                <w:webHidden/>
              </w:rPr>
              <w:t>4</w:t>
            </w:r>
            <w:r>
              <w:rPr>
                <w:noProof/>
                <w:webHidden/>
              </w:rPr>
              <w:fldChar w:fldCharType="end"/>
            </w:r>
          </w:hyperlink>
        </w:p>
        <w:p w:rsidR="00445B8E" w:rsidRDefault="0086058D">
          <w:pPr>
            <w:pStyle w:val="TOC1"/>
            <w:tabs>
              <w:tab w:val="left" w:pos="440"/>
              <w:tab w:val="right" w:leader="dot" w:pos="10480"/>
            </w:tabs>
            <w:rPr>
              <w:noProof/>
              <w:sz w:val="22"/>
              <w:szCs w:val="22"/>
              <w:lang w:val="en-GB" w:eastAsia="en-GB" w:bidi="ar-SA"/>
            </w:rPr>
          </w:pPr>
          <w:hyperlink w:anchor="_Toc318455638" w:history="1">
            <w:r w:rsidR="00445B8E" w:rsidRPr="001B1FD7">
              <w:rPr>
                <w:rStyle w:val="Hyperlink"/>
                <w:noProof/>
              </w:rPr>
              <w:t>4.</w:t>
            </w:r>
            <w:r w:rsidR="00445B8E">
              <w:rPr>
                <w:noProof/>
                <w:sz w:val="22"/>
                <w:szCs w:val="22"/>
                <w:lang w:val="en-GB" w:eastAsia="en-GB" w:bidi="ar-SA"/>
              </w:rPr>
              <w:tab/>
            </w:r>
            <w:r w:rsidR="00445B8E" w:rsidRPr="001B1FD7">
              <w:rPr>
                <w:rStyle w:val="Hyperlink"/>
                <w:noProof/>
              </w:rPr>
              <w:t>Results</w:t>
            </w:r>
            <w:r w:rsidR="00445B8E">
              <w:rPr>
                <w:noProof/>
                <w:webHidden/>
              </w:rPr>
              <w:tab/>
            </w:r>
            <w:r>
              <w:rPr>
                <w:noProof/>
                <w:webHidden/>
              </w:rPr>
              <w:fldChar w:fldCharType="begin"/>
            </w:r>
            <w:r w:rsidR="00445B8E">
              <w:rPr>
                <w:noProof/>
                <w:webHidden/>
              </w:rPr>
              <w:instrText xml:space="preserve"> PAGEREF _Toc318455638 \h </w:instrText>
            </w:r>
            <w:r>
              <w:rPr>
                <w:noProof/>
                <w:webHidden/>
              </w:rPr>
            </w:r>
            <w:r>
              <w:rPr>
                <w:noProof/>
                <w:webHidden/>
              </w:rPr>
              <w:fldChar w:fldCharType="separate"/>
            </w:r>
            <w:r w:rsidR="00AF7020">
              <w:rPr>
                <w:noProof/>
                <w:webHidden/>
              </w:rPr>
              <w:t>5</w:t>
            </w:r>
            <w:r>
              <w:rPr>
                <w:noProof/>
                <w:webHidden/>
              </w:rPr>
              <w:fldChar w:fldCharType="end"/>
            </w:r>
          </w:hyperlink>
        </w:p>
        <w:p w:rsidR="00445B8E" w:rsidRDefault="0086058D">
          <w:pPr>
            <w:pStyle w:val="TOC2"/>
            <w:tabs>
              <w:tab w:val="right" w:leader="dot" w:pos="10480"/>
            </w:tabs>
            <w:rPr>
              <w:noProof/>
              <w:sz w:val="22"/>
              <w:szCs w:val="22"/>
              <w:lang w:val="en-GB" w:eastAsia="en-GB" w:bidi="ar-SA"/>
            </w:rPr>
          </w:pPr>
          <w:hyperlink w:anchor="_Toc318455639" w:history="1">
            <w:r w:rsidR="00445B8E" w:rsidRPr="001B1FD7">
              <w:rPr>
                <w:rStyle w:val="Hyperlink"/>
                <w:noProof/>
              </w:rPr>
              <w:t>Uncertainty analysis over normal prior</w:t>
            </w:r>
            <w:r w:rsidR="00445B8E">
              <w:rPr>
                <w:noProof/>
                <w:webHidden/>
              </w:rPr>
              <w:tab/>
            </w:r>
            <w:r>
              <w:rPr>
                <w:noProof/>
                <w:webHidden/>
              </w:rPr>
              <w:fldChar w:fldCharType="begin"/>
            </w:r>
            <w:r w:rsidR="00445B8E">
              <w:rPr>
                <w:noProof/>
                <w:webHidden/>
              </w:rPr>
              <w:instrText xml:space="preserve"> PAGEREF _Toc318455639 \h </w:instrText>
            </w:r>
            <w:r>
              <w:rPr>
                <w:noProof/>
                <w:webHidden/>
              </w:rPr>
            </w:r>
            <w:r>
              <w:rPr>
                <w:noProof/>
                <w:webHidden/>
              </w:rPr>
              <w:fldChar w:fldCharType="separate"/>
            </w:r>
            <w:r w:rsidR="00AF7020">
              <w:rPr>
                <w:noProof/>
                <w:webHidden/>
              </w:rPr>
              <w:t>6</w:t>
            </w:r>
            <w:r>
              <w:rPr>
                <w:noProof/>
                <w:webHidden/>
              </w:rPr>
              <w:fldChar w:fldCharType="end"/>
            </w:r>
          </w:hyperlink>
        </w:p>
        <w:p w:rsidR="00445B8E" w:rsidRDefault="0086058D">
          <w:pPr>
            <w:pStyle w:val="TOC2"/>
            <w:tabs>
              <w:tab w:val="right" w:leader="dot" w:pos="10480"/>
            </w:tabs>
            <w:rPr>
              <w:noProof/>
              <w:sz w:val="22"/>
              <w:szCs w:val="22"/>
              <w:lang w:val="en-GB" w:eastAsia="en-GB" w:bidi="ar-SA"/>
            </w:rPr>
          </w:pPr>
          <w:hyperlink w:anchor="_Toc318455640" w:history="1">
            <w:r w:rsidR="00445B8E" w:rsidRPr="001B1FD7">
              <w:rPr>
                <w:rStyle w:val="Hyperlink"/>
                <w:noProof/>
              </w:rPr>
              <w:t>Uncertainty analysis over uniform prior</w:t>
            </w:r>
            <w:r w:rsidR="00445B8E">
              <w:rPr>
                <w:noProof/>
                <w:webHidden/>
              </w:rPr>
              <w:tab/>
            </w:r>
            <w:r>
              <w:rPr>
                <w:noProof/>
                <w:webHidden/>
              </w:rPr>
              <w:fldChar w:fldCharType="begin"/>
            </w:r>
            <w:r w:rsidR="00445B8E">
              <w:rPr>
                <w:noProof/>
                <w:webHidden/>
              </w:rPr>
              <w:instrText xml:space="preserve"> PAGEREF _Toc318455640 \h </w:instrText>
            </w:r>
            <w:r>
              <w:rPr>
                <w:noProof/>
                <w:webHidden/>
              </w:rPr>
            </w:r>
            <w:r>
              <w:rPr>
                <w:noProof/>
                <w:webHidden/>
              </w:rPr>
              <w:fldChar w:fldCharType="separate"/>
            </w:r>
            <w:r w:rsidR="00AF7020">
              <w:rPr>
                <w:noProof/>
                <w:webHidden/>
              </w:rPr>
              <w:t>6</w:t>
            </w:r>
            <w:r>
              <w:rPr>
                <w:noProof/>
                <w:webHidden/>
              </w:rPr>
              <w:fldChar w:fldCharType="end"/>
            </w:r>
          </w:hyperlink>
        </w:p>
        <w:p w:rsidR="00445B8E" w:rsidRDefault="0086058D">
          <w:pPr>
            <w:pStyle w:val="TOC2"/>
            <w:tabs>
              <w:tab w:val="right" w:leader="dot" w:pos="10480"/>
            </w:tabs>
            <w:rPr>
              <w:noProof/>
              <w:sz w:val="22"/>
              <w:szCs w:val="22"/>
              <w:lang w:val="en-GB" w:eastAsia="en-GB" w:bidi="ar-SA"/>
            </w:rPr>
          </w:pPr>
          <w:hyperlink w:anchor="_Toc318455641" w:history="1">
            <w:r w:rsidR="00445B8E" w:rsidRPr="001B1FD7">
              <w:rPr>
                <w:rStyle w:val="Hyperlink"/>
                <w:noProof/>
              </w:rPr>
              <w:t>Uncertainty about the kinetics of the glucose transporter</w:t>
            </w:r>
            <w:r w:rsidR="00445B8E">
              <w:rPr>
                <w:noProof/>
                <w:webHidden/>
              </w:rPr>
              <w:tab/>
            </w:r>
            <w:r>
              <w:rPr>
                <w:noProof/>
                <w:webHidden/>
              </w:rPr>
              <w:fldChar w:fldCharType="begin"/>
            </w:r>
            <w:r w:rsidR="00445B8E">
              <w:rPr>
                <w:noProof/>
                <w:webHidden/>
              </w:rPr>
              <w:instrText xml:space="preserve"> PAGEREF _Toc318455641 \h </w:instrText>
            </w:r>
            <w:r>
              <w:rPr>
                <w:noProof/>
                <w:webHidden/>
              </w:rPr>
            </w:r>
            <w:r>
              <w:rPr>
                <w:noProof/>
                <w:webHidden/>
              </w:rPr>
              <w:fldChar w:fldCharType="separate"/>
            </w:r>
            <w:r w:rsidR="00AF7020">
              <w:rPr>
                <w:noProof/>
                <w:webHidden/>
              </w:rPr>
              <w:t>8</w:t>
            </w:r>
            <w:r>
              <w:rPr>
                <w:noProof/>
                <w:webHidden/>
              </w:rPr>
              <w:fldChar w:fldCharType="end"/>
            </w:r>
          </w:hyperlink>
        </w:p>
        <w:p w:rsidR="00445B8E" w:rsidRDefault="0086058D">
          <w:pPr>
            <w:pStyle w:val="TOC2"/>
            <w:tabs>
              <w:tab w:val="right" w:leader="dot" w:pos="10480"/>
            </w:tabs>
            <w:rPr>
              <w:noProof/>
              <w:sz w:val="22"/>
              <w:szCs w:val="22"/>
              <w:lang w:val="en-GB" w:eastAsia="en-GB" w:bidi="ar-SA"/>
            </w:rPr>
          </w:pPr>
          <w:hyperlink w:anchor="_Toc318455642" w:history="1">
            <w:r w:rsidR="00445B8E" w:rsidRPr="001B1FD7">
              <w:rPr>
                <w:rStyle w:val="Hyperlink"/>
                <w:noProof/>
              </w:rPr>
              <w:t>Uncertainty about the structure of glycolysis</w:t>
            </w:r>
            <w:r w:rsidR="00445B8E">
              <w:rPr>
                <w:noProof/>
                <w:webHidden/>
              </w:rPr>
              <w:tab/>
            </w:r>
            <w:r>
              <w:rPr>
                <w:noProof/>
                <w:webHidden/>
              </w:rPr>
              <w:fldChar w:fldCharType="begin"/>
            </w:r>
            <w:r w:rsidR="00445B8E">
              <w:rPr>
                <w:noProof/>
                <w:webHidden/>
              </w:rPr>
              <w:instrText xml:space="preserve"> PAGEREF _Toc318455642 \h </w:instrText>
            </w:r>
            <w:r>
              <w:rPr>
                <w:noProof/>
                <w:webHidden/>
              </w:rPr>
            </w:r>
            <w:r>
              <w:rPr>
                <w:noProof/>
                <w:webHidden/>
              </w:rPr>
              <w:fldChar w:fldCharType="separate"/>
            </w:r>
            <w:r w:rsidR="00AF7020">
              <w:rPr>
                <w:noProof/>
                <w:webHidden/>
              </w:rPr>
              <w:t>8</w:t>
            </w:r>
            <w:r>
              <w:rPr>
                <w:noProof/>
                <w:webHidden/>
              </w:rPr>
              <w:fldChar w:fldCharType="end"/>
            </w:r>
          </w:hyperlink>
        </w:p>
        <w:p w:rsidR="00445B8E" w:rsidRDefault="0086058D">
          <w:pPr>
            <w:pStyle w:val="TOC2"/>
            <w:tabs>
              <w:tab w:val="right" w:leader="dot" w:pos="10480"/>
            </w:tabs>
            <w:rPr>
              <w:noProof/>
              <w:sz w:val="22"/>
              <w:szCs w:val="22"/>
              <w:lang w:val="en-GB" w:eastAsia="en-GB" w:bidi="ar-SA"/>
            </w:rPr>
          </w:pPr>
          <w:hyperlink w:anchor="_Toc318455643" w:history="1">
            <w:r w:rsidR="00445B8E" w:rsidRPr="001B1FD7">
              <w:rPr>
                <w:rStyle w:val="Hyperlink"/>
                <w:noProof/>
              </w:rPr>
              <w:t>Model boundaries and model selection</w:t>
            </w:r>
            <w:r w:rsidR="00445B8E">
              <w:rPr>
                <w:noProof/>
                <w:webHidden/>
              </w:rPr>
              <w:tab/>
            </w:r>
            <w:r>
              <w:rPr>
                <w:noProof/>
                <w:webHidden/>
              </w:rPr>
              <w:fldChar w:fldCharType="begin"/>
            </w:r>
            <w:r w:rsidR="00445B8E">
              <w:rPr>
                <w:noProof/>
                <w:webHidden/>
              </w:rPr>
              <w:instrText xml:space="preserve"> PAGEREF _Toc318455643 \h </w:instrText>
            </w:r>
            <w:r>
              <w:rPr>
                <w:noProof/>
                <w:webHidden/>
              </w:rPr>
            </w:r>
            <w:r>
              <w:rPr>
                <w:noProof/>
                <w:webHidden/>
              </w:rPr>
              <w:fldChar w:fldCharType="separate"/>
            </w:r>
            <w:r w:rsidR="00AF7020">
              <w:rPr>
                <w:noProof/>
                <w:webHidden/>
              </w:rPr>
              <w:t>9</w:t>
            </w:r>
            <w:r>
              <w:rPr>
                <w:noProof/>
                <w:webHidden/>
              </w:rPr>
              <w:fldChar w:fldCharType="end"/>
            </w:r>
          </w:hyperlink>
        </w:p>
        <w:p w:rsidR="00445B8E" w:rsidRDefault="0086058D">
          <w:pPr>
            <w:pStyle w:val="TOC1"/>
            <w:tabs>
              <w:tab w:val="left" w:pos="440"/>
              <w:tab w:val="right" w:leader="dot" w:pos="10480"/>
            </w:tabs>
            <w:rPr>
              <w:noProof/>
              <w:sz w:val="22"/>
              <w:szCs w:val="22"/>
              <w:lang w:val="en-GB" w:eastAsia="en-GB" w:bidi="ar-SA"/>
            </w:rPr>
          </w:pPr>
          <w:hyperlink w:anchor="_Toc318455644" w:history="1">
            <w:r w:rsidR="00445B8E" w:rsidRPr="001B1FD7">
              <w:rPr>
                <w:rStyle w:val="Hyperlink"/>
                <w:noProof/>
              </w:rPr>
              <w:t>5.</w:t>
            </w:r>
            <w:r w:rsidR="00445B8E">
              <w:rPr>
                <w:noProof/>
                <w:sz w:val="22"/>
                <w:szCs w:val="22"/>
                <w:lang w:val="en-GB" w:eastAsia="en-GB" w:bidi="ar-SA"/>
              </w:rPr>
              <w:tab/>
            </w:r>
            <w:r w:rsidR="00445B8E" w:rsidRPr="001B1FD7">
              <w:rPr>
                <w:rStyle w:val="Hyperlink"/>
                <w:noProof/>
              </w:rPr>
              <w:t>Discussion</w:t>
            </w:r>
            <w:r w:rsidR="00445B8E">
              <w:rPr>
                <w:noProof/>
                <w:webHidden/>
              </w:rPr>
              <w:tab/>
            </w:r>
            <w:r>
              <w:rPr>
                <w:noProof/>
                <w:webHidden/>
              </w:rPr>
              <w:fldChar w:fldCharType="begin"/>
            </w:r>
            <w:r w:rsidR="00445B8E">
              <w:rPr>
                <w:noProof/>
                <w:webHidden/>
              </w:rPr>
              <w:instrText xml:space="preserve"> PAGEREF _Toc318455644 \h </w:instrText>
            </w:r>
            <w:r>
              <w:rPr>
                <w:noProof/>
                <w:webHidden/>
              </w:rPr>
            </w:r>
            <w:r>
              <w:rPr>
                <w:noProof/>
                <w:webHidden/>
              </w:rPr>
              <w:fldChar w:fldCharType="separate"/>
            </w:r>
            <w:r w:rsidR="00AF7020">
              <w:rPr>
                <w:noProof/>
                <w:webHidden/>
              </w:rPr>
              <w:t>9</w:t>
            </w:r>
            <w:r>
              <w:rPr>
                <w:noProof/>
                <w:webHidden/>
              </w:rPr>
              <w:fldChar w:fldCharType="end"/>
            </w:r>
          </w:hyperlink>
        </w:p>
        <w:p w:rsidR="00445B8E" w:rsidRDefault="0086058D">
          <w:pPr>
            <w:pStyle w:val="TOC1"/>
            <w:tabs>
              <w:tab w:val="left" w:pos="440"/>
              <w:tab w:val="right" w:leader="dot" w:pos="10480"/>
            </w:tabs>
            <w:rPr>
              <w:noProof/>
              <w:sz w:val="22"/>
              <w:szCs w:val="22"/>
              <w:lang w:val="en-GB" w:eastAsia="en-GB" w:bidi="ar-SA"/>
            </w:rPr>
          </w:pPr>
          <w:hyperlink w:anchor="_Toc318455645" w:history="1">
            <w:r w:rsidR="00445B8E" w:rsidRPr="001B1FD7">
              <w:rPr>
                <w:rStyle w:val="Hyperlink"/>
                <w:noProof/>
              </w:rPr>
              <w:t>6.</w:t>
            </w:r>
            <w:r w:rsidR="00445B8E">
              <w:rPr>
                <w:noProof/>
                <w:sz w:val="22"/>
                <w:szCs w:val="22"/>
                <w:lang w:val="en-GB" w:eastAsia="en-GB" w:bidi="ar-SA"/>
              </w:rPr>
              <w:tab/>
            </w:r>
            <w:r w:rsidR="00445B8E" w:rsidRPr="001B1FD7">
              <w:rPr>
                <w:rStyle w:val="Hyperlink"/>
                <w:noProof/>
              </w:rPr>
              <w:t>Appendix</w:t>
            </w:r>
            <w:r w:rsidR="00445B8E">
              <w:rPr>
                <w:noProof/>
                <w:webHidden/>
              </w:rPr>
              <w:tab/>
            </w:r>
            <w:r>
              <w:rPr>
                <w:noProof/>
                <w:webHidden/>
              </w:rPr>
              <w:fldChar w:fldCharType="begin"/>
            </w:r>
            <w:r w:rsidR="00445B8E">
              <w:rPr>
                <w:noProof/>
                <w:webHidden/>
              </w:rPr>
              <w:instrText xml:space="preserve"> PAGEREF _Toc318455645 \h </w:instrText>
            </w:r>
            <w:r>
              <w:rPr>
                <w:noProof/>
                <w:webHidden/>
              </w:rPr>
            </w:r>
            <w:r>
              <w:rPr>
                <w:noProof/>
                <w:webHidden/>
              </w:rPr>
              <w:fldChar w:fldCharType="separate"/>
            </w:r>
            <w:r w:rsidR="00AF7020">
              <w:rPr>
                <w:noProof/>
                <w:webHidden/>
              </w:rPr>
              <w:t>10</w:t>
            </w:r>
            <w:r>
              <w:rPr>
                <w:noProof/>
                <w:webHidden/>
              </w:rPr>
              <w:fldChar w:fldCharType="end"/>
            </w:r>
          </w:hyperlink>
        </w:p>
        <w:p w:rsidR="00445B8E" w:rsidRDefault="0086058D">
          <w:pPr>
            <w:pStyle w:val="TOC1"/>
            <w:tabs>
              <w:tab w:val="left" w:pos="440"/>
              <w:tab w:val="right" w:leader="dot" w:pos="10480"/>
            </w:tabs>
            <w:rPr>
              <w:noProof/>
              <w:sz w:val="22"/>
              <w:szCs w:val="22"/>
              <w:lang w:val="en-GB" w:eastAsia="en-GB" w:bidi="ar-SA"/>
            </w:rPr>
          </w:pPr>
          <w:hyperlink w:anchor="_Toc318455646" w:history="1">
            <w:r w:rsidR="00445B8E" w:rsidRPr="001B1FD7">
              <w:rPr>
                <w:rStyle w:val="Hyperlink"/>
                <w:noProof/>
              </w:rPr>
              <w:t>7.</w:t>
            </w:r>
            <w:r w:rsidR="00445B8E">
              <w:rPr>
                <w:noProof/>
                <w:sz w:val="22"/>
                <w:szCs w:val="22"/>
                <w:lang w:val="en-GB" w:eastAsia="en-GB" w:bidi="ar-SA"/>
              </w:rPr>
              <w:tab/>
            </w:r>
            <w:r w:rsidR="00445B8E" w:rsidRPr="001B1FD7">
              <w:rPr>
                <w:rStyle w:val="Hyperlink"/>
                <w:noProof/>
              </w:rPr>
              <w:t>References</w:t>
            </w:r>
            <w:r w:rsidR="00445B8E">
              <w:rPr>
                <w:noProof/>
                <w:webHidden/>
              </w:rPr>
              <w:tab/>
            </w:r>
            <w:r>
              <w:rPr>
                <w:noProof/>
                <w:webHidden/>
              </w:rPr>
              <w:fldChar w:fldCharType="begin"/>
            </w:r>
            <w:r w:rsidR="00445B8E">
              <w:rPr>
                <w:noProof/>
                <w:webHidden/>
              </w:rPr>
              <w:instrText xml:space="preserve"> PAGEREF _Toc318455646 \h </w:instrText>
            </w:r>
            <w:r>
              <w:rPr>
                <w:noProof/>
                <w:webHidden/>
              </w:rPr>
            </w:r>
            <w:r>
              <w:rPr>
                <w:noProof/>
                <w:webHidden/>
              </w:rPr>
              <w:fldChar w:fldCharType="separate"/>
            </w:r>
            <w:r w:rsidR="00AF7020">
              <w:rPr>
                <w:noProof/>
                <w:webHidden/>
              </w:rPr>
              <w:t>10</w:t>
            </w:r>
            <w:r>
              <w:rPr>
                <w:noProof/>
                <w:webHidden/>
              </w:rPr>
              <w:fldChar w:fldCharType="end"/>
            </w:r>
          </w:hyperlink>
        </w:p>
        <w:p w:rsidR="00420FAE" w:rsidRDefault="0086058D" w:rsidP="00420FAE">
          <w:r>
            <w:fldChar w:fldCharType="end"/>
          </w:r>
        </w:p>
      </w:sdtContent>
    </w:sdt>
    <w:p w:rsidR="00420FAE" w:rsidRDefault="00420FAE">
      <w:pPr>
        <w:rPr>
          <w:smallCaps/>
          <w:spacing w:val="5"/>
          <w:sz w:val="28"/>
          <w:szCs w:val="28"/>
        </w:rPr>
      </w:pPr>
    </w:p>
    <w:p w:rsidR="00B1040B" w:rsidRDefault="00B1040B">
      <w:pPr>
        <w:rPr>
          <w:smallCaps/>
          <w:spacing w:val="5"/>
          <w:sz w:val="32"/>
          <w:szCs w:val="32"/>
        </w:rPr>
      </w:pPr>
      <w:r>
        <w:br w:type="page"/>
      </w:r>
    </w:p>
    <w:p w:rsidR="009B6B69" w:rsidRDefault="00420FAE" w:rsidP="00420FAE">
      <w:pPr>
        <w:pStyle w:val="Heading1"/>
        <w:numPr>
          <w:ilvl w:val="0"/>
          <w:numId w:val="4"/>
        </w:numPr>
      </w:pPr>
      <w:bookmarkStart w:id="35" w:name="_Toc318455634"/>
      <w:r>
        <w:lastRenderedPageBreak/>
        <w:t>Abstract</w:t>
      </w:r>
      <w:bookmarkEnd w:id="35"/>
    </w:p>
    <w:p w:rsidR="009862AC" w:rsidRDefault="007C372E" w:rsidP="009B6B69">
      <w:r>
        <w:t>An</w:t>
      </w:r>
      <w:r w:rsidR="009B6B69">
        <w:t xml:space="preserve"> extended model of Entamoeba hystolytica glycolysis</w:t>
      </w:r>
      <w:r>
        <w:t xml:space="preserve"> is presented</w:t>
      </w:r>
      <w:r w:rsidR="009B6B69">
        <w:t xml:space="preserve">, which is </w:t>
      </w:r>
      <w:r w:rsidR="00B3199B">
        <w:t>applied</w:t>
      </w:r>
      <w:r w:rsidR="009B6B69">
        <w:t xml:space="preserve"> for drug target prediction. </w:t>
      </w:r>
      <w:r w:rsidR="00E53D94">
        <w:t>Glucose transporter (</w:t>
      </w:r>
      <w:r w:rsidR="00B3199B">
        <w:t>GLUT</w:t>
      </w:r>
      <w:r w:rsidR="00E53D94">
        <w:t>)</w:t>
      </w:r>
      <w:r w:rsidR="00B3199B">
        <w:t xml:space="preserve"> and </w:t>
      </w:r>
      <w:r w:rsidR="00E53D94">
        <w:t>hexokinase (</w:t>
      </w:r>
      <w:r w:rsidR="00B3199B">
        <w:t>HK</w:t>
      </w:r>
      <w:r w:rsidR="00E53D94">
        <w:t>)</w:t>
      </w:r>
      <w:r w:rsidR="00B3199B">
        <w:t xml:space="preserve"> exerts the strongest control on glycolytic flux, therefore are the prime candidates. This study also pinpoints the use of uncertainty analysis, a statistical approach towards parameters. This uncovers that a heterogeneous population may react much less to </w:t>
      </w:r>
      <w:r w:rsidR="00DA7C64">
        <w:t xml:space="preserve">singular </w:t>
      </w:r>
      <w:r w:rsidR="00B3199B">
        <w:t xml:space="preserve">drug treatment, </w:t>
      </w:r>
      <w:r w:rsidR="00DA7C64">
        <w:t xml:space="preserve">and shows that a 2-component drug-cocktail is necessary and also sufficient for effective treatment. The Entamoeba glycolysis appears to have a single rate limiting step, which can shift from GLUT to HK with subtle parameter changes. </w:t>
      </w:r>
      <w:r w:rsidR="00EF21D5">
        <w:t>This shift occurs if the quotient of the V</w:t>
      </w:r>
      <w:r w:rsidR="00EF21D5" w:rsidRPr="00EF21D5">
        <w:rPr>
          <w:vertAlign w:val="subscript"/>
        </w:rPr>
        <w:t>GLUT</w:t>
      </w:r>
      <w:r w:rsidR="00EF21D5">
        <w:t xml:space="preserve"> of the import process and the V</w:t>
      </w:r>
      <w:r w:rsidR="00EF21D5">
        <w:rPr>
          <w:vertAlign w:val="superscript"/>
        </w:rPr>
        <w:t>max</w:t>
      </w:r>
      <w:r w:rsidR="00EF21D5">
        <w:t xml:space="preserve"> of the HK is higher than </w:t>
      </w:r>
      <w:r w:rsidR="00C375AA">
        <w:t>a certain threshold that depends</w:t>
      </w:r>
      <w:r w:rsidR="00EF21D5">
        <w:t xml:space="preserve"> on other parameters. Since the GLUT kinetic parameters are unknown, these measurements are decisive for medical research.</w:t>
      </w:r>
      <w:r w:rsidR="006815BE">
        <w:t xml:space="preserve"> Hexokinase Km values also depend</w:t>
      </w:r>
      <w:r w:rsidR="00EF21D5">
        <w:t xml:space="preserve"> </w:t>
      </w:r>
      <w:r w:rsidR="00DA7C64">
        <w:t xml:space="preserve">Altogether, the GLUT is the key candidate being the rate limiting enzyme over a wide range of the parameters, and having only a 32% sequence similarity to the closest human protein, the </w:t>
      </w:r>
      <w:r w:rsidR="00E70017">
        <w:t>“</w:t>
      </w:r>
      <w:r w:rsidR="00DA7C64">
        <w:t>transmembrane protein 144</w:t>
      </w:r>
      <w:r w:rsidR="00E70017">
        <w:t>”</w:t>
      </w:r>
      <w:r w:rsidR="00DA7C64">
        <w:t xml:space="preserve"> </w:t>
      </w:r>
      <w:r w:rsidR="00EF21D5">
        <w:t>of</w:t>
      </w:r>
      <w:r w:rsidR="00DA7C64">
        <w:t xml:space="preserve"> unknown </w:t>
      </w:r>
      <w:r w:rsidR="00EF21D5">
        <w:t>function</w:t>
      </w:r>
      <w:r w:rsidR="00DA7C64">
        <w:t xml:space="preserve">. </w:t>
      </w:r>
      <w:r w:rsidR="009862AC">
        <w:t xml:space="preserve">This study </w:t>
      </w:r>
      <w:r w:rsidR="00036640">
        <w:t>also examples how careful the modeler should be with the boundaries of the model, and that aiming for smaller but better described models is not always the right choice.</w:t>
      </w:r>
    </w:p>
    <w:p w:rsidR="00B1040B" w:rsidRDefault="00B1040B" w:rsidP="009B6B69"/>
    <w:p w:rsidR="00420FAE" w:rsidRDefault="00420FAE" w:rsidP="00420FAE">
      <w:pPr>
        <w:pStyle w:val="Heading1"/>
        <w:numPr>
          <w:ilvl w:val="0"/>
          <w:numId w:val="4"/>
        </w:numPr>
        <w:rPr>
          <w:lang w:val="en-GB"/>
        </w:rPr>
      </w:pPr>
      <w:bookmarkStart w:id="36" w:name="_Toc318455635"/>
      <w:r>
        <w:t>Introduction</w:t>
      </w:r>
      <w:bookmarkEnd w:id="36"/>
    </w:p>
    <w:p w:rsidR="000977C3" w:rsidRDefault="000977C3" w:rsidP="009B6B69"/>
    <w:p w:rsidR="00926343" w:rsidRDefault="000977C3" w:rsidP="009B6B69">
      <w:r>
        <w:t>A</w:t>
      </w:r>
      <w:r w:rsidRPr="00926343">
        <w:t>moebiasis</w:t>
      </w:r>
      <w:r w:rsidR="007044B3">
        <w:t>, caused mainly by</w:t>
      </w:r>
      <w:r w:rsidR="007044B3" w:rsidRPr="007044B3">
        <w:t xml:space="preserve"> </w:t>
      </w:r>
      <w:r w:rsidR="007044B3">
        <w:t>Entamoeba hystolytica</w:t>
      </w:r>
      <w:r>
        <w:t xml:space="preserve"> is one of the major tropic health concerns, leading to an annual 70.000 deaths </w:t>
      </w:r>
      <w:r w:rsidR="0086058D">
        <w:fldChar w:fldCharType="begin" w:fldLock="1"/>
      </w:r>
      <w:r w:rsidR="00DD0A61">
        <w:instrText xml:space="preserve">ADDIN Mendeley Citation{960cb94c-b7a4-4741-be0f-6c16593f8ccd} CSL_CITATION  { "citationItems" : [ { "id" : "ITEM-1", "itemData" : { "author" : [ { "family" : "WHO", "given" : "" } ], "container-title" : "World Health", "id" : "ITEM-1", "issued" : { "date-parts" : [ [ "1998" ] ] }, "note" : "\u003cm:note\u003e\u003c/m:note\u003e", "title" : "World Health Report: Life in the 21st century - A vision for all", "type" : "report" }, "uris" : [ "http://www.mendeley.com/documents/?uuid=960cb94c-b7a4-4741-be0f-6c16593f8ccd" ] } ], "mendeley" : { "previouslyFormattedCitation" : "[1]" }, "properties" : { "noteIndex" : 0 }, "schema" : "https://github.com/citation-style-language/schema/raw/master/csl-citation.json" } </w:instrText>
      </w:r>
      <w:r w:rsidR="0086058D">
        <w:fldChar w:fldCharType="separate"/>
      </w:r>
      <w:r w:rsidRPr="000977C3">
        <w:rPr>
          <w:noProof/>
        </w:rPr>
        <w:t>[1]</w:t>
      </w:r>
      <w:r w:rsidR="0086058D">
        <w:fldChar w:fldCharType="end"/>
      </w:r>
      <w:r>
        <w:t>,</w:t>
      </w:r>
      <w:r w:rsidR="007044B3">
        <w:t xml:space="preserve"> however as rare in most developed countries less effort is put into </w:t>
      </w:r>
      <w:r w:rsidR="00036640">
        <w:t>concerning</w:t>
      </w:r>
      <w:r w:rsidR="007044B3">
        <w:t xml:space="preserve"> </w:t>
      </w:r>
      <w:r w:rsidR="00036640">
        <w:t>medical</w:t>
      </w:r>
      <w:r w:rsidR="007044B3">
        <w:t xml:space="preserve"> research.  As Entamoeba trophozoites only produce ATP by glycolysis, its energy metabolism</w:t>
      </w:r>
      <w:r w:rsidR="000F7AEE">
        <w:t xml:space="preserve"> appears an ideal </w:t>
      </w:r>
      <w:r w:rsidR="00036640">
        <w:t>target</w:t>
      </w:r>
      <w:r w:rsidR="000F7AEE">
        <w:t xml:space="preserve"> for </w:t>
      </w:r>
      <w:r w:rsidR="003B27DE" w:rsidRPr="00036640">
        <w:t>medical interventio</w:t>
      </w:r>
      <w:r w:rsidR="00036640">
        <w:t>n.</w:t>
      </w:r>
      <w:r w:rsidR="00420FAE">
        <w:t xml:space="preserve"> </w:t>
      </w:r>
      <w:r w:rsidR="009B6B69">
        <w:t xml:space="preserve">The Entamoeba </w:t>
      </w:r>
      <w:r w:rsidR="000060B6">
        <w:t>gl</w:t>
      </w:r>
      <w:r w:rsidR="001306BA">
        <w:t>y</w:t>
      </w:r>
      <w:r w:rsidR="000060B6">
        <w:t xml:space="preserve">colytic pathway is not fully discovered, the ways of glucose uptake, the presence and role of alternative enzymes is </w:t>
      </w:r>
      <w:r w:rsidR="00DE7E3F">
        <w:t>not clear</w:t>
      </w:r>
      <w:r w:rsidR="000060B6">
        <w:t xml:space="preserve">, also the </w:t>
      </w:r>
      <w:r w:rsidR="00036640">
        <w:t>Entamoeba</w:t>
      </w:r>
      <w:r w:rsidR="00462D5D">
        <w:t xml:space="preserve"> </w:t>
      </w:r>
      <w:r w:rsidR="00036640">
        <w:t>specific</w:t>
      </w:r>
      <w:r w:rsidR="00462D5D">
        <w:t xml:space="preserve"> </w:t>
      </w:r>
      <w:r w:rsidR="000060B6">
        <w:t>Pentose-Phosphate Pathway (PPP) –with many junctions to glycolysis- is mostly undiscovered, but known to be very different to the general scheme.</w:t>
      </w:r>
      <w:r w:rsidR="00DE7E3F">
        <w:t xml:space="preserve"> </w:t>
      </w:r>
      <w:r w:rsidR="0086058D">
        <w:fldChar w:fldCharType="begin" w:fldLock="1"/>
      </w:r>
      <w:r w:rsidR="00DD0A61">
        <w:instrText xml:space="preserve">ADDIN Mendeley Citation{b5d0ef3f-0f3c-4eeb-b858-75ac4e345d3d} CSL_CITATION  { "citationItems" : [ { "id" : "ITEM-1", "itemData" : { "abstract" : "The pentose phosphate pathway plays a crucial role in the host-parasite relationship. It maintains a pool of NADPH, which serves to protect against oxidant stress and which generates carbohydrate intermediates used in nucleotide and other biosynthetic pathways. Deficiency in the first enzyme of the pathway, glucose-6-phosphate dehydrogenase, protects human erythrocytes from infection with Plasmodium falciparum for reasons that remain obscure. Loss of the third enzyme of the pathway, 6-phosphogluconate de-hydrogenase, is toxic, suggesting this enzyme might be a target for chemotherapy. Mike Barrett here summarizes the roles of the pentose phosphate pathway in various parasitic protozoa.", "author" : [ { "family" : "Barrett", "given" : "M P" } ], "container-title" : "Parasitology today", "id" : "ITEM-1", "issue" : "1", "issued" : { "date-parts" : [ [ "1997", "1" ] ] }, "note" : "\u003cm:note\u003e\u003c/m:note\u003e", "page" : "11-6", "title" : "The pentose phosphate pathway and parasitic protozoa.", "type" : "article-journal", "volume" : "13" }, "uris" : [ "http://www.mendeley.com/documents/?uuid=b5d0ef3f-0f3c-4eeb-b858-75ac4e345d3d" ] } ], "mendeley" : { "previouslyFormattedCitation" : "[2]" }, "properties" : { "noteIndex" : 0 }, "schema" : "https://github.com/citation-style-language/schema/raw/master/csl-citation.json" } </w:instrText>
      </w:r>
      <w:r w:rsidR="0086058D">
        <w:fldChar w:fldCharType="separate"/>
      </w:r>
      <w:r w:rsidRPr="000977C3">
        <w:rPr>
          <w:noProof/>
        </w:rPr>
        <w:t>[2]</w:t>
      </w:r>
      <w:r w:rsidR="0086058D">
        <w:fldChar w:fldCharType="end"/>
      </w:r>
      <w:r w:rsidR="00BF52D9">
        <w:t xml:space="preserve"> </w:t>
      </w:r>
    </w:p>
    <w:p w:rsidR="00DE7E3F" w:rsidRDefault="00BF52D9">
      <w:r>
        <w:t xml:space="preserve">On the other hand, the basic wiring </w:t>
      </w:r>
      <w:r w:rsidR="00B63E4B">
        <w:t xml:space="preserve">of glycolysis </w:t>
      </w:r>
      <w:r>
        <w:t>i</w:t>
      </w:r>
      <w:r w:rsidR="00036640">
        <w:t xml:space="preserve">s very well known, and due to </w:t>
      </w:r>
      <w:r>
        <w:t>former research</w:t>
      </w:r>
      <w:r w:rsidR="00DE7E3F">
        <w:t xml:space="preserve"> </w:t>
      </w:r>
      <w:r w:rsidR="0086058D">
        <w:fldChar w:fldCharType="begin" w:fldLock="1"/>
      </w:r>
      <w:r w:rsidR="00DD0A61">
        <w:instrText xml:space="preserve">ADDIN Mendeley Citation{588a5fc2-de29-42fd-8ec4-f2be05a20714};{734ec6e3-c63f-4170-b05b-b351e7bc7aa0};{1ed96c24-8a94-48c0-b898-6115c9ed820b} CSL_CITATION  { "citationItems" : [ { "id" : "ITEM-1", "itemData" : { "DOI" : "10.1111/j.1742-4658.2005.04610.x", "abstract" : "The synthesis of ATP in the human parasite Entamoeba histolytica is carried out solely by the glycolytic pathway. Little kinetic and structural information is available for most of the pathway enzymes. We report here the gene cloning, overexpression and purification of hexokinase, hexose-6-phosphate isomerase, inorganic pyrophosphate-dependent phosphofructokinase, fructose-1,6 bisphosphate aldolase (ALDO), triosephosphate isomerase, glyceraldehyde-3-phosphate dehydrogenase (GAPDH), phosphoglycerate kinase, phosphoglycerate mutase (PGAM), enolase, and pyruvate phosphate dikinase (PPDK) enzymes from E. histolytica. Kinetic characterization of these 10 recombinant enzymes was made, establishing the kinetic constants at optimal and physiological pH values, analyzing the effect of activators and inhibitors, and investigating the storage stability and oligomeric state. Determination of the catalytic efficiencies at the pH optimum and at pH values that resemble those of the amoebal trophozoites was performed for each enzyme to identify possible controlling steps. This analysis suggested that PGAM, ALDO, GAPDH, and PPDK might be flux control steps, as they showed the lowest catalytic efficiencies. An in vitro reconstruction of the final stages of glycolysis was made to determine their flux control coefficients. Our results indicate that PGAM and PPDK exhibit high control coefficient values at physiological pH.", "author" : [ { "family" : "Saavedra", "given" : "Emma" }, { "family" : "Encalada", "given" : "Rusely" }, { "family" : "Pineda", "given" : "Erika" }, { "family" : "Jasso-Ch\u00e1vez", "given" : "Ricardo" }, { "family" : "Moreno-S\u00e1nchez", "given" : "Rafael" } ], "container-title" : "The FEBS journal", "id" : "ITEM-1", "issue" : "7", "issued" : { "date-parts" : [ [ "2005", "4" ] ] }, "page" : "1767-83", "title" : "Glycolysis in Entamoeba histolytica. Biochemical characterization of recombinant glycolytic enzymes and flux control analysis.", "type" : "article-journal", "volume" : "272" }, "uris" : [ "http://www.mendeley.com/documents/?uuid=588a5fc2-de29-42fd-8ec4-f2be05a20714" ] }, { "id" : "ITEM-2", "itemData" : { "DOI" : "10.1111/j.1742-4658.2007.06012.x", "ISBN" : "1742-4658", "abstract" : "Glycolysis in the human parasite Entamoeba histolytica is characterized by the absence of cooperative modulation and the prevalence of pyrophosphate-dependent (over ATP-dependent) enzymes. To determine the flux-control distribution of glycolysis and understand its underlying control mechanisms, a kinetic model of the pathway was constructed by using the software gepasi. The model was based on the kinetic parameters determined in the purified recombinant enzymes, and the enzyme activities, and steady-state fluxes and metabolite concentrations determined in amoebal trophozoites. The model predicted, with a high degree of accuracy, the flux and metabolite concentrations found in trophozoites, but only when the pyrophosphate concentration was held constant; at variable pyrophosphate, the model was not able to completely account for the ATP production/consumption balance, indicating the importance of the pyrophosphate homeostasis for amoebal glycolysis. Control analysis by the model revealed that hexokinase exerted the highest flux control (73%), as a result of its low cellular activity and strong AMP inhibition. 3-Phosphoglycerate mutase also exhibited significant flux control (65%) whereas the other pathway enzymes showed little or no control. The control of the ATP concentration was also mainly exerted by ATP consuming processes and 3-phosphoglycerate mutase and hexokinase (in the producing block). The model also indicated that, in order to diminish the amoebal glycolytic flux by 50%, it was required to decrease hexokinase or 3-phosphoglycerate mutase by 24% and 55%, respectively, or by 18% for both enzymes. By contrast, to attain the same reduction in flux by inhibiting the pyrophosphate-dependent enzymes pyrophosphate-phosphofructokinase and pyruvate phosphate dikinase, they should be decreased \u003e 70%. On the basis of metabolic control analysis, steps whose inhibition would have stronger negative effects on the energy metabolism of this parasite were identified, thus becoming alternative targets for drug design.", "author" : [ { "family" : "Saavedra", "given" : "Emma" }, { "family" : "Mar\u00edn-Hern\u00e1ndez", "given" : "Alvaro" }, { "family" : "Encalada", "given" : "Rusely" }, { "family" : "Olivos", "given" : "Alfonso" }, { "family" : "Mendoza-Hern\u00e1ndez", "given" : "Guillermo" }, { "family" : "Moreno-S\u00e1nchez", "given" : "Rafael" }, { "family" : "Mar\u00edn Hern\u00e1ndez", "given" : "A" }, { "family" : "Mendoza Hern\u00e1ndez", "given" : "G" }, { "family" : "Moreno S\u00e1nchez", "given" : "R" } ], "container-title" : "The FEBS journal", "id" : "ITEM-2", "issue" : "18", "issued" : { "date-parts" : [ [ "2007", "9" ] ] }, "note" : "\u003cm:note\u003e\u003c/m:note\u003e", "page" : "4922-40", "publisher" : "Wiley Online Library", "title" : "Kinetic modeling can describe in vivo glycolysis in Entamoeba histolytica.", "type" : "article-journal", "volume" : "274" }, "uris" : [ "http://www.mendeley.com/documents/?uuid=734ec6e3-c63f-4170-b05b-b351e7bc7aa0" ] }, { "id" : "ITEM-3", "itemData" : { "DOI" : "10.1111/j.1742-4658.2008.06492.x", "abstract" : "In the search for new drug targets in the human parasite Entamoeba histolytica, metabolic control analysis was applied to determine, experimentally, flux control distribution of amebal glycolysis. The first (hexokinase, hexose-6-phosphate isomerase, pyrophosphate-dependent phosphofructokinase (PP(i)-PFK), aldolase and triose-phosphate isomerase) and final (3-phosphoglycerate mutase, enolase and pyruvate phosphate dikinase) glycolytic segments were reconstituted in vitro with recombinant enzymes under near-physiological conditions of pH, temperature and enzyme proportion. Flux control was determined by titrating flux with each enzyme component. In parallel, both glycolytic segments were also modeled by using the rate equations and kinetic parameters previously determined. Because the flux control distribution predicted by modeling and that determined by reconstitution were not similar, kinetic interactions among all the reconstituted components were experimentally revised to unravel the causes of the discrepancy. For the final segment, it was found that 3-phosphoglycerate was a weakly competitive inhibitor of enolase, whereas PP(i) was a moderate inhibitor of 3-phosphoglycerate mutase and enolase. For the first segment, PP(i) was both a strong inhibitor of aldolase and a nonessential mixed-type activator of amebal hexokinase; in addition, lower V(max) values for hexose-6-phosphate isomerase, PP(i)-PFK and aldolase were induced by PP(i) or ATP inhibition. It should be noted that PP(i) and other metabolites were absent from the 3-phosphoglycerate mutase and enolase or aldolase and hexokinase kinetics experiments, but present in reconstitution experiments. Only by incorporating these modifications in the rate equations, modeling predicted values of flux control distribution, flux rate and metabolite concentrations similar to those experimentally determined. The experimentally validated segment models allowed 'in silico experimentation' to be carried out, which is not easy to achieve in in vivo or in vitro systems. The results predicted a nonsignificant effect on flux rate and flux control distribution by adding parallel routes (pyruvate kinase for the final segment and ATP-dependent PFK for the first segment), because of the much lower activity of these enzymes in the ameba. Furthermore, modeling predicted full flux-control by 3-phosphoglycerate mutase and hexokinase, in the presence of low physiological substrate and product concentrations. It is concluded\u2026", "author" : [ { "family" : "Moreno-S\u00e1nchez", "given" : "Rafael" }, { "family" : "Encalada", "given" : "Rusely" }, { "family" : "Mar\u00edn-Hern\u00e1ndez", "given" : "Alvaro" }, { "family" : "Saavedra", "given" : "Emma" } ], "container-title" : "The FEBS journal", "id" : "ITEM-3", "issue" : "13", "issued" : { "date-parts" : [ [ "2008", "7" ] ] }, "note" : "\u003cm:note\u003e\u003c/m:note\u003e", "page" : "3454-69", "title" : "Experimental validation of metabolic pathway modeling.", "type" : "article-journal", "volume" : "275" }, "uris" : [ "http://www.mendeley.com/documents/?uuid=1ed96c24-8a94-48c0-b898-6115c9ed820b" ] } ], "mendeley" : { "previouslyFormattedCitation" : "[3\u20135]" }, "properties" : { "noteIndex" : 0 }, "schema" : "https://github.com/citation-style-language/schema/raw/master/csl-citation.json" } </w:instrText>
      </w:r>
      <w:r w:rsidR="0086058D">
        <w:fldChar w:fldCharType="separate"/>
      </w:r>
      <w:r w:rsidR="00036640" w:rsidRPr="00036640">
        <w:rPr>
          <w:noProof/>
        </w:rPr>
        <w:t>[3</w:t>
      </w:r>
      <w:r w:rsidR="00036640">
        <w:rPr>
          <w:noProof/>
        </w:rPr>
        <w:t>–</w:t>
      </w:r>
      <w:r w:rsidR="00036640" w:rsidRPr="00036640">
        <w:rPr>
          <w:noProof/>
        </w:rPr>
        <w:t>5]</w:t>
      </w:r>
      <w:r w:rsidR="0086058D">
        <w:fldChar w:fldCharType="end"/>
      </w:r>
      <w:r w:rsidR="00DE7E3F">
        <w:rPr>
          <w:rStyle w:val="EndnoteReference"/>
        </w:rPr>
        <w:t xml:space="preserve"> </w:t>
      </w:r>
      <w:r>
        <w:t xml:space="preserve">on the pathway, most parameters are measured in vitro. </w:t>
      </w:r>
      <w:r w:rsidR="0074372C">
        <w:t>A</w:t>
      </w:r>
      <w:r>
        <w:t>n</w:t>
      </w:r>
      <w:r w:rsidR="00AF7E6A">
        <w:t xml:space="preserve"> upstream-extended model</w:t>
      </w:r>
      <w:r w:rsidR="0074372C">
        <w:t xml:space="preserve"> is presented</w:t>
      </w:r>
      <w:r w:rsidR="00AF7E6A">
        <w:t>, which incorporates glucose uptake.</w:t>
      </w:r>
      <w:r w:rsidR="002C70F1">
        <w:t xml:space="preserve"> </w:t>
      </w:r>
      <w:r w:rsidR="0086058D">
        <w:fldChar w:fldCharType="begin" w:fldLock="1"/>
      </w:r>
      <w:r w:rsidR="00DD0A61">
        <w:instrText xml:space="preserve">ADDIN Mendeley Citation{1920b315-694c-43c1-9fb6-724b59f62e59};{c8dc9e07-2de5-4e09-a319-9365f07c0bf2} CSL_CITATION  { "citationItems" : [ { "id" : "ITEM-1", "itemData" : { "abstract" : "That the uptake of glucose by the parasitic amoeba Entamoeba histolytica occurs by an equilibrative transport system is supported by the following observations. 1. The rate of glucose uptake is several orders of magnitude greater than the uptake by pinocytosis. 2. The uptake of glucose exhibits saturation kinetics, with K(m)=1.6mm and V(max.) ranging from 2 to 5mumol/min per ml of cells at 37 degrees C. 3. The glucose analogues 2-deoxyglucose, 3-O-methylglucose and d-xylose are transported by the glucose system although with much less affinity. Competitive inhibition was observed between pairs of substrates, with K(i) values for any sugar closely coincident with the corresponding K(m). 4. d-Xylose, a sugar not metabolized by the cells, equilibrated with 80% of the amoebal cell water. 5. Cells equilibrated with xylose exhibited countertransport of this sugar against its concentration gradient when another substrate was added to the medium. 6. Blocking of glycolysis by iodoacetate or F(-) has no immediate effect on transport. The presence of a glucose-transport system in E. histolytica contrasts with the situation found in the non-parasitic amoeba, where pinocytosis seems to be the only mechanism of solute uptake.", "author" : [ { "family" : "Serrano", "given" : "R" }, { "family" : "Reeves", "given" : "R E" } ], "container-title" : "The Biochemical journal", "id" : "ITEM-1", "issue" : "1", "issued" : { "date-parts" : [ [ "1974", "10" ] ] }, "note" : "\u003cm:note\u003e\u003c/m:note\u003e", "page" : "43-8", "title" : "Glucose transport in Entamoeba histolytica.", "type" : "article-journal", "volume" : "144" }, "uris" : [ "http://www.mendeley.com/documents/?uuid=1920b315-694c-43c1-9fb6-724b59f62e59" ] }, { "id" : "ITEM-2", "itemData" : { "author" : [ { "family" : "Serrano", "given" : "R" }, { "family" : "Reeves", "given" : "R E" } ], "container-title" : "Experimental parasitology", "id" : "ITEM-2", "issue" : "3", "issued" : { "date-parts" : [ [ "1975", "6" ] ] }, "note" : "\u003cm:note\u003e\u003c/m:note\u003e", "page" : "411-6", "title" : "Physiological significance of glucose transport in Entamoeba histolytica.", "type" : "article-journal", "volume" : "37" }, "uris" : [ "http://www.mendeley.com/documents/?uuid=c8dc9e07-2de5-4e09-a319-9365f07c0bf2" ] } ], "mendeley" : { "previouslyFormattedCitation" : "[6,7]" }, "properties" : { "noteIndex" : 0 }, "schema" : "https://github.com/citation-style-language/schema/raw/master/csl-citation.json" } </w:instrText>
      </w:r>
      <w:r w:rsidR="0086058D">
        <w:fldChar w:fldCharType="separate"/>
      </w:r>
      <w:r w:rsidR="00036640" w:rsidRPr="00036640">
        <w:rPr>
          <w:noProof/>
        </w:rPr>
        <w:t>[6,7]</w:t>
      </w:r>
      <w:r w:rsidR="0086058D">
        <w:fldChar w:fldCharType="end"/>
      </w:r>
      <w:r w:rsidR="00AF7E6A">
        <w:t xml:space="preserve"> </w:t>
      </w:r>
      <w:r w:rsidR="0074372C">
        <w:t>This model also simplifies a number of details that appeared to be indifferent for the predictions in the earlier study.</w:t>
      </w:r>
      <w:r w:rsidR="00E359FF">
        <w:t xml:space="preserve"> </w:t>
      </w:r>
      <w:r w:rsidR="007C372E">
        <w:t>T</w:t>
      </w:r>
      <w:r w:rsidR="00AF7E6A">
        <w:t xml:space="preserve">his model </w:t>
      </w:r>
      <w:r w:rsidR="007C372E">
        <w:t>showed</w:t>
      </w:r>
      <w:r w:rsidR="00AF7E6A">
        <w:t xml:space="preserve"> that glucose uptake is by far the most important controller of glycolysis. This conclusion is new from the previous model</w:t>
      </w:r>
      <w:r w:rsidR="00DE7E3F">
        <w:rPr>
          <w:rStyle w:val="EndnoteReference"/>
        </w:rPr>
        <w:t xml:space="preserve"> </w:t>
      </w:r>
      <w:r w:rsidR="0086058D">
        <w:fldChar w:fldCharType="begin" w:fldLock="1"/>
      </w:r>
      <w:r w:rsidR="00DD0A61">
        <w:instrText xml:space="preserve">ADDIN Mendeley Citation{734ec6e3-c63f-4170-b05b-b351e7bc7aa0} CSL_CITATION  { "citationItems" : [ { "id" : "ITEM-1", "itemData" : { "DOI" : "10.1111/j.1742-4658.2007.06012.x", "ISBN" : "1742-4658", "abstract" : "Glycolysis in the human parasite Entamoeba histolytica is characterized by the absence of cooperative modulation and the prevalence of pyrophosphate-dependent (over ATP-dependent) enzymes. To determine the flux-control distribution of glycolysis and understand its underlying control mechanisms, a kinetic model of the pathway was constructed by using the software gepasi. The model was based on the kinetic parameters determined in the purified recombinant enzymes, and the enzyme activities, and steady-state fluxes and metabolite concentrations determined in amoebal trophozoites. The model predicted, with a high degree of accuracy, the flux and metabolite concentrations found in trophozoites, but only when the pyrophosphate concentration was held constant; at variable pyrophosphate, the model was not able to completely account for the ATP production/consumption balance, indicating the importance of the pyrophosphate homeostasis for amoebal glycolysis. Control analysis by the model revealed that hexokinase exerted the highest flux control (73%), as a result of its low cellular activity and strong AMP inhibition. 3-Phosphoglycerate mutase also exhibited significant flux control (65%) whereas the other pathway enzymes showed little or no control. The control of the ATP concentration was also mainly exerted by ATP consuming processes and 3-phosphoglycerate mutase and hexokinase (in the producing block). The model also indicated that, in order to diminish the amoebal glycolytic flux by 50%, it was required to decrease hexokinase or 3-phosphoglycerate mutase by 24% and 55%, respectively, or by 18% for both enzymes. By contrast, to attain the same reduction in flux by inhibiting the pyrophosphate-dependent enzymes pyrophosphate-phosphofructokinase and pyruvate phosphate dikinase, they should be decreased \u003e 70%. On the basis of metabolic control analysis, steps whose inhibition would have stronger negative effects on the energy metabolism of this parasite were identified, thus becoming alternative targets for drug design.", "author" : [ { "family" : "Saavedra", "given" : "Emma" }, { "family" : "Mar\u00edn-Hern\u00e1ndez", "given" : "Alvaro" }, { "family" : "Encalada", "given" : "Rusely" }, { "family" : "Olivos", "given" : "Alfonso" }, { "family" : "Mendoza-Hern\u00e1ndez", "given" : "Guillermo" }, { "family" : "Moreno-S\u00e1nchez", "given" : "Rafael" }, { "family" : "Mar\u00edn Hern\u00e1ndez", "given" : "A" }, { "family" : "Mendoza Hern\u00e1ndez", "given" : "G" }, { "family" : "Moreno S\u00e1nchez", "given" : "R" } ], "container-title" : "The FEBS journal", "id" : "ITEM-1", "issue" : "18", "issued" : { "date-parts" : [ [ "2007", "9" ] ] }, "note" : "\u003cm:note\u003e\u003c/m:note\u003e", "page" : "4922-40", "publisher" : "Wiley Online Library", "title" : "Kinetic modeling can describe in vivo glycolysis in Entamoeba histolytica.", "type" : "article-journal", "volume" : "274" }, "uris" : [ "http://www.mendeley.com/documents/?uuid=734ec6e3-c63f-4170-b05b-b351e7bc7aa0" ] } ], "mendeley" : { "previouslyFormattedCitation" : "[4]" }, "properties" : { "noteIndex" : 0 }, "schema" : "https://github.com/citation-style-language/schema/raw/master/csl-citation.json" } </w:instrText>
      </w:r>
      <w:r w:rsidR="0086058D">
        <w:fldChar w:fldCharType="separate"/>
      </w:r>
      <w:r w:rsidR="00036640" w:rsidRPr="00036640">
        <w:rPr>
          <w:noProof/>
        </w:rPr>
        <w:t>[4]</w:t>
      </w:r>
      <w:r w:rsidR="0086058D">
        <w:fldChar w:fldCharType="end"/>
      </w:r>
      <w:r w:rsidR="00AF7E6A">
        <w:t xml:space="preserve">, but suggested by some </w:t>
      </w:r>
      <w:r w:rsidR="002C70F1">
        <w:t>early biochemical works</w:t>
      </w:r>
      <w:r w:rsidR="00DE7E3F">
        <w:t xml:space="preserve"> </w:t>
      </w:r>
      <w:r w:rsidR="0086058D">
        <w:fldChar w:fldCharType="begin" w:fldLock="1"/>
      </w:r>
      <w:r w:rsidR="00DD0A61">
        <w:instrText xml:space="preserve">ADDIN Mendeley Citation{c8dc9e07-2de5-4e09-a319-9365f07c0bf2};{1920b315-694c-43c1-9fb6-724b59f62e59} CSL_CITATION  { "citationItems" : [ { "id" : "ITEM-1", "itemData" : { "author" : [ { "family" : "Serrano", "given" : "R" }, { "family" : "Reeves", "given" : "R E" } ], "container-title" : "Experimental parasitology", "id" : "ITEM-1", "issue" : "3", "issued" : { "date-parts" : [ [ "1975", "6" ] ] }, "note" : "\u003cm:note\u003e\u003c/m:note\u003e", "page" : "411-6", "title" : "Physiological significance of glucose transport in Entamoeba histolytica.", "type" : "article-journal", "volume" : "37" }, "uris" : [ "http://www.mendeley.com/documents/?uuid=c8dc9e07-2de5-4e09-a319-9365f07c0bf2" ] }, { "id" : "ITEM-2", "itemData" : { "abstract" : "That the uptake of glucose by the parasitic amoeba Entamoeba histolytica occurs by an equilibrative transport system is supported by the following observations. 1. The rate of glucose uptake is several orders of magnitude greater than the uptake by pinocytosis. 2. The uptake of glucose exhibits saturation kinetics, with K(m)=1.6mm and V(max.) ranging from 2 to 5mumol/min per ml of cells at 37 degrees C. 3. The glucose analogues 2-deoxyglucose, 3-O-methylglucose and d-xylose are transported by the glucose system although with much less affinity. Competitive inhibition was observed between pairs of substrates, with K(i) values for any sugar closely coincident with the corresponding K(m). 4. d-Xylose, a sugar not metabolized by the cells, equilibrated with 80% of the amoebal cell water. 5. Cells equilibrated with xylose exhibited countertransport of this sugar against its concentration gradient when another substrate was added to the medium. 6. Blocking of glycolysis by iodoacetate or F(-) has no immediate effect on transport. The presence of a glucose-transport system in E. histolytica contrasts with the situation found in the non-parasitic amoeba, where pinocytosis seems to be the only mechanism of solute uptake.", "author" : [ { "family" : "Serrano", "given" : "R" }, { "family" : "Reeves", "given" : "R E" } ], "container-title" : "The Biochemical journal", "id" : "ITEM-2", "issue" : "1", "issued" : { "date-parts" : [ [ "1974", "10" ] ] }, "note" : "\u003cm:note\u003e\u003c/m:note\u003e", "page" : "43-8", "title" : "Glucose transport in Entamoeba histolytica.", "type" : "article-journal", "volume" : "144" }, "uris" : [ "http://www.mendeley.com/documents/?uuid=1920b315-694c-43c1-9fb6-724b59f62e59" ] } ], "mendeley" : { "previouslyFormattedCitation" : "[6,7]" }, "properties" : { "noteIndex" : 0 }, "schema" : "https://github.com/citation-style-language/schema/raw/master/csl-citation.json" } </w:instrText>
      </w:r>
      <w:r w:rsidR="0086058D">
        <w:fldChar w:fldCharType="separate"/>
      </w:r>
      <w:r w:rsidR="00036640" w:rsidRPr="00036640">
        <w:rPr>
          <w:noProof/>
        </w:rPr>
        <w:t>[6,7]</w:t>
      </w:r>
      <w:r w:rsidR="0086058D">
        <w:fldChar w:fldCharType="end"/>
      </w:r>
      <w:r w:rsidR="002C70F1">
        <w:t xml:space="preserve"> and also a known phenomenon in other</w:t>
      </w:r>
      <w:r w:rsidR="00AF7E6A">
        <w:t xml:space="preserve"> </w:t>
      </w:r>
      <w:r w:rsidR="002C70F1">
        <w:t xml:space="preserve">organisms. </w:t>
      </w:r>
      <w:r w:rsidR="0086058D">
        <w:fldChar w:fldCharType="begin" w:fldLock="1"/>
      </w:r>
      <w:r w:rsidR="00DD0A61">
        <w:instrText xml:space="preserve">ADDIN Mendeley Citation{c0c2afb9-579c-4376-9098-53cbb780753e};{ca039130-bf3d-4bb8-97a9-72f1f4a1df0a} CSL_CITATION  { "citationItems" : [ { "id" : "ITEM-1", "itemData" : { "abstract" : "The rate of glucose transport across the plasma membrane of the bloodstream form of Trypanosoma brucei was modulated by titration of the hexose transporter with the inhibitor phloretin, and the effect on the glycolytic flux was measured. A rapid glucose uptake assay was developed to measure the transport activity independently of the glycolytic flux. Phloretin proved a competitive inhibitor. When the effect of the intracellular glucose concentration on the inhibition was taken into account, the flux control coefficient of the glucose transporter was between 0.3 and 0.5 at 5 mM glucose. Because the flux control coefficients of all steps in a metabolic pathway sum to 1, this result proves that glucose transport is not the rate-limiting step of trypanosome glycolysis. Under physiological conditions, transport shares the control with other steps. At glucose concentrations much lower than physiological, the glucose carrier assumed all control, in close agreement with model predictions.", "author" : [ { "family" : "Bakker", "given" : "B M" }, { "family" : "Walsh", "given" : "M C" }, { "family" : "ter Kuile", "given" : "B H" }, { "family" : "Mensonides", "given" : "F I" }, { "family" : "Michels", "given" : "P a" }, { "family" : "Opperdoes", "given" : "F R" }, { "family" : "Westerhoff", "given" : "H V" } ], "container-title" : "Proceedings of the National Academy of Sciences of the United States of America", "id" : "ITEM-1", "issue" : "18", "issued" : { "date-parts" : [ [ "1999", "8", "31" ] ] }, "note" : "\u003cm:note\u003e\u003c/m:note\u003e", "page" : "10098-103", "title" : "Contribution of glucose transport to the control of the glycolytic flux in Trypanosoma brucei.", "type" : "article-journal", "volume" : "96" }, "uris" : [ "http://www.mendeley.com/documents/?uuid=c0c2afb9-579c-4376-9098-53cbb780753e" ] }, { "id" : "ITEM-2", "itemData" : { "DOI" : "10.1128/AEM.70.9.5323", "author" : [ { "family" : "Elbing", "given" : "Karin" }, { "family" : "Larsson", "given" : "Christer" }, { "family" : "Bill", "given" : "Roslyn M" }, { "family" : "Albers", "given" : "Eva" }, { "family" : "Snoep", "given" : "Jacky L" }, { "family" : "Boles", "given" : "Eckhard" }, { "family" : "Hohmann", "given" : "Stefan" }, { "family" : "Gustafsson", "given" : "Lena" }, { "family" : "Goethe-universita", "given" : "Wolfgang" } ], "container-title" : "Society", "id" : "ITEM-2", "issued" : { "date-parts" : [ [ "2004" ] ] }, "note" : "\u003cm:note\u003e\u003c/m:note\u003e", "title" : "Role of Hexose Transport in Control of Glycolytic Flux in Saccharomyces cerevisiae Role of Hexose Transport in Control of Glycolytic Flux in Saccharomyces cerevisiae", "type" : "article-journal" }, "uris" : [ "http://www.mendeley.com/documents/?uuid=ca039130-bf3d-4bb8-97a9-72f1f4a1df0a" ] } ], "mendeley" : { "previouslyFormattedCitation" : "[8,9]" }, "properties" : { "noteIndex" : 0 }, "schema" : "https://github.com/citation-style-language/schema/raw/master/csl-citation.json" } </w:instrText>
      </w:r>
      <w:r w:rsidR="0086058D">
        <w:fldChar w:fldCharType="separate"/>
      </w:r>
      <w:r w:rsidR="00036640" w:rsidRPr="00036640">
        <w:rPr>
          <w:noProof/>
        </w:rPr>
        <w:t>[8,9]</w:t>
      </w:r>
      <w:r w:rsidR="0086058D">
        <w:fldChar w:fldCharType="end"/>
      </w:r>
    </w:p>
    <w:p w:rsidR="0014601F" w:rsidRDefault="00D01EA0" w:rsidP="00D01EA0">
      <w:r>
        <w:t xml:space="preserve">One model existed on the system, which was </w:t>
      </w:r>
      <w:r w:rsidR="00706BCF">
        <w:t xml:space="preserve">well supplied by kinetic data, however had numerous drawbacks. </w:t>
      </w:r>
      <w:r w:rsidR="00366A23">
        <w:t>Prior wo</w:t>
      </w:r>
      <w:r w:rsidR="000F38F1">
        <w:t>rk has neglected glucose import,</w:t>
      </w:r>
      <w:r w:rsidR="00366A23">
        <w:t xml:space="preserve"> the first step of the pathway</w:t>
      </w:r>
      <w:r w:rsidR="000F38F1">
        <w:t xml:space="preserve">, </w:t>
      </w:r>
      <w:r w:rsidR="00366A23">
        <w:t xml:space="preserve">which is largely unknown, but </w:t>
      </w:r>
      <w:r w:rsidR="002C023E">
        <w:t xml:space="preserve">shown to be </w:t>
      </w:r>
      <w:r w:rsidR="00DE2E50">
        <w:t>the</w:t>
      </w:r>
      <w:r w:rsidR="000F38F1">
        <w:t xml:space="preserve"> rate limiting step in vitro. </w:t>
      </w:r>
      <w:r w:rsidR="0086058D">
        <w:fldChar w:fldCharType="begin" w:fldLock="1"/>
      </w:r>
      <w:r w:rsidR="00DD0A61">
        <w:instrText xml:space="preserve">ADDIN Mendeley Citation{1920b315-694c-43c1-9fb6-724b59f62e59};{c8dc9e07-2de5-4e09-a319-9365f07c0bf2} CSL_CITATION  { "citationItems" : [ { "id" : "ITEM-1", "itemData" : { "abstract" : "That the uptake of glucose by the parasitic amoeba Entamoeba histolytica occurs by an equilibrative transport system is supported by the following observations. 1. The rate of glucose uptake is several orders of magnitude greater than the uptake by pinocytosis. 2. The uptake of glucose exhibits saturation kinetics, with K(m)=1.6mm and V(max.) ranging from 2 to 5mumol/min per ml of cells at 37 degrees C. 3. The glucose analogues 2-deoxyglucose, 3-O-methylglucose and d-xylose are transported by the glucose system although with much less affinity. Competitive inhibition was observed between pairs of substrates, with K(i) values for any sugar closely coincident with the corresponding K(m). 4. d-Xylose, a sugar not metabolized by the cells, equilibrated with 80% of the amoebal cell water. 5. Cells equilibrated with xylose exhibited countertransport of this sugar against its concentration gradient when another substrate was added to the medium. 6. Blocking of glycolysis by iodoacetate or F(-) has no immediate effect on transport. The presence of a glucose-transport system in E. histolytica contrasts with the situation found in the non-parasitic amoeba, where pinocytosis seems to be the only mechanism of solute uptake.", "author" : [ { "family" : "Serrano", "given" : "R" }, { "family" : "Reeves", "given" : "R E" } ], "container-title" : "The Biochemical journal", "id" : "ITEM-1", "issue" : "1", "issued" : { "date-parts" : [ [ "1974", "10" ] ] }, "note" : "\u003cm:note\u003e\u003c/m:note\u003e", "page" : "43-8", "title" : "Glucose transport in Entamoeba histolytica.", "type" : "article-journal", "volume" : "144" }, "uris" : [ "http://www.mendeley.com/documents/?uuid=1920b315-694c-43c1-9fb6-724b59f62e59" ] }, { "id" : "ITEM-2", "itemData" : { "author" : [ { "family" : "Serrano", "given" : "R" }, { "family" : "Reeves", "given" : "R E" } ], "container-title" : "Experimental parasitology", "id" : "ITEM-2", "issue" : "3", "issued" : { "date-parts" : [ [ "1975", "6" ] ] }, "note" : "\u003cm:note\u003e\u003c/m:note\u003e", "page" : "411-6", "title" : "Physiological significance of glucose transport in Entamoeba histolytica.", "type" : "article-journal", "volume" : "37" }, "uris" : [ "http://www.mendeley.com/documents/?uuid=c8dc9e07-2de5-4e09-a319-9365f07c0bf2" ] } ], "mendeley" : { "previouslyFormattedCitation" : "[6,7]" }, "properties" : { "noteIndex" : 0 }, "schema" : "https://github.com/citation-style-language/schema/raw/master/csl-citation.json" } </w:instrText>
      </w:r>
      <w:r w:rsidR="0086058D">
        <w:fldChar w:fldCharType="separate"/>
      </w:r>
      <w:r w:rsidR="000F38F1" w:rsidRPr="000F38F1">
        <w:rPr>
          <w:noProof/>
        </w:rPr>
        <w:t>[6,7]</w:t>
      </w:r>
      <w:r w:rsidR="0086058D">
        <w:fldChar w:fldCharType="end"/>
      </w:r>
      <w:r w:rsidR="000F38F1">
        <w:t xml:space="preserve"> </w:t>
      </w:r>
      <w:r w:rsidR="00366A23">
        <w:t xml:space="preserve">Entamoeba has two parallel branches in the pathway, containing both ATP/ADP-dependent phospho-fructo-kinase </w:t>
      </w:r>
      <w:r w:rsidR="0086058D">
        <w:fldChar w:fldCharType="begin" w:fldLock="1"/>
      </w:r>
      <w:r w:rsidR="00DD0A61">
        <w:instrText xml:space="preserve">ADDIN Mendeley Citation{020bd348-7706-4de4-952e-cf3b0a745da1} CSL_CITATION  { "citationItems" : [ { "id" : "ITEM-1", "itemData" : { "DOI" : "10.1074/jbc.M011584200", "abstract" : "Two phosphofructokinase genes have been described previously in Entamoeba histolytica. The product of the larger of the two genes codes for a 60-kDa protein that has been described previously as a pyrophosphate (PP(i))-dependent enzyme, and the product of the second, coding for a 48-kDa protein, has been previously reported to be a PP(i)-dependent enzyme with extremely low specific activity. Here it is found that the 48-kDa protein is not a PP(i)-dependent enzyme but a highly active ATP-requiring enzyme (k(cat) = 250 s(-)1) that binds the cosubstrate fructose 6-phosphate (Fru-6-P) with relatively low affinity. This enzyme exists in concentration- and ATP-dependent tetrameric active and dimeric inactive states. Activation is achieved in the presence of nucleoside triphosphates, ADP, and PP(i), but not by AMP, P(i), or the second substrate Fru-6-P. Activation by ATP is facilitated by conditions of molecular crowding. Divalent cations are not required, and no phosphoryl transfer occurs during activation. Kinetics of the activated enzyme show cooperativity with Fru-6-P (Fru-6-P(0.5) = 3.8 mm) and inhibition by high ATP and phosphoenolpyruvate. The enzyme is active without prior activation in extracts of E. histolytica. The level of mRNA, the amount of enzyme protein, and the enzyme activity of the 48-kDa enzyme are about one-tenth that of the 60-kDa enzyme in extracts of E. histolytica trophozoites.", "author" : [ { "family" : "Chi", "given" : "a S" }, { "family" : "Deng", "given" : "Z" }, { "family" : "Albach", "given" : "R a" }, { "family" : "Kemp", "given" : "R G" } ], "container-title" : "The Journal of biological chemistry", "id" : "ITEM-1", "issue" : "23", "issued" : { "date-parts" : [ [ "2001", "6", "8" ] ] }, "note" : "\u003cm:note\u003e\u003c/m:note\u003e", "page" : "19974-81", "title" : "The two phosphofructokinase gene products of Entamoeba histolytica.", "type" : "article-journal", "volume" : "276" }, "uris" : [ "http://www.mendeley.com/documents/?uuid=020bd348-7706-4de4-952e-cf3b0a745da1" ] } ], "mendeley" : { "previouslyFormattedCitation" : "[10]" }, "properties" : { "noteIndex" : 0 }, "schema" : "https://github.com/citation-style-language/schema/raw/master/csl-citation.json" } </w:instrText>
      </w:r>
      <w:r w:rsidR="0086058D">
        <w:fldChar w:fldCharType="separate"/>
      </w:r>
      <w:r w:rsidR="00366A23" w:rsidRPr="004F1767">
        <w:rPr>
          <w:noProof/>
        </w:rPr>
        <w:t>[10]</w:t>
      </w:r>
      <w:r w:rsidR="0086058D">
        <w:fldChar w:fldCharType="end"/>
      </w:r>
      <w:r w:rsidR="00366A23">
        <w:t xml:space="preserve"> and pyruvate-kinase </w:t>
      </w:r>
      <w:r w:rsidR="0086058D">
        <w:fldChar w:fldCharType="begin" w:fldLock="1"/>
      </w:r>
      <w:r w:rsidR="00DD0A61">
        <w:instrText xml:space="preserve">ADDIN Mendeley Citation{1b6ba046-8107-463a-8090-d8e5fb3092a0} CSL_CITATION  { "citationItems" : [ { "id" : "ITEM-1", "itemData" : { "abstract" : "We report the kinetic characterization of a previously unidentified pyruvate kinase (PK) activity in extracts from Entamoeba histolytica trophozoites. This activity was about 74% of the activity of pyruvate phosphate dikinase. EhPK differed from most PKs in that its pH optimum was 5.5-6.5 and was inhibited by high PEP concentrations (1-5 mM); these are concentrations at which PK is usually assayed. The optimal temperature was above 40 \u00b0C with negligible activity below 20 \u00b0C. EhPK exhibited hyperbolic kinetics with respect to both PEP (Km = 0.018mM) and ADP (Km = 1.05mM). However, it exhibited a sigmoidal behavior with respect to PEP at sub-saturating ADP concentrations. EhPK did not require monovalent cations for activity. Fructose-1,6 bis-phosphate was a potent non-essential activator; it increased the affinity for ADP without modification of the Vmax or the affinity for PEP. Phosphate, citrate, malate, and \u03b1-ketoglutarate significantly inhibited EhPK activity. A putative EhPK gene fragment found in EhDNA was analyzed. The data indicate that E. histolytica trophozoites contain an active PK, which might contribute to the generation of glycolytic ATP for parasite survival.", "author" : [ { "family" : "SAAVEDRA", "given" : "Emma" }, { "family" : "OLIVOS", "given" : "Alfonso" }, { "family" : "ENCALADA", "given" : "Rusely" }, { "family" : "MORENO-SANCHEZ", "given" : "Rafael" } ], "container-title" : "Experimental parasitology", "id" : "ITEM-1", "issue" : "1-2", "issued" : { "date-parts" : [ [ "2004" ] ] }, "note" : "\u003cm:note\u003e\u003c/m:note\u003e", "page" : "11-21", "publisher" : "Elsevier", "title" : "Entamoeba histolytica: kinetic and molecular evidence of a previously unidentified pyruvate kinase", "type" : "article-journal", "volume" : "106" }, "uris" : [ "http://www.mendeley.com/documents/?uuid=1b6ba046-8107-463a-8090-d8e5fb3092a0" ] } ], "mendeley" : { "previouslyFormattedCitation" : "[11]" }, "properties" : { "noteIndex" : 0 }, "schema" : "https://github.com/citation-style-language/schema/raw/master/csl-citation.json" } </w:instrText>
      </w:r>
      <w:r w:rsidR="0086058D">
        <w:fldChar w:fldCharType="separate"/>
      </w:r>
      <w:r w:rsidR="00366A23" w:rsidRPr="004F1767">
        <w:rPr>
          <w:noProof/>
        </w:rPr>
        <w:t>[11]</w:t>
      </w:r>
      <w:r w:rsidR="0086058D">
        <w:fldChar w:fldCharType="end"/>
      </w:r>
      <w:r w:rsidR="00366A23">
        <w:t xml:space="preserve"> and their PP-dependent counterpart </w:t>
      </w:r>
      <w:r w:rsidR="0086058D">
        <w:fldChar w:fldCharType="begin" w:fldLock="1"/>
      </w:r>
      <w:r w:rsidR="00DD0A61">
        <w:instrText xml:space="preserve">ADDIN Mendeley Citation{020bd348-7706-4de4-952e-cf3b0a745da1} CSL_CITATION  { "citationItems" : [ { "id" : "ITEM-1", "itemData" : { "DOI" : "10.1074/jbc.M011584200", "abstract" : "Two phosphofructokinase genes have been described previously in Entamoeba histolytica. The product of the larger of the two genes codes for a 60-kDa protein that has been described previously as a pyrophosphate (PP(i))-dependent enzyme, and the product of the second, coding for a 48-kDa protein, has been previously reported to be a PP(i)-dependent enzyme with extremely low specific activity. Here it is found that the 48-kDa protein is not a PP(i)-dependent enzyme but a highly active ATP-requiring enzyme (k(cat) = 250 s(-)1) that binds the cosubstrate fructose 6-phosphate (Fru-6-P) with relatively low affinity. This enzyme exists in concentration- and ATP-dependent tetrameric active and dimeric inactive states. Activation is achieved in the presence of nucleoside triphosphates, ADP, and PP(i), but not by AMP, P(i), or the second substrate Fru-6-P. Activation by ATP is facilitated by conditions of molecular crowding. Divalent cations are not required, and no phosphoryl transfer occurs during activation. Kinetics of the activated enzyme show cooperativity with Fru-6-P (Fru-6-P(0.5) = 3.8 mm) and inhibition by high ATP and phosphoenolpyruvate. The enzyme is active without prior activation in extracts of E. histolytica. The level of mRNA, the amount of enzyme protein, and the enzyme activity of the 48-kDa enzyme are about one-tenth that of the 60-kDa enzyme in extracts of E. histolytica trophozoites.", "author" : [ { "family" : "Chi", "given" : "a S" }, { "family" : "Deng", "given" : "Z" }, { "family" : "Albach", "given" : "R a" }, { "family" : "Kemp", "given" : "R G" } ], "container-title" : "The Journal of biological chemistry", "id" : "ITEM-1", "issue" : "23", "issued" : { "date-parts" : [ [ "2001", "6", "8" ] ] }, "note" : "\u003cm:note\u003e\u003c/m:note\u003e", "page" : "19974-81", "title" : "The two phosphofructokinase gene products of Entamoeba histolytica.", "type" : "article-journal", "volume" : "276" }, "uris" : [ "http://www.mendeley.com/documents/?uuid=020bd348-7706-4de4-952e-cf3b0a745da1" ] } ], "mendeley" : { "previouslyFormattedCitation" : "[10]" }, "properties" : { "noteIndex" : 0 }, "schema" : "https://github.com/citation-style-language/schema/raw/master/csl-citation.json" } </w:instrText>
      </w:r>
      <w:r w:rsidR="0086058D">
        <w:fldChar w:fldCharType="separate"/>
      </w:r>
      <w:r w:rsidR="00366A23" w:rsidRPr="004F1767">
        <w:rPr>
          <w:noProof/>
        </w:rPr>
        <w:t>[10]</w:t>
      </w:r>
      <w:r w:rsidR="0086058D">
        <w:fldChar w:fldCharType="end"/>
      </w:r>
      <w:r w:rsidR="00366A23">
        <w:t xml:space="preserve"> </w:t>
      </w:r>
      <w:r w:rsidR="0086058D">
        <w:fldChar w:fldCharType="begin" w:fldLock="1"/>
      </w:r>
      <w:r w:rsidR="00DD0A61">
        <w:instrText xml:space="preserve">ADDIN Mendeley Citation{5c1d44ec-d582-45b9-a9d0-dae3ef6a5e76} CSL_CITATION  { "citationItems" : [ { "id" : "ITEM-1", "itemData" : { "author" : [ { "family" : "Reeves", "given" : "RE" } ], "container-title" : "Journal of Biological Chemistry", "id" : "ITEM-1", "issue" : "11", "issued" : { "date-parts" : [ [ "1968" ] ] }, "note" : "\u003cm:note\u003e\u003c/m:note\u003e", "page" : "3202", "publisher" : "ASBMB", "title" : "A new enzyme with the glycolytic function of pyruvate kinase", "type" : "article-journal", "volume" : "243" }, "uris" : [ "http://www.mendeley.com/documents/?uuid=5c1d44ec-d582-45b9-a9d0-dae3ef6a5e76" ] } ], "mendeley" : { "previouslyFormattedCitation" : "[12]" }, "properties" : { "noteIndex" : 0 }, "schema" : "https://github.com/citation-style-language/schema/raw/master/csl-citation.json" } </w:instrText>
      </w:r>
      <w:r w:rsidR="0086058D">
        <w:fldChar w:fldCharType="separate"/>
      </w:r>
      <w:r w:rsidR="00366A23" w:rsidRPr="004F1767">
        <w:rPr>
          <w:noProof/>
        </w:rPr>
        <w:t>[12]</w:t>
      </w:r>
      <w:r w:rsidR="0086058D">
        <w:fldChar w:fldCharType="end"/>
      </w:r>
      <w:r w:rsidR="00366A23">
        <w:t xml:space="preserve">. The utilization of PP as energy currency is common in anaerobic parasites, but it is rare that organism own both alternative set of 2-2 enzymes. </w:t>
      </w:r>
      <w:r w:rsidR="0014601F" w:rsidRPr="0014601F">
        <w:t>Saavedra et al. did not include t</w:t>
      </w:r>
      <w:r w:rsidR="000F38F1">
        <w:t>he alternative pathways since they</w:t>
      </w:r>
      <w:r w:rsidR="0014601F" w:rsidRPr="0014601F">
        <w:t xml:space="preserve"> showed low activity in vitro, although the same group discovered presence of ATP-dependent PK in </w:t>
      </w:r>
      <w:r w:rsidR="0086058D" w:rsidRPr="0014601F">
        <w:fldChar w:fldCharType="begin" w:fldLock="1"/>
      </w:r>
      <w:r w:rsidR="00DD0A61">
        <w:instrText xml:space="preserve">ADDIN Mendeley Citation{1b6ba046-8107-463a-8090-d8e5fb3092a0} CSL_CITATION  { "citationItems" : [ { "id" : "ITEM-1", "itemData" : { "abstract" : "We report the kinetic characterization of a previously unidentified pyruvate kinase (PK) activity in extracts from Entamoeba histolytica trophozoites. This activity was about 74% of the activity of pyruvate phosphate dikinase. EhPK differed from most PKs in that its pH optimum was 5.5-6.5 and was inhibited by high PEP concentrations (1-5 mM); these are concentrations at which PK is usually assayed. The optimal temperature was above 40 \u00b0C with negligible activity below 20 \u00b0C. EhPK exhibited hyperbolic kinetics with respect to both PEP (Km = 0.018mM) and ADP (Km = 1.05mM). However, it exhibited a sigmoidal behavior with respect to PEP at sub-saturating ADP concentrations. EhPK did not require monovalent cations for activity. Fructose-1,6 bis-phosphate was a potent non-essential activator; it increased the affinity for ADP without modification of the Vmax or the affinity for PEP. Phosphate, citrate, malate, and \u03b1-ketoglutarate significantly inhibited EhPK activity. A putative EhPK gene fragment found in EhDNA was analyzed. The data indicate that E. histolytica trophozoites contain an active PK, which might contribute to the generation of glycolytic ATP for parasite survival.", "author" : [ { "family" : "SAAVEDRA", "given" : "Emma" }, { "family" : "OLIVOS", "given" : "Alfonso" }, { "family" : "ENCALADA", "given" : "Rusely" }, { "family" : "MORENO-SANCHEZ", "given" : "Rafael" } ], "container-title" : "Experimental parasitology", "id" : "ITEM-1", "issue" : "1-2", "issued" : { "date-parts" : [ [ "2004" ] ] }, "note" : "\u003cm:note\u003e\u003c/m:note\u003e", "page" : "11-21", "publisher" : "Elsevier", "title" : "Entamoeba histolytica: kinetic and molecular evidence of a previously unidentified pyruvate kinase", "type" : "article-journal", "volume" : "106" }, "uris" : [ "http://www.mendeley.com/documents/?uuid=1b6ba046-8107-463a-8090-d8e5fb3092a0" ] } ], "mendeley" : { "previouslyFormattedCitation" : "[11]" }, "properties" : { "noteIndex" : 0 }, "schema" : "https://github.com/citation-style-language/schema/raw/master/csl-citation.json" } </w:instrText>
      </w:r>
      <w:r w:rsidR="0086058D" w:rsidRPr="0014601F">
        <w:fldChar w:fldCharType="separate"/>
      </w:r>
      <w:r w:rsidR="0014601F" w:rsidRPr="0014601F">
        <w:rPr>
          <w:noProof/>
        </w:rPr>
        <w:t>[11]</w:t>
      </w:r>
      <w:r w:rsidR="0086058D" w:rsidRPr="0014601F">
        <w:fldChar w:fldCharType="end"/>
      </w:r>
      <w:r w:rsidR="0014601F" w:rsidRPr="0014601F">
        <w:t>. Later genomic analysis predicted further two pyruvate kinases</w:t>
      </w:r>
      <w:r w:rsidR="0014601F" w:rsidRPr="0014601F">
        <w:rPr>
          <w:rStyle w:val="FootnoteReference"/>
        </w:rPr>
        <w:footnoteReference w:id="2"/>
      </w:r>
      <w:r w:rsidR="0014601F" w:rsidRPr="0014601F">
        <w:t>.</w:t>
      </w:r>
      <w:r w:rsidR="0014601F">
        <w:t xml:space="preserve"> Also, this earlier work simply set PP to a constant level, making it independent from the system. Fixing the alternative energy currency in a model of energy metabolism is peculiar</w:t>
      </w:r>
      <w:r w:rsidR="000F38F1">
        <w:t>.</w:t>
      </w:r>
      <w:r w:rsidR="0014601F">
        <w:t xml:space="preserve"> </w:t>
      </w:r>
      <w:r w:rsidR="000F38F1">
        <w:t>A</w:t>
      </w:r>
      <w:r w:rsidR="0014601F">
        <w:t xml:space="preserve">lso the argumentation that PP has to be constant, since otherwise the model does not describe the data </w:t>
      </w:r>
      <w:r w:rsidR="000F38F1">
        <w:t>sounds not well founded</w:t>
      </w:r>
      <w:r w:rsidR="0014601F">
        <w:t xml:space="preserve">. </w:t>
      </w:r>
    </w:p>
    <w:p w:rsidR="00A22FB0" w:rsidRPr="00420FAE" w:rsidRDefault="00B11EB1">
      <w:pPr>
        <w:rPr>
          <w:highlight w:val="yellow"/>
        </w:rPr>
      </w:pPr>
      <w:r>
        <w:t xml:space="preserve">To provide results closer to </w:t>
      </w:r>
      <w:r w:rsidR="00E2070C">
        <w:t>in vivo diversity</w:t>
      </w:r>
      <w:r w:rsidR="00706BCF">
        <w:t xml:space="preserve">, the effect of smaller and larger </w:t>
      </w:r>
      <w:r w:rsidR="00E2070C">
        <w:t xml:space="preserve">parameter </w:t>
      </w:r>
      <w:r w:rsidR="00706BCF">
        <w:t xml:space="preserve">deviations has to be </w:t>
      </w:r>
      <w:r>
        <w:t xml:space="preserve">statistically </w:t>
      </w:r>
      <w:r w:rsidR="00706BCF">
        <w:t xml:space="preserve">analyzed to represent biological heterogeneity. </w:t>
      </w:r>
      <w:r w:rsidR="00D01EA0">
        <w:t xml:space="preserve">Due to the extensive modeling and experimental work on the system, </w:t>
      </w:r>
      <w:r w:rsidR="000F38F1">
        <w:t>most of</w:t>
      </w:r>
      <w:r>
        <w:t xml:space="preserve"> the kinetic parameters</w:t>
      </w:r>
      <w:r w:rsidR="007C372E">
        <w:t xml:space="preserve"> are known</w:t>
      </w:r>
      <w:r>
        <w:t xml:space="preserve">; this </w:t>
      </w:r>
      <w:r w:rsidR="00D01EA0">
        <w:t>delivers a very small degree of freedom</w:t>
      </w:r>
      <w:r>
        <w:t xml:space="preserve"> in regards to parameters. However </w:t>
      </w:r>
      <w:r w:rsidR="000F38F1">
        <w:t>regarding deviation of parameters</w:t>
      </w:r>
      <w:r>
        <w:t xml:space="preserve"> is also a necessity, since the data comes from in vitro enzyme kinetic experiments that</w:t>
      </w:r>
      <w:r w:rsidR="00A22FB0">
        <w:t xml:space="preserve"> may differ even by </w:t>
      </w:r>
      <w:r w:rsidR="00E2070C">
        <w:t xml:space="preserve">magnitudes </w:t>
      </w:r>
      <w:r>
        <w:t>from in vivo values</w:t>
      </w:r>
      <w:r w:rsidR="00A22FB0">
        <w:t>.</w:t>
      </w:r>
      <w:r w:rsidR="00BC66BF">
        <w:t xml:space="preserve"> </w:t>
      </w:r>
      <w:r w:rsidR="00E2070C">
        <w:t>The aim of this paper is also to clearly show</w:t>
      </w:r>
      <w:r w:rsidR="00E2070C" w:rsidRPr="000F38F1">
        <w:t xml:space="preserve">, </w:t>
      </w:r>
      <w:r w:rsidR="000F38F1" w:rsidRPr="000F38F1">
        <w:t>how robust</w:t>
      </w:r>
      <w:r w:rsidR="00E2070C" w:rsidRPr="000F38F1">
        <w:t xml:space="preserve"> prediction</w:t>
      </w:r>
      <w:r w:rsidR="000F38F1" w:rsidRPr="000F38F1">
        <w:t>s are in of such heterogeneity and uncertainty</w:t>
      </w:r>
      <w:r w:rsidR="000F38F1">
        <w:t xml:space="preserve">. </w:t>
      </w:r>
      <w:r w:rsidR="00667BB3">
        <w:t>Likewise, one</w:t>
      </w:r>
      <w:r w:rsidR="00A22FB0">
        <w:t xml:space="preserve"> argument that modeler</w:t>
      </w:r>
      <w:r w:rsidR="00364106">
        <w:t>s</w:t>
      </w:r>
      <w:r w:rsidR="00A22FB0">
        <w:t xml:space="preserve"> often face, is that since nonlinear dynamical systems (complex models) are ca</w:t>
      </w:r>
      <w:r w:rsidR="00364106">
        <w:t>pable of many different output and these may strongly</w:t>
      </w:r>
      <w:r w:rsidR="00A22FB0">
        <w:t xml:space="preserve"> depend on parameters, therefore model-predictions based on unreliable data are only hypothetical and less useful. This is certainly the case if </w:t>
      </w:r>
      <w:r w:rsidR="007C372E">
        <w:t>one</w:t>
      </w:r>
      <w:r w:rsidR="00A22FB0">
        <w:t xml:space="preserve"> think</w:t>
      </w:r>
      <w:r w:rsidR="007C372E">
        <w:t>s</w:t>
      </w:r>
      <w:r w:rsidR="00A22FB0">
        <w:t xml:space="preserve"> of </w:t>
      </w:r>
      <w:r w:rsidR="00667BB3">
        <w:t>bifurcations;</w:t>
      </w:r>
      <w:r w:rsidR="00A22FB0">
        <w:t xml:space="preserve"> </w:t>
      </w:r>
      <w:r w:rsidR="00667BB3">
        <w:t xml:space="preserve">but strong </w:t>
      </w:r>
      <w:r w:rsidR="00364106">
        <w:t xml:space="preserve">parameter </w:t>
      </w:r>
      <w:r w:rsidR="00364106">
        <w:lastRenderedPageBreak/>
        <w:t>dependence is</w:t>
      </w:r>
      <w:r w:rsidR="00A22FB0">
        <w:t xml:space="preserve"> no general rule. Information is stored in topology (network structure) and in </w:t>
      </w:r>
      <w:r w:rsidR="000F38F1">
        <w:t xml:space="preserve">dynamics </w:t>
      </w:r>
      <w:r w:rsidR="00A22FB0">
        <w:t>(</w:t>
      </w:r>
      <w:r w:rsidR="000F38F1">
        <w:t xml:space="preserve">kinetic </w:t>
      </w:r>
      <w:r w:rsidR="00A22FB0">
        <w:t xml:space="preserve">laws) just as in the hardly determined parameters. These sources of information are combined in a model and lead to predictions. Now these predictions depend non-trivially and very </w:t>
      </w:r>
      <w:r w:rsidR="00DC6EDA">
        <w:t>diversely</w:t>
      </w:r>
      <w:r w:rsidR="00A22FB0">
        <w:t xml:space="preserve"> on the different kinds of data or information. </w:t>
      </w:r>
      <w:r w:rsidR="00667BB3">
        <w:t>In th</w:t>
      </w:r>
      <w:r w:rsidR="00DC6EDA">
        <w:t>e presented case, the predictions dependence on parameters is clearly defined</w:t>
      </w:r>
      <w:r w:rsidR="00667BB3">
        <w:t>.</w:t>
      </w:r>
      <w:r w:rsidR="00A74682">
        <w:rPr>
          <w:noProof/>
          <w:lang w:val="en-GB" w:eastAsia="en-GB" w:bidi="ar-SA"/>
        </w:rPr>
        <w:drawing>
          <wp:anchor distT="0" distB="0" distL="114300" distR="114300" simplePos="0" relativeHeight="251658240" behindDoc="0" locked="0" layoutInCell="1" allowOverlap="1">
            <wp:simplePos x="0" y="0"/>
            <wp:positionH relativeFrom="column">
              <wp:posOffset>3692525</wp:posOffset>
            </wp:positionH>
            <wp:positionV relativeFrom="paragraph">
              <wp:posOffset>187960</wp:posOffset>
            </wp:positionV>
            <wp:extent cx="2844800" cy="4117340"/>
            <wp:effectExtent l="19050" t="0" r="0" b="0"/>
            <wp:wrapSquare wrapText="bothSides"/>
            <wp:docPr id="1" name="Picture 0" descr="Sav_w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_whole.png"/>
                    <pic:cNvPicPr/>
                  </pic:nvPicPr>
                  <pic:blipFill>
                    <a:blip r:embed="rId8"/>
                    <a:stretch>
                      <a:fillRect/>
                    </a:stretch>
                  </pic:blipFill>
                  <pic:spPr>
                    <a:xfrm>
                      <a:off x="0" y="0"/>
                      <a:ext cx="2844800" cy="4117340"/>
                    </a:xfrm>
                    <a:prstGeom prst="rect">
                      <a:avLst/>
                    </a:prstGeom>
                  </pic:spPr>
                </pic:pic>
              </a:graphicData>
            </a:graphic>
          </wp:anchor>
        </w:drawing>
      </w:r>
      <w:r w:rsidR="0086058D" w:rsidRPr="0086058D">
        <w:rPr>
          <w:noProof/>
        </w:rPr>
        <w:pict>
          <v:shapetype id="_x0000_t202" coordsize="21600,21600" o:spt="202" path="m,l,21600r21600,l21600,xe">
            <v:stroke joinstyle="miter"/>
            <v:path gradientshapeok="t" o:connecttype="rect"/>
          </v:shapetype>
          <v:shape id="_x0000_s1026" type="#_x0000_t202" style="position:absolute;left:0;text-align:left;margin-left:290.8pt;margin-top:343.35pt;width:224.25pt;height:.05pt;z-index:251660288;mso-position-horizontal-relative:text;mso-position-vertical-relative:text" stroked="f">
            <v:textbox style="mso-fit-shape-to-text:t" inset="0,0,0,0">
              <w:txbxContent>
                <w:p w:rsidR="00C95F64" w:rsidRPr="005E53EC" w:rsidRDefault="00C95F64" w:rsidP="00A74682">
                  <w:pPr>
                    <w:pStyle w:val="Caption"/>
                    <w:rPr>
                      <w:noProof/>
                      <w:sz w:val="20"/>
                      <w:szCs w:val="20"/>
                    </w:rPr>
                  </w:pPr>
                  <w:r>
                    <w:t xml:space="preserve">Figure </w:t>
                  </w:r>
                  <w:fldSimple w:instr=" SEQ Figure \* ARABIC ">
                    <w:r w:rsidR="00AF7020">
                      <w:rPr>
                        <w:noProof/>
                      </w:rPr>
                      <w:t>1</w:t>
                    </w:r>
                  </w:fldSimple>
                  <w:r>
                    <w:t xml:space="preserve"> Pathway scheme. Red arrovs show the two parallel branches. Soucre: Saavedra 2007, modified</w:t>
                  </w:r>
                </w:p>
              </w:txbxContent>
            </v:textbox>
            <w10:wrap type="square"/>
          </v:shape>
        </w:pict>
      </w:r>
    </w:p>
    <w:p w:rsidR="00420FAE" w:rsidRDefault="00420FAE" w:rsidP="00420FAE">
      <w:pPr>
        <w:pStyle w:val="Heading1"/>
        <w:numPr>
          <w:ilvl w:val="0"/>
          <w:numId w:val="4"/>
        </w:numPr>
        <w:rPr>
          <w:lang w:val="en-GB"/>
        </w:rPr>
      </w:pPr>
      <w:bookmarkStart w:id="37" w:name="_Toc318455636"/>
      <w:r>
        <w:t>Methods</w:t>
      </w:r>
      <w:bookmarkEnd w:id="37"/>
    </w:p>
    <w:p w:rsidR="00366A23" w:rsidRDefault="007C372E">
      <w:r>
        <w:t>A</w:t>
      </w:r>
      <w:r w:rsidR="00E3705C">
        <w:t xml:space="preserve"> </w:t>
      </w:r>
      <w:r w:rsidR="00A74682">
        <w:t xml:space="preserve">kinetic </w:t>
      </w:r>
      <w:r w:rsidR="00E3705C">
        <w:t xml:space="preserve">model </w:t>
      </w:r>
      <w:r w:rsidR="00926343">
        <w:t xml:space="preserve">of Entamoeba </w:t>
      </w:r>
      <w:r w:rsidR="00A74682">
        <w:t xml:space="preserve">hystolytica </w:t>
      </w:r>
      <w:r w:rsidR="00926343">
        <w:t>glycolysis</w:t>
      </w:r>
      <w:r>
        <w:t xml:space="preserve"> is created,</w:t>
      </w:r>
      <w:r w:rsidR="00926343">
        <w:t xml:space="preserve"> based on pathway information on KeGG</w:t>
      </w:r>
      <w:r w:rsidR="004F370B">
        <w:t xml:space="preserve"> database</w:t>
      </w:r>
      <w:r w:rsidR="00926343">
        <w:t xml:space="preserve">, literature knowledge on Entamoeba specific enzymes and an existing model of the system. </w:t>
      </w:r>
      <w:r w:rsidR="00A74682">
        <w:t xml:space="preserve">Copasi 4.5.3 </w:t>
      </w:r>
      <w:r w:rsidR="0086058D">
        <w:fldChar w:fldCharType="begin" w:fldLock="1"/>
      </w:r>
      <w:r w:rsidR="00DD0A61">
        <w:instrText xml:space="preserve">ADDIN Mendeley Citation{42ccced0-ee26-48dc-8305-0ff7f2f57d4f} CSL_CITATION  { "citationItems" : [ { "id" : "ITEM-1", "itemData" : { "DOI" : "10.1093/bioinformatics/btl485", "abstract" : "Simulation and modeling is becoming a standard approach to understand complex biochemical processes. Therefore, there is a big need for software tools that allow access to diverse simulation and modeling methods as well as support for the usage of these methods.", "author" : [ { "family" : "Hoops", "given" : "Stefan" }, { "family" : "Sahle", "given" : "Sven" }, { "family" : "Gauges", "given" : "Ralph" }, { "family" : "Lee", "given" : "Christine" }, { "family" : "Pahle", "given" : "J\u00fcrgen" }, { "family" : "Simus", "given" : "Natalia" }, { "family" : "Singhal", "given" : "Mudita" }, { "family" : "Xu", "given" : "Liang" }, { "family" : "Mendes", "given" : "Pedro" }, { "family" : "Kummer", "given" : "Ursula" } ], "container-title" : "Bioinformatics (Oxford, England)", "id" : "ITEM-1", "issue" : "24", "issued" : { "date-parts" : [ [ "2006", "12", "15" ] ] }, "note" : "\u003cm:note\u003e\u003c/m:note\u003e", "page" : "3067-74", "title" : "COPASI--a COmplex PAthway SImulator.", "type" : "article-journal", "volume" : "22" }, "uris" : [ "http://www.mendeley.com/documents/?uuid=42ccced0-ee26-48dc-8305-0ff7f2f57d4f" ] } ], "mendeley" : { "previouslyFormattedCitation" : "[13]" }, "properties" : { "noteIndex" : 0 }, "schema" : "https://github.com/citation-style-language/schema/raw/master/csl-citation.json" } </w:instrText>
      </w:r>
      <w:r w:rsidR="0086058D">
        <w:fldChar w:fldCharType="separate"/>
      </w:r>
      <w:r w:rsidR="00A74682" w:rsidRPr="00A74682">
        <w:rPr>
          <w:noProof/>
        </w:rPr>
        <w:t>[13]</w:t>
      </w:r>
      <w:r w:rsidR="0086058D">
        <w:fldChar w:fldCharType="end"/>
      </w:r>
      <w:r w:rsidR="00A74682">
        <w:t xml:space="preserve"> </w:t>
      </w:r>
      <w:r>
        <w:t xml:space="preserve">was used </w:t>
      </w:r>
      <w:r w:rsidR="00A74682">
        <w:t xml:space="preserve">for modeling and analysis, and  R </w:t>
      </w:r>
      <w:r w:rsidR="00E01A97">
        <w:t xml:space="preserve">2.14 </w:t>
      </w:r>
      <w:r w:rsidR="00A74682">
        <w:t>for final statistics and visualization.</w:t>
      </w:r>
    </w:p>
    <w:p w:rsidR="005E578A" w:rsidRDefault="00A74682" w:rsidP="0014601F">
      <w:r>
        <w:t>The model</w:t>
      </w:r>
      <w:r w:rsidR="00741A7B">
        <w:t xml:space="preserve"> scheme </w:t>
      </w:r>
      <w:r w:rsidR="00E01A97">
        <w:t>follows</w:t>
      </w:r>
      <w:r w:rsidR="00E16E28">
        <w:t xml:space="preserve"> a </w:t>
      </w:r>
      <w:r w:rsidR="00E01A97">
        <w:t xml:space="preserve">linear path with some branches. </w:t>
      </w:r>
      <w:r w:rsidR="00C87E58">
        <w:t>T</w:t>
      </w:r>
      <w:r w:rsidR="0014601F">
        <w:t xml:space="preserve">he downstream parts of the system were </w:t>
      </w:r>
      <w:r w:rsidR="00E01A97">
        <w:t>shown</w:t>
      </w:r>
      <w:r w:rsidR="0014601F">
        <w:t xml:space="preserve"> not to control flux neither in our, nor in the prior study</w:t>
      </w:r>
      <w:r w:rsidR="0014601F">
        <w:rPr>
          <w:rStyle w:val="EndnoteReference"/>
        </w:rPr>
        <w:endnoteReference w:id="2"/>
      </w:r>
      <w:r w:rsidR="00C87E58">
        <w:t xml:space="preserve">. </w:t>
      </w:r>
      <w:r w:rsidR="0086058D">
        <w:fldChar w:fldCharType="begin" w:fldLock="1"/>
      </w:r>
      <w:r w:rsidR="00DD0A61">
        <w:instrText xml:space="preserve">ADDIN Mendeley Citation{734ec6e3-c63f-4170-b05b-b351e7bc7aa0} CSL_CITATION  { "citationItems" : [ { "id" : "ITEM-1", "itemData" : { "DOI" : "10.1111/j.1742-4658.2007.06012.x", "ISBN" : "1742-4658", "abstract" : "Glycolysis in the human parasite Entamoeba histolytica is characterized by the absence of cooperative modulation and the prevalence of pyrophosphate-dependent (over ATP-dependent) enzymes. To determine the flux-control distribution of glycolysis and understand its underlying control mechanisms, a kinetic model of the pathway was constructed by using the software gepasi. The model was based on the kinetic parameters determined in the purified recombinant enzymes, and the enzyme activities, and steady-state fluxes and metabolite concentrations determined in amoebal trophozoites. The model predicted, with a high degree of accuracy, the flux and metabolite concentrations found in trophozoites, but only when the pyrophosphate concentration was held constant; at variable pyrophosphate, the model was not able to completely account for the ATP production/consumption balance, indicating the importance of the pyrophosphate homeostasis for amoebal glycolysis. Control analysis by the model revealed that hexokinase exerted the highest flux control (73%), as a result of its low cellular activity and strong AMP inhibition. 3-Phosphoglycerate mutase also exhibited significant flux control (65%) whereas the other pathway enzymes showed little or no control. The control of the ATP concentration was also mainly exerted by ATP consuming processes and 3-phosphoglycerate mutase and hexokinase (in the producing block). The model also indicated that, in order to diminish the amoebal glycolytic flux by 50%, it was required to decrease hexokinase or 3-phosphoglycerate mutase by 24% and 55%, respectively, or by 18% for both enzymes. By contrast, to attain the same reduction in flux by inhibiting the pyrophosphate-dependent enzymes pyrophosphate-phosphofructokinase and pyruvate phosphate dikinase, they should be decreased \u003e 70%. On the basis of metabolic control analysis, steps whose inhibition would have stronger negative effects on the energy metabolism of this parasite were identified, thus becoming alternative targets for drug design.", "author" : [ { "family" : "Saavedra", "given" : "Emma" }, { "family" : "Mar\u00edn-Hern\u00e1ndez", "given" : "Alvaro" }, { "family" : "Encalada", "given" : "Rusely" }, { "family" : "Olivos", "given" : "Alfonso" }, { "family" : "Mendoza-Hern\u00e1ndez", "given" : "Guillermo" }, { "family" : "Moreno-S\u00e1nchez", "given" : "Rafael" }, { "family" : "Mar\u00edn Hern\u00e1ndez", "given" : "A" }, { "family" : "Mendoza Hern\u00e1ndez", "given" : "G" }, { "family" : "Moreno S\u00e1nchez", "given" : "R" } ], "container-title" : "The FEBS journal", "id" : "ITEM-1", "issue" : "18", "issued" : { "date-parts" : [ [ "2007", "9" ] ] }, "note" : "\u003cm:note\u003e\u003c/m:note\u003e", "page" : "4922-40", "publisher" : "Wiley Online Library", "title" : "Kinetic modeling can describe in vivo glycolysis in Entamoeba histolytica.", "type" : "article-journal", "volume" : "274" }, "uris" : [ "http://www.mendeley.com/documents/?uuid=734ec6e3-c63f-4170-b05b-b351e7bc7aa0" ] } ], "mendeley" : { "previouslyFormattedCitation" : "[4]" }, "properties" : { "noteIndex" : 0 }, "schema" : "https://github.com/citation-style-language/schema/raw/master/csl-citation.json" } </w:instrText>
      </w:r>
      <w:r w:rsidR="0086058D">
        <w:fldChar w:fldCharType="separate"/>
      </w:r>
      <w:r w:rsidR="00036640" w:rsidRPr="00036640">
        <w:rPr>
          <w:noProof/>
        </w:rPr>
        <w:t>[4]</w:t>
      </w:r>
      <w:r w:rsidR="0086058D">
        <w:fldChar w:fldCharType="end"/>
      </w:r>
      <w:r w:rsidR="0014601F">
        <w:t xml:space="preserve"> Also, these reactions do not contribute to ATP or Pyrophosphate (PP) generation. Finding this, they </w:t>
      </w:r>
      <w:r w:rsidR="00E01A97">
        <w:t>were</w:t>
      </w:r>
      <w:r w:rsidR="0014601F">
        <w:t xml:space="preserve"> neglected to </w:t>
      </w:r>
      <w:r w:rsidR="005E578A">
        <w:t>reduce unnecessary</w:t>
      </w:r>
      <w:r w:rsidR="0014601F">
        <w:t xml:space="preserve"> complexity. </w:t>
      </w:r>
    </w:p>
    <w:p w:rsidR="00FA4FFF" w:rsidRDefault="0014601F" w:rsidP="001168AC">
      <w:r>
        <w:t xml:space="preserve">There are interesting features of the Entamoeba glycolysis, first the usage of an alternative energy currency. </w:t>
      </w:r>
      <w:r w:rsidR="00DC194F">
        <w:t>It is known that PP is generated as a side product of different anabolic reactions</w:t>
      </w:r>
      <w:r w:rsidR="001168AC">
        <w:t xml:space="preserve">, </w:t>
      </w:r>
      <w:r w:rsidR="00DC194F">
        <w:t xml:space="preserve">e.g. </w:t>
      </w:r>
      <w:r w:rsidR="001168AC">
        <w:t xml:space="preserve">the  biosynthesis  of  proteins,  lipids  and  phospholipids,  nucleotides, nucleic  acids, urea, steroids, structural  polysaccharides and  glycogen. </w:t>
      </w:r>
      <w:r w:rsidR="0086058D">
        <w:fldChar w:fldCharType="begin" w:fldLock="1"/>
      </w:r>
      <w:r w:rsidR="00DD0A61">
        <w:instrText xml:space="preserve">ADDIN Mendeley Citation{bb423bd7-804d-4874-9b4f-0423bf829de3} CSL_CITATION  { "citationItems" : [ { "id" : "ITEM-1", "itemData" : { "author" : [ { "family" : "Russell", "given" : "RGG" } ], "container-title" : "Arthritis \u0026amp; Rheumatism", "id" : "ITEM-1", "issue" : "2", "issued" : { "date-parts" : [ [ "1976" ] ] }, "note" : "\u003cm:note\u003e\u003c/m:note\u003e", "title" : "Metabolism of inorganic pyrophosphate (PPi)", "type" : "article-journal" }, "uris" : [ "http://www.mendeley.com/documents/?uuid=bb423bd7-804d-4874-9b4f-0423bf829de3" ] } ], "mendeley" : { "previouslyFormattedCitation" : "[14]" }, "properties" : { "noteIndex" : 0 }, "schema" : "https://github.com/citation-style-language/schema/raw/master/csl-citation.json" } </w:instrText>
      </w:r>
      <w:r w:rsidR="0086058D">
        <w:fldChar w:fldCharType="separate"/>
      </w:r>
      <w:r w:rsidR="001168AC" w:rsidRPr="001168AC">
        <w:rPr>
          <w:noProof/>
        </w:rPr>
        <w:t>[14]</w:t>
      </w:r>
      <w:r w:rsidR="0086058D">
        <w:fldChar w:fldCharType="end"/>
      </w:r>
      <w:r w:rsidR="001168AC">
        <w:t xml:space="preserve"> Due to this diversity, and since it is not known, </w:t>
      </w:r>
      <w:r w:rsidR="005E578A">
        <w:t>what</w:t>
      </w:r>
      <w:r w:rsidR="001168AC">
        <w:t xml:space="preserve"> percent of </w:t>
      </w:r>
      <w:r w:rsidR="005E578A">
        <w:t>used</w:t>
      </w:r>
      <w:r w:rsidR="001168AC">
        <w:t xml:space="preserve"> ATP-s is yield PP, therefore ATP</w:t>
      </w:r>
      <w:r w:rsidR="007C372E">
        <w:t xml:space="preserve"> was </w:t>
      </w:r>
      <w:r w:rsidR="001168AC">
        <w:t xml:space="preserve">consumed in different ways yielding ADP, AMP and PP in different combinations. These simple reactions </w:t>
      </w:r>
      <w:r w:rsidR="00EE5BDA">
        <w:t>stand</w:t>
      </w:r>
      <w:r w:rsidR="001168AC">
        <w:t xml:space="preserve"> </w:t>
      </w:r>
      <w:r w:rsidR="00EE5BDA">
        <w:t xml:space="preserve">in general </w:t>
      </w:r>
      <w:r w:rsidR="001168AC">
        <w:t>for all energy consuming reactions of the cell.</w:t>
      </w:r>
      <w:r w:rsidR="00E16E28">
        <w:t xml:space="preserve"> </w:t>
      </w:r>
    </w:p>
    <w:p w:rsidR="0012086F" w:rsidRDefault="007C372E" w:rsidP="00420FAE">
      <w:r>
        <w:t>F</w:t>
      </w:r>
      <w:r w:rsidR="00B91193">
        <w:t>l</w:t>
      </w:r>
      <w:r w:rsidR="00F12DDE">
        <w:t>ux control coefficient</w:t>
      </w:r>
      <w:r w:rsidR="00EE5BDA">
        <w:t>s</w:t>
      </w:r>
      <w:r w:rsidR="00F12DDE">
        <w:t xml:space="preserve"> </w:t>
      </w:r>
      <w:r>
        <w:t xml:space="preserve">are used </w:t>
      </w:r>
      <w:r w:rsidR="00F12DDE">
        <w:t xml:space="preserve">to identify ideal drug-target candidates. This is a widely used abstract property of an enzyme, that describes how the flow through enzyme B change if </w:t>
      </w:r>
      <w:r>
        <w:t>one</w:t>
      </w:r>
      <w:r w:rsidR="00F12DDE">
        <w:t xml:space="preserve"> change the flux through enzyme A. This tells us about the efficacy of a hypothetic drug: how does the</w:t>
      </w:r>
      <w:r w:rsidR="005F0950">
        <w:t xml:space="preserve"> whole</w:t>
      </w:r>
      <w:r w:rsidR="00F12DDE">
        <w:t xml:space="preserve"> glycolytic throughput change, if </w:t>
      </w:r>
      <w:r>
        <w:t>one</w:t>
      </w:r>
      <w:r w:rsidR="00F12DDE">
        <w:t xml:space="preserve"> </w:t>
      </w:r>
      <w:r w:rsidR="005F0950">
        <w:t>regulate</w:t>
      </w:r>
      <w:r w:rsidR="00F12DDE">
        <w:t xml:space="preserve"> down enzyme A?</w:t>
      </w:r>
      <w:r w:rsidR="00B91193">
        <w:t xml:space="preserve"> Scaled coefficients</w:t>
      </w:r>
      <w:r w:rsidR="005F0950">
        <w:t xml:space="preserve"> are presented, it</w:t>
      </w:r>
      <w:r w:rsidR="00B91193">
        <w:t xml:space="preserve"> mean</w:t>
      </w:r>
      <w:r w:rsidR="005F0950">
        <w:t>s</w:t>
      </w:r>
      <w:r w:rsidR="00B91193">
        <w:t xml:space="preserve"> tha</w:t>
      </w:r>
      <w:r w:rsidR="004D653C">
        <w:t>t their values are normalized by the corresponding steady state fluxes</w:t>
      </w:r>
      <w:r w:rsidR="00B91193">
        <w:t xml:space="preserve">. </w:t>
      </w:r>
    </w:p>
    <w:p w:rsidR="00254B53" w:rsidRDefault="00A22FB0" w:rsidP="00420FAE">
      <w:pPr>
        <w:pStyle w:val="Heading2"/>
      </w:pPr>
      <w:bookmarkStart w:id="38" w:name="_Toc318455637"/>
      <w:r>
        <w:t>Statistical analysis</w:t>
      </w:r>
      <w:bookmarkEnd w:id="38"/>
    </w:p>
    <w:p w:rsidR="00A17332" w:rsidRDefault="00E16E28" w:rsidP="00FA4FFF">
      <w:r>
        <w:t>Knowing</w:t>
      </w:r>
      <w:r w:rsidR="00254B53">
        <w:t xml:space="preserve"> that kinetic parameters may differ from what measured, we ask</w:t>
      </w:r>
      <w:r w:rsidR="00C95F64">
        <w:t>ed</w:t>
      </w:r>
      <w:r w:rsidR="00254B53">
        <w:t xml:space="preserve"> how this </w:t>
      </w:r>
      <w:r>
        <w:t>variance</w:t>
      </w:r>
      <w:r w:rsidR="00254B53">
        <w:t xml:space="preserve"> affects the glucose transporter, or precisely how are the scaled flux control coefficients of </w:t>
      </w:r>
      <w:r w:rsidR="000E0604">
        <w:t>the candidate</w:t>
      </w:r>
      <w:r w:rsidR="00254B53">
        <w:t xml:space="preserve"> enzyme</w:t>
      </w:r>
      <w:r w:rsidR="000E0604">
        <w:t>s</w:t>
      </w:r>
      <w:r w:rsidR="00254B53">
        <w:t xml:space="preserve"> change? </w:t>
      </w:r>
      <w:r w:rsidR="00541637">
        <w:t xml:space="preserve">Monte Carlo simulations show a distribution of the flux control </w:t>
      </w:r>
      <w:r w:rsidR="005E3599">
        <w:t>coefficients;</w:t>
      </w:r>
      <w:r w:rsidR="00541637">
        <w:t xml:space="preserve"> </w:t>
      </w:r>
      <w:r w:rsidR="005E3599">
        <w:t>this in turn leads</w:t>
      </w:r>
      <w:r w:rsidR="00541637">
        <w:t xml:space="preserve"> to a more complex general conclusion. </w:t>
      </w:r>
      <w:r w:rsidR="005E3599">
        <w:t xml:space="preserve">In the simulation, </w:t>
      </w:r>
      <w:r w:rsidR="00254B53">
        <w:t>a certain distribution of parameters</w:t>
      </w:r>
      <w:r w:rsidR="005E3599">
        <w:t xml:space="preserve"> is assumed</w:t>
      </w:r>
      <w:r w:rsidR="00254B53">
        <w:t xml:space="preserve">; from </w:t>
      </w:r>
      <w:r w:rsidR="005E3599">
        <w:t>that</w:t>
      </w:r>
      <w:r w:rsidR="00254B53">
        <w:t xml:space="preserve"> </w:t>
      </w:r>
      <w:r w:rsidR="005E3599">
        <w:t>random</w:t>
      </w:r>
      <w:r w:rsidR="00254B53">
        <w:t xml:space="preserve"> </w:t>
      </w:r>
      <w:r w:rsidR="005E3599">
        <w:t>parameters are taken</w:t>
      </w:r>
      <w:r w:rsidR="00254B53">
        <w:t xml:space="preserve"> many times (10K), </w:t>
      </w:r>
      <w:r w:rsidR="005E3599">
        <w:t>and</w:t>
      </w:r>
      <w:r w:rsidR="00254B53">
        <w:t xml:space="preserve"> the flux control coefficients</w:t>
      </w:r>
      <w:r w:rsidR="005E3599">
        <w:t xml:space="preserve"> are calculated each time</w:t>
      </w:r>
      <w:r w:rsidR="00254B53">
        <w:t xml:space="preserve">. </w:t>
      </w:r>
      <w:r>
        <w:t xml:space="preserve">The incorporation of </w:t>
      </w:r>
      <w:r w:rsidR="00A80BF1">
        <w:t>a</w:t>
      </w:r>
      <w:r>
        <w:t xml:space="preserve"> prior distribution </w:t>
      </w:r>
      <w:r w:rsidR="00A80BF1">
        <w:t>distinguishes this method from p</w:t>
      </w:r>
      <w:r w:rsidR="005E3599">
        <w:t>arameter scans, another widely used tool</w:t>
      </w:r>
      <w:r w:rsidR="00A80BF1">
        <w:t xml:space="preserve">. </w:t>
      </w:r>
      <w:r w:rsidR="00254B53">
        <w:t xml:space="preserve">Again the </w:t>
      </w:r>
      <w:r w:rsidR="006C11BE">
        <w:t>role of each enzyme depends</w:t>
      </w:r>
      <w:r w:rsidR="00254B53">
        <w:t xml:space="preserve"> on topology, kinetics and parameters. The </w:t>
      </w:r>
      <w:r w:rsidR="006C11BE">
        <w:t>choice of prior distribution to sample from largely affects</w:t>
      </w:r>
      <w:r w:rsidR="00254B53">
        <w:t xml:space="preserve"> the outcome. It has to be chosen so, that it contains minimal assumptions but uses the known information maximally. </w:t>
      </w:r>
      <w:r w:rsidR="002C4E71">
        <w:t>One</w:t>
      </w:r>
      <w:r w:rsidR="00254B53">
        <w:t xml:space="preserve"> can </w:t>
      </w:r>
      <w:r w:rsidR="008754AA">
        <w:t>argue</w:t>
      </w:r>
      <w:r w:rsidR="00254B53">
        <w:t xml:space="preserve"> that </w:t>
      </w:r>
      <w:r w:rsidR="008754AA">
        <w:t>he</w:t>
      </w:r>
      <w:r w:rsidR="00254B53">
        <w:t xml:space="preserve"> know</w:t>
      </w:r>
      <w:r w:rsidR="008754AA">
        <w:t>s</w:t>
      </w:r>
      <w:r w:rsidR="00254B53">
        <w:t xml:space="preserve"> the most likely mean value, than the proper choice is a normal distribution, but if </w:t>
      </w:r>
      <w:r w:rsidR="007C372E">
        <w:t>one is</w:t>
      </w:r>
      <w:r w:rsidR="00254B53">
        <w:t xml:space="preserve"> skeptical </w:t>
      </w:r>
      <w:r w:rsidR="006C11BE">
        <w:t xml:space="preserve">about </w:t>
      </w:r>
      <w:r w:rsidR="00C23D62">
        <w:t>t</w:t>
      </w:r>
      <w:r w:rsidR="006C11BE">
        <w:t>he estimated parameters, or</w:t>
      </w:r>
      <w:r w:rsidR="00254B53">
        <w:t xml:space="preserve"> say that the data only provides information </w:t>
      </w:r>
      <w:r w:rsidR="00C23D62">
        <w:t>about</w:t>
      </w:r>
      <w:r w:rsidR="00254B53">
        <w:t xml:space="preserve"> the magnitude, the proper choice is a uniform distribution </w:t>
      </w:r>
      <w:r w:rsidR="0086058D">
        <w:fldChar w:fldCharType="begin" w:fldLock="1"/>
      </w:r>
      <w:r w:rsidR="00DD0A61">
        <w:instrText xml:space="preserve">ADDIN Mendeley Citation{7e294f6a-8c0e-4337-ad81-6145755c4663};{e40dd5a3-3b98-4ff7-9d37-e1439a165efe} CSL_CITATION  { "citationItems" : [ { "id" : "ITEM-1", "itemData" : { "author" : [ { "family" : "Jaynes", "given" : "ET" } ], "container-title" : "Physical Review", "id" : "ITEM-1", "issued" : { "date-parts" : [ [ "1957" ] ] }, "note" : "\u003cm:note\u003e\u003c/m:note\u003e", "page" : "620-630", "title" : "Information theory and statistical mechanics", "type" : "article-journal" }, "uris" : [ "http://www.mendeley.com/documents/?uuid=7e294f6a-8c0e-4337-ad81-6145755c4663" ] }, { "id" : "ITEM-2", "itemData" : { "ISBN" : "3527318747", "author" : [ { "family" : "Klipp", "given" : "E" }, { "family" : "Liebermeister", "given" : "W" }, { "family" : "Wierling", "given" : "C" }, { "family" : "Kowald", "given" : "A" }, { "family" : "Lehrach", "given" : "H" } ], "id" : "ITEM-2", "issued" : { "date-parts" : [ [ "2009" ] ] }, "note" : "\u003cm:note\u003e\u003c/m:note\u003e", "publisher" : "Vch Pub", "title" : "Systems biology: a textbook", "type" : "book" }, "uris" : [ "http://www.mendeley.com/documents/?uuid=e40dd5a3-3b98-4ff7-9d37-e1439a165efe" ] } ], "mendeley" : { "previouslyFormattedCitation" : "[15,16]" }, "properties" : { "noteIndex" : 0 }, "schema" : "https://github.com/citation-style-language/schema/raw/master/csl-citation.json" } </w:instrText>
      </w:r>
      <w:r w:rsidR="0086058D">
        <w:fldChar w:fldCharType="separate"/>
      </w:r>
      <w:r w:rsidR="001168AC" w:rsidRPr="001168AC">
        <w:rPr>
          <w:noProof/>
        </w:rPr>
        <w:t>[15,16]</w:t>
      </w:r>
      <w:r w:rsidR="0086058D">
        <w:fldChar w:fldCharType="end"/>
      </w:r>
      <w:r w:rsidR="00254B53">
        <w:t xml:space="preserve"> Since it is somewhat subjective how </w:t>
      </w:r>
      <w:r w:rsidR="007C372E">
        <w:t>to</w:t>
      </w:r>
      <w:r w:rsidR="00254B53">
        <w:t xml:space="preserve"> consider </w:t>
      </w:r>
      <w:r w:rsidR="007C372E">
        <w:t>the</w:t>
      </w:r>
      <w:r w:rsidR="00254B53">
        <w:t xml:space="preserve"> data</w:t>
      </w:r>
      <w:r w:rsidR="007C372E">
        <w:t>set</w:t>
      </w:r>
      <w:r w:rsidR="00254B53">
        <w:t xml:space="preserve">, we proven </w:t>
      </w:r>
      <w:r w:rsidR="007C372E">
        <w:t xml:space="preserve">our results </w:t>
      </w:r>
      <w:r w:rsidR="006C11BE">
        <w:t>with</w:t>
      </w:r>
      <w:r w:rsidR="007C372E">
        <w:t xml:space="preserve"> both distributions</w:t>
      </w:r>
      <w:r w:rsidR="00254B53">
        <w:t>.</w:t>
      </w:r>
    </w:p>
    <w:p w:rsidR="00420FAE" w:rsidRDefault="00420FAE">
      <w:pPr>
        <w:rPr>
          <w:smallCaps/>
          <w:spacing w:val="5"/>
          <w:sz w:val="32"/>
          <w:szCs w:val="32"/>
        </w:rPr>
      </w:pPr>
      <w:r>
        <w:br w:type="page"/>
      </w:r>
    </w:p>
    <w:p w:rsidR="00FA4FFF" w:rsidRDefault="00FA4FFF" w:rsidP="00420FAE">
      <w:pPr>
        <w:pStyle w:val="Heading1"/>
        <w:numPr>
          <w:ilvl w:val="0"/>
          <w:numId w:val="4"/>
        </w:numPr>
      </w:pPr>
      <w:bookmarkStart w:id="39" w:name="_Toc318455638"/>
      <w:r>
        <w:lastRenderedPageBreak/>
        <w:t>Results</w:t>
      </w:r>
      <w:bookmarkEnd w:id="39"/>
      <w:r w:rsidR="00A22FB0">
        <w:t xml:space="preserve"> </w:t>
      </w:r>
    </w:p>
    <w:p w:rsidR="00F12DDE" w:rsidRDefault="0046093A" w:rsidP="00FA4FFF">
      <w:r>
        <w:t>The model was fitted to experimentally measured steady-state metabolite concentrations</w:t>
      </w:r>
      <w:r w:rsidR="0068422F">
        <w:t xml:space="preserve"> with a summed square difference of 3.6*10</w:t>
      </w:r>
      <w:r w:rsidR="0068422F" w:rsidRPr="0068422F">
        <w:rPr>
          <w:vertAlign w:val="superscript"/>
        </w:rPr>
        <w:t>-3</w:t>
      </w:r>
      <w:r w:rsidR="0068422F">
        <w:t xml:space="preserve">. </w:t>
      </w:r>
      <w:r w:rsidR="0037501C">
        <w:t xml:space="preserve">In this </w:t>
      </w:r>
      <w:r w:rsidR="004074FF">
        <w:t>setup</w:t>
      </w:r>
      <w:r w:rsidR="0037501C">
        <w:t xml:space="preserve"> most p</w:t>
      </w:r>
      <w:r>
        <w:t xml:space="preserve">arameters </w:t>
      </w:r>
      <w:r w:rsidR="004074FF">
        <w:t>were optimized in</w:t>
      </w:r>
      <w:r>
        <w:t xml:space="preserve"> a </w:t>
      </w:r>
      <w:r w:rsidR="0037501C">
        <w:t>range of 3 magnitudes</w:t>
      </w:r>
      <w:r>
        <w:t xml:space="preserve"> around in vitro measurements</w:t>
      </w:r>
      <w:r w:rsidR="0037501C">
        <w:t xml:space="preserve">. </w:t>
      </w:r>
      <w:r w:rsidR="00582857">
        <w:t>A</w:t>
      </w:r>
      <w:r w:rsidR="004074FF">
        <w:t>s it is a</w:t>
      </w:r>
      <w:r w:rsidR="00582857">
        <w:t xml:space="preserve"> generally hold view that Km values are much more accurate</w:t>
      </w:r>
      <w:r w:rsidR="004074FF">
        <w:t>ly</w:t>
      </w:r>
      <w:r w:rsidR="00582857">
        <w:t xml:space="preserve"> measured than V</w:t>
      </w:r>
      <w:r w:rsidR="00582857" w:rsidRPr="00B548B7">
        <w:rPr>
          <w:vertAlign w:val="superscript"/>
        </w:rPr>
        <w:t>max</w:t>
      </w:r>
      <w:r w:rsidR="00582857">
        <w:t xml:space="preserve"> values. Since even in Km values t</w:t>
      </w:r>
      <w:r w:rsidR="004074FF">
        <w:t xml:space="preserve">here were magnitude differences </w:t>
      </w:r>
      <w:r w:rsidR="0086058D">
        <w:fldChar w:fldCharType="begin" w:fldLock="1"/>
      </w:r>
      <w:r w:rsidR="00DD0A61">
        <w:instrText xml:space="preserve">ADDIN Mendeley Citation{588a5fc2-de29-42fd-8ec4-f2be05a20714} CSL_CITATION  { "citationItems" : [ { "id" : "ITEM-1", "itemData" : { "DOI" : "10.1111/j.1742-4658.2005.04610.x", "abstract" : "The synthesis of ATP in the human parasite Entamoeba histolytica is carried out solely by the glycolytic pathway. Little kinetic and structural information is available for most of the pathway enzymes. We report here the gene cloning, overexpression and purification of hexokinase, hexose-6-phosphate isomerase, inorganic pyrophosphate-dependent phosphofructokinase, fructose-1,6 bisphosphate aldolase (ALDO), triosephosphate isomerase, glyceraldehyde-3-phosphate dehydrogenase (GAPDH), phosphoglycerate kinase, phosphoglycerate mutase (PGAM), enolase, and pyruvate phosphate dikinase (PPDK) enzymes from E. histolytica. Kinetic characterization of these 10 recombinant enzymes was made, establishing the kinetic constants at optimal and physiological pH values, analyzing the effect of activators and inhibitors, and investigating the storage stability and oligomeric state. Determination of the catalytic efficiencies at the pH optimum and at pH values that resemble those of the amoebal trophozoites was performed for each enzyme to identify possible controlling steps. This analysis suggested that PGAM, ALDO, GAPDH, and PPDK might be flux control steps, as they showed the lowest catalytic efficiencies. An in vitro reconstruction of the final stages of glycolysis was made to determine their flux control coefficients. Our results indicate that PGAM and PPDK exhibit high control coefficient values at physiological pH.", "author" : [ { "family" : "Saavedra", "given" : "Emma" }, { "family" : "Encalada", "given" : "Rusely" }, { "family" : "Pineda", "given" : "Erika" }, { "family" : "Jasso-Ch\u00e1vez", "given" : "Ricardo" }, { "family" : "Moreno-S\u00e1nchez", "given" : "Rafael" } ], "container-title" : "The FEBS journal", "id" : "ITEM-1", "issue" : "7", "issued" : { "date-parts" : [ [ "2005", "4" ] ] }, "page" : "1767-83", "title" : "Glycolysis in Entamoeba histolytica. Biochemical characterization of recombinant glycolytic enzymes and flux control analysis.", "type" : "article-journal", "volume" : "272" }, "uris" : [ "http://www.mendeley.com/documents/?uuid=588a5fc2-de29-42fd-8ec4-f2be05a20714" ] } ], "mendeley" : { "previouslyFormattedCitation" : "[3]" }, "properties" : { "noteIndex" : 0 }, "schema" : "https://github.com/citation-style-language/schema/raw/master/csl-citation.json" } </w:instrText>
      </w:r>
      <w:r w:rsidR="0086058D">
        <w:fldChar w:fldCharType="separate"/>
      </w:r>
      <w:r w:rsidR="004074FF" w:rsidRPr="004074FF">
        <w:rPr>
          <w:noProof/>
        </w:rPr>
        <w:t>[3]</w:t>
      </w:r>
      <w:r w:rsidR="0086058D">
        <w:fldChar w:fldCharType="end"/>
      </w:r>
      <w:r w:rsidR="004074FF">
        <w:t xml:space="preserve">, in a second scenario </w:t>
      </w:r>
      <w:r w:rsidR="00C95F64">
        <w:t xml:space="preserve">the </w:t>
      </w:r>
      <w:r w:rsidR="006F3A00">
        <w:t xml:space="preserve"> V</w:t>
      </w:r>
      <w:r w:rsidR="006F3A00" w:rsidRPr="00B548B7">
        <w:rPr>
          <w:vertAlign w:val="superscript"/>
        </w:rPr>
        <w:t>ma</w:t>
      </w:r>
      <w:r w:rsidR="001B0068" w:rsidRPr="00B548B7">
        <w:rPr>
          <w:vertAlign w:val="superscript"/>
        </w:rPr>
        <w:t>x</w:t>
      </w:r>
      <w:r w:rsidR="006F3A00">
        <w:t xml:space="preserve"> values </w:t>
      </w:r>
      <w:r w:rsidR="00C95F64">
        <w:t xml:space="preserve"> are neglected </w:t>
      </w:r>
      <w:r w:rsidR="006F3A00">
        <w:t>and only Km data</w:t>
      </w:r>
      <w:r w:rsidR="00C95F64">
        <w:t xml:space="preserve"> are used</w:t>
      </w:r>
      <w:r w:rsidR="006F3A00">
        <w:t xml:space="preserve">. The </w:t>
      </w:r>
      <w:r w:rsidR="00DC43A4">
        <w:t>model was</w:t>
      </w:r>
      <w:r w:rsidR="006F3A00">
        <w:t xml:space="preserve"> fitted allowing +/-50% of the measured Km values, others were kept among physiological values.</w:t>
      </w:r>
      <w:r w:rsidR="00DC43A4">
        <w:t xml:space="preserve"> The model described the data </w:t>
      </w:r>
      <w:r w:rsidR="00735103">
        <w:t>very</w:t>
      </w:r>
      <w:r w:rsidR="00DC43A4">
        <w:t xml:space="preserve"> well, with </w:t>
      </w:r>
      <w:r w:rsidR="00735103">
        <w:t xml:space="preserve">a summed square difference </w:t>
      </w:r>
      <w:r w:rsidR="00DC43A4">
        <w:t xml:space="preserve">of </w:t>
      </w:r>
      <w:r w:rsidR="00B467AD">
        <w:t>5.87</w:t>
      </w:r>
      <w:r w:rsidR="00852DCA">
        <w:t>*10</w:t>
      </w:r>
      <w:r w:rsidR="00852DCA" w:rsidRPr="0068422F">
        <w:rPr>
          <w:vertAlign w:val="superscript"/>
        </w:rPr>
        <w:t>-</w:t>
      </w:r>
      <w:r w:rsidR="00B467AD">
        <w:rPr>
          <w:vertAlign w:val="superscript"/>
        </w:rPr>
        <w:t>3</w:t>
      </w:r>
      <w:r w:rsidR="00852DCA">
        <w:t xml:space="preserve"> a</w:t>
      </w:r>
      <w:r w:rsidR="00DC43A4">
        <w:t>nd glucose import</w:t>
      </w:r>
      <w:r w:rsidR="00DE2E50">
        <w:t xml:space="preserve"> exerting the highest flux control</w:t>
      </w:r>
      <w:r w:rsidR="00DC43A4">
        <w:t>.</w:t>
      </w:r>
    </w:p>
    <w:p w:rsidR="009563AC" w:rsidRPr="00127D70" w:rsidRDefault="009563AC" w:rsidP="009563AC">
      <w:r w:rsidRPr="00F372E5">
        <w:t>Model was fitted many times</w:t>
      </w:r>
      <w:r w:rsidR="00CA6A1F">
        <w:t xml:space="preserve"> starting</w:t>
      </w:r>
      <w:r w:rsidRPr="00F372E5">
        <w:t xml:space="preserve"> form randomized parameter values. The model</w:t>
      </w:r>
      <w:r w:rsidR="00CE73E0" w:rsidRPr="00F372E5">
        <w:t>s</w:t>
      </w:r>
      <w:r w:rsidRPr="00F372E5">
        <w:t xml:space="preserve"> reproduced the data with </w:t>
      </w:r>
      <w:r w:rsidR="00CE73E0" w:rsidRPr="00F372E5">
        <w:t>rather large</w:t>
      </w:r>
      <w:r w:rsidRPr="00F372E5">
        <w:t xml:space="preserve"> variance in estimated parameters</w:t>
      </w:r>
      <w:r w:rsidR="00CE73E0" w:rsidRPr="00F372E5">
        <w:t xml:space="preserve"> (+/-1 magnitude)</w:t>
      </w:r>
      <w:r w:rsidRPr="00F372E5">
        <w:t xml:space="preserve">, </w:t>
      </w:r>
      <w:r w:rsidR="00735103">
        <w:t>this mark of unidentif</w:t>
      </w:r>
      <w:r w:rsidR="00E70017">
        <w:t>i</w:t>
      </w:r>
      <w:r w:rsidR="00735103">
        <w:t>ability</w:t>
      </w:r>
      <w:r w:rsidRPr="00F372E5">
        <w:t xml:space="preserve"> </w:t>
      </w:r>
      <w:r w:rsidR="00CA6A1F">
        <w:t>is</w:t>
      </w:r>
      <w:r w:rsidR="00F372E5" w:rsidRPr="00F372E5">
        <w:t xml:space="preserve"> </w:t>
      </w:r>
      <w:r w:rsidR="00CA6A1F">
        <w:t xml:space="preserve">not surprising when </w:t>
      </w:r>
      <w:r w:rsidR="00F372E5" w:rsidRPr="00F372E5">
        <w:t xml:space="preserve">all parameters </w:t>
      </w:r>
      <w:r w:rsidR="00CA6A1F">
        <w:t>were let some freedom.</w:t>
      </w:r>
      <w:r w:rsidR="00230079">
        <w:t xml:space="preserve"> The </w:t>
      </w:r>
      <w:r w:rsidR="00B066E5">
        <w:t>first optimal-fit</w:t>
      </w:r>
      <w:r w:rsidR="00230079">
        <w:t xml:space="preserve"> model </w:t>
      </w:r>
      <w:r w:rsidR="00B066E5">
        <w:t xml:space="preserve">was </w:t>
      </w:r>
      <w:r w:rsidR="00230079" w:rsidRPr="00986B13">
        <w:t>chosen</w:t>
      </w:r>
      <w:r w:rsidR="00735103">
        <w:t xml:space="preserve">, </w:t>
      </w:r>
      <w:r w:rsidR="00B066E5">
        <w:t>it</w:t>
      </w:r>
      <w:r w:rsidR="00230079" w:rsidRPr="00986B13">
        <w:t xml:space="preserve"> uses parameters </w:t>
      </w:r>
      <w:r w:rsidR="00C932ED">
        <w:t>that generally does not differ more than 1 magnitude from</w:t>
      </w:r>
      <w:r w:rsidR="00230079" w:rsidRPr="00986B13">
        <w:t xml:space="preserve"> the measured values.</w:t>
      </w:r>
    </w:p>
    <w:p w:rsidR="009A2BDF" w:rsidRDefault="00703680" w:rsidP="009A2BDF">
      <w:r>
        <w:t>Our</w:t>
      </w:r>
      <w:r w:rsidR="00F136CA">
        <w:t xml:space="preserve"> optimum fit</w:t>
      </w:r>
      <w:r>
        <w:t xml:space="preserve"> model </w:t>
      </w:r>
      <w:r w:rsidR="00F22D93">
        <w:t>suggests</w:t>
      </w:r>
      <w:r>
        <w:t xml:space="preserve"> the glucose transporter as the </w:t>
      </w:r>
      <w:r w:rsidR="00735103">
        <w:t>key</w:t>
      </w:r>
      <w:r>
        <w:t xml:space="preserve"> drug ta</w:t>
      </w:r>
      <w:r w:rsidR="00977FC5">
        <w:t xml:space="preserve">rget, showing </w:t>
      </w:r>
      <w:r w:rsidR="009A2BDF">
        <w:t>approximately</w:t>
      </w:r>
      <w:r w:rsidR="00977FC5">
        <w:t xml:space="preserve"> </w:t>
      </w:r>
      <w:r w:rsidR="00977FC5" w:rsidRPr="00705A1B">
        <w:t>a 100 times</w:t>
      </w:r>
      <w:r w:rsidR="00977FC5">
        <w:t xml:space="preserve"> stronger control on the flux than hexokinase. As its absolute and relative control is high, </w:t>
      </w:r>
      <w:r w:rsidR="00735103">
        <w:t>one</w:t>
      </w:r>
      <w:r w:rsidR="00977FC5">
        <w:t xml:space="preserve"> can say this is an effective target. </w:t>
      </w:r>
      <w:r w:rsidR="00705A1B">
        <w:t>Nevertheless for</w:t>
      </w:r>
      <w:r w:rsidR="00977FC5">
        <w:t xml:space="preserve"> drug targets another important property is </w:t>
      </w:r>
      <w:r w:rsidR="00735103">
        <w:t>specificity that</w:t>
      </w:r>
      <w:r w:rsidR="00977FC5">
        <w:t xml:space="preserve"> the drug should not knock down the </w:t>
      </w:r>
      <w:r w:rsidR="00735103">
        <w:t>host’s</w:t>
      </w:r>
      <w:r w:rsidR="00977FC5">
        <w:t xml:space="preserve"> glycolysis. </w:t>
      </w:r>
      <w:r w:rsidR="00C95F64">
        <w:t>Comparison of</w:t>
      </w:r>
      <w:r w:rsidR="00977FC5">
        <w:t xml:space="preserve"> the sequences</w:t>
      </w:r>
      <w:r w:rsidR="00C95F64">
        <w:t xml:space="preserve"> showed</w:t>
      </w:r>
      <w:r w:rsidR="00977FC5">
        <w:t xml:space="preserve"> that glucose transporter has a very low similarity to any human enzymes, with about 3</w:t>
      </w:r>
      <w:r w:rsidR="0046093A">
        <w:t>6</w:t>
      </w:r>
      <w:r w:rsidR="00977FC5">
        <w:t>% sequence similarity</w:t>
      </w:r>
      <w:r w:rsidR="0046093A">
        <w:t xml:space="preserve"> to the closest </w:t>
      </w:r>
      <w:r w:rsidR="00C95F64">
        <w:t xml:space="preserve">human </w:t>
      </w:r>
      <w:r w:rsidR="0046093A">
        <w:t>enzyme</w:t>
      </w:r>
      <w:r w:rsidR="002962E3">
        <w:t xml:space="preserve"> of unknown function</w:t>
      </w:r>
      <w:r w:rsidR="00977FC5">
        <w:t xml:space="preserve">. </w:t>
      </w:r>
      <w:r w:rsidR="002962E3">
        <w:t>Such difference</w:t>
      </w:r>
      <w:r w:rsidR="00977FC5">
        <w:t xml:space="preserve"> eases a design of a selective drug</w:t>
      </w:r>
      <w:r w:rsidR="0046093A">
        <w:t>, suggesting it</w:t>
      </w:r>
      <w:r w:rsidR="00977FC5">
        <w:t xml:space="preserve"> as an ideal candidate for further research.</w:t>
      </w:r>
    </w:p>
    <w:p w:rsidR="009A2BDF" w:rsidRDefault="009A2BDF" w:rsidP="009A2BDF">
      <w:r>
        <w:t xml:space="preserve">Nevertheless one should not make a drug against a system </w:t>
      </w:r>
      <w:r w:rsidR="00E21D1C">
        <w:t>at</w:t>
      </w:r>
      <w:r>
        <w:t xml:space="preserve"> its optimum. </w:t>
      </w:r>
      <w:r w:rsidR="00236185">
        <w:t>Conditions</w:t>
      </w:r>
      <w:r>
        <w:t xml:space="preserve"> will necessarily wobble out of optimum due to extrinsic noise. It can be </w:t>
      </w:r>
      <w:r w:rsidR="00236185">
        <w:t>interpreted</w:t>
      </w:r>
      <w:r>
        <w:t xml:space="preserve"> as the parameters of the model will necessarily be different </w:t>
      </w:r>
      <w:r w:rsidR="00236185">
        <w:t>in part of the cells</w:t>
      </w:r>
      <w:r>
        <w:t xml:space="preserve">. </w:t>
      </w:r>
      <w:r w:rsidR="00FC5130">
        <w:t>A</w:t>
      </w:r>
      <w:r>
        <w:t xml:space="preserve"> drug has to be efficient in all these cells, </w:t>
      </w:r>
      <w:r w:rsidR="00FC5130">
        <w:t>even far</w:t>
      </w:r>
      <w:r>
        <w:t xml:space="preserve"> away from the optimum state. To deal with it, methods as the uncertainty analysis can be applied to tell how likely is it that the drug against the population of cells, if each cells’ parameters randomly differ from the optimum ones. </w:t>
      </w:r>
      <w:r w:rsidR="00FC5130">
        <w:t>Uncertainty analysis showed</w:t>
      </w:r>
      <w:r>
        <w:t xml:space="preserve"> that even a perfect drug against Glucose transporter</w:t>
      </w:r>
      <w:r w:rsidR="00FC5130">
        <w:t xml:space="preserve"> would have very limited effect</w:t>
      </w:r>
      <w:r>
        <w:t>,</w:t>
      </w:r>
      <w:r w:rsidR="00FC5130">
        <w:t xml:space="preserve"> as</w:t>
      </w:r>
      <w:r>
        <w:t xml:space="preserve"> in </w:t>
      </w:r>
      <w:r w:rsidR="00026F6A">
        <w:t>approximately</w:t>
      </w:r>
      <w:r>
        <w:t xml:space="preserve"> </w:t>
      </w:r>
      <w:r w:rsidR="00FC5130">
        <w:t>25%</w:t>
      </w:r>
      <w:r>
        <w:t xml:space="preserve"> of the</w:t>
      </w:r>
      <w:r w:rsidR="00FC5130">
        <w:t xml:space="preserve"> disperse</w:t>
      </w:r>
      <w:r>
        <w:t xml:space="preserve"> </w:t>
      </w:r>
      <w:r w:rsidR="00FC5130">
        <w:t>parameters;</w:t>
      </w:r>
      <w:r w:rsidR="00026F6A">
        <w:t xml:space="preserve"> </w:t>
      </w:r>
      <w:r w:rsidR="00FC5130">
        <w:t>the targeted enzyme</w:t>
      </w:r>
      <w:r w:rsidR="00026F6A">
        <w:t xml:space="preserve"> just looses </w:t>
      </w:r>
      <w:r w:rsidR="00FC5130">
        <w:t>flux control</w:t>
      </w:r>
      <w:r w:rsidR="00026F6A">
        <w:t xml:space="preserve"> to the hexokinase.</w:t>
      </w:r>
    </w:p>
    <w:p w:rsidR="00420FAE" w:rsidRDefault="00420FAE">
      <w:pPr>
        <w:rPr>
          <w:smallCaps/>
          <w:spacing w:val="5"/>
          <w:sz w:val="28"/>
          <w:szCs w:val="28"/>
        </w:rPr>
      </w:pPr>
      <w:r>
        <w:br w:type="page"/>
      </w:r>
    </w:p>
    <w:p w:rsidR="00715224" w:rsidRDefault="00715224" w:rsidP="00E228A8">
      <w:pPr>
        <w:pStyle w:val="Heading2"/>
      </w:pPr>
      <w:bookmarkStart w:id="40" w:name="_Toc318455639"/>
      <w:r>
        <w:lastRenderedPageBreak/>
        <w:t>Uncertainty analysis over normal prior</w:t>
      </w:r>
      <w:bookmarkEnd w:id="40"/>
    </w:p>
    <w:p w:rsidR="00F3092E" w:rsidRDefault="00AB3A85" w:rsidP="00F3092E">
      <w:r>
        <w:t>Assuming</w:t>
      </w:r>
      <w:r w:rsidR="00F3092E">
        <w:t xml:space="preserve"> our estimated parameters as true estimate of the real parameter values, 10</w:t>
      </w:r>
      <w:r w:rsidR="0073678F">
        <w:t>0</w:t>
      </w:r>
      <w:r w:rsidR="00F3092E">
        <w:t>.000 parameter</w:t>
      </w:r>
      <w:r w:rsidR="00C95F64">
        <w:t>s were randomly sampled</w:t>
      </w:r>
      <w:r w:rsidR="00F3092E">
        <w:t xml:space="preserve"> sets from a normal distribution</w:t>
      </w:r>
      <w:r w:rsidR="0073678F">
        <w:t xml:space="preserve"> with 10% absolute variance</w:t>
      </w:r>
      <w:r w:rsidR="003653DB">
        <w:t xml:space="preserve"> for each parameter</w:t>
      </w:r>
      <w:r w:rsidR="00F3092E">
        <w:t>.</w:t>
      </w:r>
      <w:r w:rsidR="0073678F">
        <w:t xml:space="preserve"> </w:t>
      </w:r>
      <w:r w:rsidR="00E17421">
        <w:t xml:space="preserve">Small changes in parameters usually result in slightly different steady states, which </w:t>
      </w:r>
      <w:r w:rsidR="00CD6C86">
        <w:t>expected to</w:t>
      </w:r>
      <w:r w:rsidR="00E17421">
        <w:t xml:space="preserve">, but not necessarily represent biological conditions. Still, likely that most of the solutions stand for different in vivo conditions. </w:t>
      </w:r>
      <w:r w:rsidR="0073678F">
        <w:t>The model reached a steady state in 81381 parameter sets.</w:t>
      </w:r>
      <w:r w:rsidR="00E17421">
        <w:t xml:space="preserve"> </w:t>
      </w:r>
    </w:p>
    <w:p w:rsidR="00DA0702" w:rsidRDefault="003653DB" w:rsidP="00DA0702">
      <w:pPr>
        <w:keepNext/>
      </w:pPr>
      <w:r>
        <w:rPr>
          <w:noProof/>
          <w:lang w:val="en-GB" w:eastAsia="en-GB" w:bidi="ar-SA"/>
        </w:rPr>
        <w:drawing>
          <wp:inline distT="0" distB="0" distL="0" distR="0">
            <wp:extent cx="3227830" cy="2160000"/>
            <wp:effectExtent l="19050" t="0" r="0" b="0"/>
            <wp:docPr id="2" name="Picture 8" descr="D:\Dokumentumok\Tanulás\HD\HD_03\In_Silico_2\02_Uncertainty_analysis\Script\Out\norm100K\FCC_distribution_of_Enzym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kumentumok\Tanulás\HD\HD_03\In_Silico_2\02_Uncertainty_analysis\Script\Out\norm100K\FCC_distribution_of_Enzyme_1.png"/>
                    <pic:cNvPicPr>
                      <a:picLocks noChangeAspect="1" noChangeArrowheads="1"/>
                    </pic:cNvPicPr>
                  </pic:nvPicPr>
                  <pic:blipFill>
                    <a:blip r:embed="rId9"/>
                    <a:srcRect/>
                    <a:stretch>
                      <a:fillRect/>
                    </a:stretch>
                  </pic:blipFill>
                  <pic:spPr bwMode="auto">
                    <a:xfrm>
                      <a:off x="0" y="0"/>
                      <a:ext cx="3227830" cy="2160000"/>
                    </a:xfrm>
                    <a:prstGeom prst="rect">
                      <a:avLst/>
                    </a:prstGeom>
                    <a:noFill/>
                    <a:ln w="9525">
                      <a:noFill/>
                      <a:miter lim="800000"/>
                      <a:headEnd/>
                      <a:tailEnd/>
                    </a:ln>
                  </pic:spPr>
                </pic:pic>
              </a:graphicData>
            </a:graphic>
          </wp:inline>
        </w:drawing>
      </w:r>
      <w:r w:rsidR="006B74ED">
        <w:rPr>
          <w:noProof/>
          <w:lang w:val="en-GB" w:eastAsia="en-GB" w:bidi="ar-SA"/>
        </w:rPr>
        <w:drawing>
          <wp:inline distT="0" distB="0" distL="0" distR="0">
            <wp:extent cx="3233817" cy="2160000"/>
            <wp:effectExtent l="19050" t="0" r="4683" b="0"/>
            <wp:docPr id="16" name="Picture 5" descr="D:\Dokumentumok\Tanulás\HD\HD_03\In_Silico_2\02_Uncertainty_analysis\Script\Out\norm100K\FCC_distribution_of_Enzym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kumentumok\Tanulás\HD\HD_03\In_Silico_2\02_Uncertainty_analysis\Script\Out\norm100K\FCC_distribution_of_Enzyme_2.png"/>
                    <pic:cNvPicPr>
                      <a:picLocks noChangeAspect="1" noChangeArrowheads="1"/>
                    </pic:cNvPicPr>
                  </pic:nvPicPr>
                  <pic:blipFill>
                    <a:blip r:embed="rId10"/>
                    <a:srcRect/>
                    <a:stretch>
                      <a:fillRect/>
                    </a:stretch>
                  </pic:blipFill>
                  <pic:spPr bwMode="auto">
                    <a:xfrm>
                      <a:off x="0" y="0"/>
                      <a:ext cx="3233817" cy="2160000"/>
                    </a:xfrm>
                    <a:prstGeom prst="rect">
                      <a:avLst/>
                    </a:prstGeom>
                    <a:noFill/>
                    <a:ln w="9525">
                      <a:noFill/>
                      <a:miter lim="800000"/>
                      <a:headEnd/>
                      <a:tailEnd/>
                    </a:ln>
                  </pic:spPr>
                </pic:pic>
              </a:graphicData>
            </a:graphic>
          </wp:inline>
        </w:drawing>
      </w:r>
      <w:r w:rsidR="00DA0702">
        <w:rPr>
          <w:noProof/>
          <w:lang w:val="en-GB" w:eastAsia="en-GB" w:bidi="ar-SA"/>
        </w:rPr>
        <w:drawing>
          <wp:inline distT="0" distB="0" distL="0" distR="0">
            <wp:extent cx="3233522" cy="2160000"/>
            <wp:effectExtent l="19050" t="0" r="4978" b="0"/>
            <wp:docPr id="42" name="Picture 7" descr="D:\Dokumentumok\Tanulás\HD\HD_03\In_Silico_2\02_Uncertainty_analysis\Script\Out\norm100K\Hexokinase_FCC_2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kumentumok\Tanulás\HD\HD_03\In_Silico_2\02_Uncertainty_analysis\Script\Out\norm100K\Hexokinase_FCC_2_classes.png"/>
                    <pic:cNvPicPr>
                      <a:picLocks noChangeAspect="1" noChangeArrowheads="1"/>
                    </pic:cNvPicPr>
                  </pic:nvPicPr>
                  <pic:blipFill>
                    <a:blip r:embed="rId11"/>
                    <a:srcRect/>
                    <a:stretch>
                      <a:fillRect/>
                    </a:stretch>
                  </pic:blipFill>
                  <pic:spPr bwMode="auto">
                    <a:xfrm>
                      <a:off x="0" y="0"/>
                      <a:ext cx="3233522" cy="2160000"/>
                    </a:xfrm>
                    <a:prstGeom prst="rect">
                      <a:avLst/>
                    </a:prstGeom>
                    <a:noFill/>
                    <a:ln w="9525">
                      <a:noFill/>
                      <a:miter lim="800000"/>
                      <a:headEnd/>
                      <a:tailEnd/>
                    </a:ln>
                  </pic:spPr>
                </pic:pic>
              </a:graphicData>
            </a:graphic>
          </wp:inline>
        </w:drawing>
      </w:r>
      <w:r w:rsidR="006B74ED">
        <w:rPr>
          <w:noProof/>
          <w:lang w:val="en-GB" w:eastAsia="en-GB" w:bidi="ar-SA"/>
        </w:rPr>
        <w:drawing>
          <wp:inline distT="0" distB="0" distL="0" distR="0">
            <wp:extent cx="3016781" cy="2156347"/>
            <wp:effectExtent l="19050" t="0" r="0" b="0"/>
            <wp:docPr id="17" name="Picture 6" descr="D:\Dokumentumok\Tanulás\HD\HD_03\In_Silico_2\02_Uncertainty_analysis\Script\Out\norm100K\Most_contro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kumentumok\Tanulás\HD\HD_03\In_Silico_2\02_Uncertainty_analysis\Script\Out\norm100K\Most_controlling.png"/>
                    <pic:cNvPicPr>
                      <a:picLocks noChangeAspect="1" noChangeArrowheads="1"/>
                    </pic:cNvPicPr>
                  </pic:nvPicPr>
                  <pic:blipFill>
                    <a:blip r:embed="rId12"/>
                    <a:srcRect l="4289" r="2473"/>
                    <a:stretch>
                      <a:fillRect/>
                    </a:stretch>
                  </pic:blipFill>
                  <pic:spPr bwMode="auto">
                    <a:xfrm>
                      <a:off x="0" y="0"/>
                      <a:ext cx="3016781" cy="2156347"/>
                    </a:xfrm>
                    <a:prstGeom prst="rect">
                      <a:avLst/>
                    </a:prstGeom>
                    <a:noFill/>
                    <a:ln w="9525">
                      <a:noFill/>
                      <a:miter lim="800000"/>
                      <a:headEnd/>
                      <a:tailEnd/>
                    </a:ln>
                  </pic:spPr>
                </pic:pic>
              </a:graphicData>
            </a:graphic>
          </wp:inline>
        </w:drawing>
      </w:r>
    </w:p>
    <w:p w:rsidR="00715224" w:rsidRPr="00E17421" w:rsidRDefault="00DA0702" w:rsidP="00DA0702">
      <w:pPr>
        <w:pStyle w:val="Caption"/>
        <w:rPr>
          <w:lang w:val="en-GB"/>
        </w:rPr>
      </w:pPr>
      <w:r>
        <w:t xml:space="preserve">Figure </w:t>
      </w:r>
      <w:fldSimple w:instr=" SEQ Figure \* ARABIC ">
        <w:r w:rsidR="00AF7020">
          <w:rPr>
            <w:noProof/>
          </w:rPr>
          <w:t>2</w:t>
        </w:r>
      </w:fldSimple>
      <w:r w:rsidR="00A56738">
        <w:t>:</w:t>
      </w:r>
      <w:r w:rsidR="00B91193">
        <w:t xml:space="preserve"> </w:t>
      </w:r>
      <w:r w:rsidR="00E17421" w:rsidRPr="00E17421">
        <w:t xml:space="preserve">In the first scenario, accepting parameters estimates as true predictions, in most cases the glucose transporter governs the flux (A, enzyme 1), however in </w:t>
      </w:r>
      <w:r w:rsidR="00CD6C86">
        <w:t>a part of the</w:t>
      </w:r>
      <w:r w:rsidR="00E17421" w:rsidRPr="00E17421">
        <w:t xml:space="preserve"> cases the Hexokinase (B, enzyme 2) </w:t>
      </w:r>
      <w:r w:rsidR="00CD6C86">
        <w:t>rules</w:t>
      </w:r>
      <w:r w:rsidR="00E17421" w:rsidRPr="00E17421">
        <w:t xml:space="preserve"> the pace. Panel (C) shows that</w:t>
      </w:r>
      <w:r w:rsidR="00C95F64">
        <w:t xml:space="preserve"> these cases are complementary; it is </w:t>
      </w:r>
      <w:r w:rsidR="00E17421" w:rsidRPr="00E17421">
        <w:t>the same dataset as in (B) filtered for very low (blue) and very high (red) values in (A).  (D) shows that in one fourth of the parameter sets are the hexokinase taking the flux control, which is a new finding to the optimum-fit solution.</w:t>
      </w:r>
    </w:p>
    <w:p w:rsidR="00F65378" w:rsidRDefault="00CD6C86" w:rsidP="00F65378">
      <w:r>
        <w:rPr>
          <w:lang w:val="en-GB"/>
        </w:rPr>
        <w:t>A</w:t>
      </w:r>
      <w:r w:rsidR="00AB3A85">
        <w:rPr>
          <w:lang w:val="en-GB"/>
        </w:rPr>
        <w:t xml:space="preserve">s </w:t>
      </w:r>
      <w:r>
        <w:rPr>
          <w:lang w:val="en-GB"/>
        </w:rPr>
        <w:t xml:space="preserve">stated </w:t>
      </w:r>
      <w:r w:rsidR="00AB3A85">
        <w:rPr>
          <w:lang w:val="en-GB"/>
        </w:rPr>
        <w:t xml:space="preserve">above the model uses parameters quite different from measured ones, </w:t>
      </w:r>
      <w:r>
        <w:rPr>
          <w:lang w:val="en-GB"/>
        </w:rPr>
        <w:t xml:space="preserve">therefore </w:t>
      </w:r>
      <w:r w:rsidR="00AB3A85">
        <w:rPr>
          <w:lang w:val="en-GB"/>
        </w:rPr>
        <w:t>a more realistic approach -under the a</w:t>
      </w:r>
      <w:r w:rsidR="00E70017">
        <w:rPr>
          <w:lang w:val="en-GB"/>
        </w:rPr>
        <w:t xml:space="preserve">ssumption of bad quality data- </w:t>
      </w:r>
      <w:r w:rsidR="00AB3A85">
        <w:rPr>
          <w:lang w:val="en-GB"/>
        </w:rPr>
        <w:t xml:space="preserve">is to sample parameters uniformly from a larger range, without assuming a most likely mean value. </w:t>
      </w:r>
      <w:r w:rsidR="00F65378" w:rsidRPr="00DE2E50">
        <w:t>We were interested in the distribution of flux control among the most controlling enzymes, and found that the simple rate</w:t>
      </w:r>
      <w:r w:rsidR="00DE2E50" w:rsidRPr="00DE2E50">
        <w:t xml:space="preserve"> </w:t>
      </w:r>
      <w:r w:rsidR="00F65378" w:rsidRPr="00DE2E50">
        <w:t xml:space="preserve">limiting </w:t>
      </w:r>
      <w:r w:rsidR="00DE2E50" w:rsidRPr="00DE2E50">
        <w:t>characterizes</w:t>
      </w:r>
      <w:r w:rsidR="00F65378" w:rsidRPr="00DE2E50">
        <w:t xml:space="preserve"> this system, as the most controlling enzyme has generally 47-118x higher FCC than the 2</w:t>
      </w:r>
      <w:r w:rsidR="00F65378" w:rsidRPr="00DE2E50">
        <w:rPr>
          <w:vertAlign w:val="superscript"/>
        </w:rPr>
        <w:t>nd</w:t>
      </w:r>
      <w:r w:rsidR="00F65378" w:rsidRPr="00DE2E50">
        <w:t xml:space="preserve"> most controlling, meaning generally one single step controls the flux.</w:t>
      </w:r>
    </w:p>
    <w:p w:rsidR="00EF0580" w:rsidRDefault="00EF0580">
      <w:pPr>
        <w:rPr>
          <w:smallCaps/>
          <w:spacing w:val="5"/>
          <w:sz w:val="28"/>
          <w:szCs w:val="28"/>
        </w:rPr>
      </w:pPr>
    </w:p>
    <w:p w:rsidR="00715224" w:rsidRDefault="00715224" w:rsidP="00E228A8">
      <w:pPr>
        <w:pStyle w:val="Heading2"/>
      </w:pPr>
      <w:bookmarkStart w:id="41" w:name="_Toc318455640"/>
      <w:r>
        <w:t>Uncertainty analysis over uniform prior</w:t>
      </w:r>
      <w:bookmarkEnd w:id="41"/>
    </w:p>
    <w:p w:rsidR="00E42847" w:rsidRDefault="00F3092E" w:rsidP="00F3092E">
      <w:r>
        <w:t>Assuming that measurements tell the approximate order of magnitude of parameters 10.000 parameter</w:t>
      </w:r>
      <w:r w:rsidR="00C95F64">
        <w:t>s were randomly sampled</w:t>
      </w:r>
      <w:r>
        <w:t xml:space="preserve"> sets</w:t>
      </w:r>
      <w:r w:rsidR="00E42847">
        <w:t xml:space="preserve"> from a uniform distribution</w:t>
      </w:r>
      <w:r w:rsidRPr="00F3092E">
        <w:t xml:space="preserve"> </w:t>
      </w:r>
      <w:r>
        <w:t>over a range of 3 magnitudes.</w:t>
      </w:r>
      <w:r w:rsidR="00E42847">
        <w:t xml:space="preserve"> </w:t>
      </w:r>
    </w:p>
    <w:p w:rsidR="00DA0702" w:rsidRDefault="00F070AD" w:rsidP="00DA0702">
      <w:pPr>
        <w:keepNext/>
      </w:pPr>
      <w:r>
        <w:rPr>
          <w:noProof/>
          <w:lang w:val="en-GB" w:eastAsia="en-GB" w:bidi="ar-SA"/>
        </w:rPr>
        <w:lastRenderedPageBreak/>
        <w:drawing>
          <wp:anchor distT="0" distB="0" distL="114300" distR="114300" simplePos="0" relativeHeight="251662336" behindDoc="0" locked="0" layoutInCell="1" allowOverlap="1">
            <wp:simplePos x="0" y="0"/>
            <wp:positionH relativeFrom="column">
              <wp:posOffset>5031105</wp:posOffset>
            </wp:positionH>
            <wp:positionV relativeFrom="paragraph">
              <wp:posOffset>2233930</wp:posOffset>
            </wp:positionV>
            <wp:extent cx="1626870" cy="1438910"/>
            <wp:effectExtent l="19050" t="0" r="0" b="0"/>
            <wp:wrapSquare wrapText="bothSides"/>
            <wp:docPr id="3" name="Picture 16" descr="D:\Dokumentumok\Tanulás\HD\HD_03\In_Silico_2\02_Uncertainty_analysis\Script\Out\unif_5\Most_controlling_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kumentumok\Tanulás\HD\HD_03\In_Silico_2\02_Uncertainty_analysis\Script\Out\unif_5\Most_controlling_top2.png"/>
                    <pic:cNvPicPr>
                      <a:picLocks noChangeAspect="1" noChangeArrowheads="1"/>
                    </pic:cNvPicPr>
                  </pic:nvPicPr>
                  <pic:blipFill>
                    <a:blip r:embed="rId13"/>
                    <a:srcRect l="14908" r="10720"/>
                    <a:stretch>
                      <a:fillRect/>
                    </a:stretch>
                  </pic:blipFill>
                  <pic:spPr bwMode="auto">
                    <a:xfrm>
                      <a:off x="0" y="0"/>
                      <a:ext cx="1626870" cy="1438910"/>
                    </a:xfrm>
                    <a:prstGeom prst="rect">
                      <a:avLst/>
                    </a:prstGeom>
                    <a:noFill/>
                    <a:ln w="9525">
                      <a:noFill/>
                      <a:miter lim="800000"/>
                      <a:headEnd/>
                      <a:tailEnd/>
                    </a:ln>
                  </pic:spPr>
                </pic:pic>
              </a:graphicData>
            </a:graphic>
          </wp:anchor>
        </w:drawing>
      </w:r>
      <w:r>
        <w:rPr>
          <w:noProof/>
          <w:lang w:val="en-GB" w:eastAsia="en-GB" w:bidi="ar-SA"/>
        </w:rPr>
        <w:drawing>
          <wp:anchor distT="0" distB="0" distL="114300" distR="114300" simplePos="0" relativeHeight="251661312" behindDoc="0" locked="0" layoutInCell="1" allowOverlap="1">
            <wp:simplePos x="0" y="0"/>
            <wp:positionH relativeFrom="column">
              <wp:posOffset>3305810</wp:posOffset>
            </wp:positionH>
            <wp:positionV relativeFrom="paragraph">
              <wp:posOffset>2233930</wp:posOffset>
            </wp:positionV>
            <wp:extent cx="1600200" cy="1439545"/>
            <wp:effectExtent l="19050" t="0" r="0" b="0"/>
            <wp:wrapSquare wrapText="bothSides"/>
            <wp:docPr id="39" name="Picture 19" descr="D:\Dokumentumok\Tanulás\HD\HD_03\In_Silico_2\02_Uncertainty_analysis\Script\Out\unif_3\Most_controlling_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kumentumok\Tanulás\HD\HD_03\In_Silico_2\02_Uncertainty_analysis\Script\Out\unif_3\Most_controlling_top2.png"/>
                    <pic:cNvPicPr>
                      <a:picLocks noChangeAspect="1" noChangeArrowheads="1"/>
                    </pic:cNvPicPr>
                  </pic:nvPicPr>
                  <pic:blipFill>
                    <a:blip r:embed="rId14"/>
                    <a:srcRect l="12939" r="13676"/>
                    <a:stretch>
                      <a:fillRect/>
                    </a:stretch>
                  </pic:blipFill>
                  <pic:spPr bwMode="auto">
                    <a:xfrm>
                      <a:off x="0" y="0"/>
                      <a:ext cx="1600200" cy="1439545"/>
                    </a:xfrm>
                    <a:prstGeom prst="rect">
                      <a:avLst/>
                    </a:prstGeom>
                    <a:noFill/>
                    <a:ln w="9525">
                      <a:noFill/>
                      <a:miter lim="800000"/>
                      <a:headEnd/>
                      <a:tailEnd/>
                    </a:ln>
                  </pic:spPr>
                </pic:pic>
              </a:graphicData>
            </a:graphic>
          </wp:anchor>
        </w:drawing>
      </w:r>
      <w:r w:rsidR="00E42847">
        <w:rPr>
          <w:noProof/>
          <w:lang w:val="en-GB" w:eastAsia="en-GB" w:bidi="ar-SA"/>
        </w:rPr>
        <w:drawing>
          <wp:inline distT="0" distB="0" distL="0" distR="0">
            <wp:extent cx="3238687" cy="2160000"/>
            <wp:effectExtent l="19050" t="0" r="0" b="0"/>
            <wp:docPr id="37" name="Picture 17" descr="D:\Dokumentumok\Tanulás\HD\HD_03\In_Silico_2\02_Uncertainty_analysis\Script\Out\unif_3\FCC_distribution_of_Enzym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kumentumok\Tanulás\HD\HD_03\In_Silico_2\02_Uncertainty_analysis\Script\Out\unif_3\FCC_distribution_of_Enzyme_1.png"/>
                    <pic:cNvPicPr>
                      <a:picLocks noChangeAspect="1" noChangeArrowheads="1"/>
                    </pic:cNvPicPr>
                  </pic:nvPicPr>
                  <pic:blipFill>
                    <a:blip r:embed="rId15"/>
                    <a:srcRect/>
                    <a:stretch>
                      <a:fillRect/>
                    </a:stretch>
                  </pic:blipFill>
                  <pic:spPr bwMode="auto">
                    <a:xfrm>
                      <a:off x="0" y="0"/>
                      <a:ext cx="3238687" cy="2160000"/>
                    </a:xfrm>
                    <a:prstGeom prst="rect">
                      <a:avLst/>
                    </a:prstGeom>
                    <a:noFill/>
                    <a:ln w="9525">
                      <a:noFill/>
                      <a:miter lim="800000"/>
                      <a:headEnd/>
                      <a:tailEnd/>
                    </a:ln>
                  </pic:spPr>
                </pic:pic>
              </a:graphicData>
            </a:graphic>
          </wp:inline>
        </w:drawing>
      </w:r>
      <w:r w:rsidR="00E42847">
        <w:rPr>
          <w:noProof/>
          <w:lang w:val="en-GB" w:eastAsia="en-GB" w:bidi="ar-SA"/>
        </w:rPr>
        <w:drawing>
          <wp:inline distT="0" distB="0" distL="0" distR="0">
            <wp:extent cx="3238645" cy="2160000"/>
            <wp:effectExtent l="19050" t="0" r="0" b="0"/>
            <wp:docPr id="38" name="Picture 18" descr="D:\Dokumentumok\Tanulás\HD\HD_03\In_Silico_2\02_Uncertainty_analysis\Script\Out\unif_3\FCC_distribution_of_Enzym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kumentumok\Tanulás\HD\HD_03\In_Silico_2\02_Uncertainty_analysis\Script\Out\unif_3\FCC_distribution_of_Enzyme_2.png"/>
                    <pic:cNvPicPr>
                      <a:picLocks noChangeAspect="1" noChangeArrowheads="1"/>
                    </pic:cNvPicPr>
                  </pic:nvPicPr>
                  <pic:blipFill>
                    <a:blip r:embed="rId16"/>
                    <a:srcRect/>
                    <a:stretch>
                      <a:fillRect/>
                    </a:stretch>
                  </pic:blipFill>
                  <pic:spPr bwMode="auto">
                    <a:xfrm>
                      <a:off x="0" y="0"/>
                      <a:ext cx="3238645" cy="2160000"/>
                    </a:xfrm>
                    <a:prstGeom prst="rect">
                      <a:avLst/>
                    </a:prstGeom>
                    <a:noFill/>
                    <a:ln w="9525">
                      <a:noFill/>
                      <a:miter lim="800000"/>
                      <a:headEnd/>
                      <a:tailEnd/>
                    </a:ln>
                  </pic:spPr>
                </pic:pic>
              </a:graphicData>
            </a:graphic>
          </wp:inline>
        </w:drawing>
      </w:r>
      <w:r w:rsidR="00502BB6" w:rsidRPr="00502BB6">
        <w:rPr>
          <w:noProof/>
          <w:lang w:val="en-GB" w:eastAsia="en-GB" w:bidi="ar-SA"/>
        </w:rPr>
        <w:t xml:space="preserve"> </w:t>
      </w:r>
      <w:r w:rsidR="00502BB6" w:rsidRPr="00502BB6">
        <w:rPr>
          <w:noProof/>
          <w:lang w:val="en-GB" w:eastAsia="en-GB" w:bidi="ar-SA"/>
        </w:rPr>
        <w:drawing>
          <wp:inline distT="0" distB="0" distL="0" distR="0">
            <wp:extent cx="3237518" cy="2160000"/>
            <wp:effectExtent l="19050" t="0" r="982" b="0"/>
            <wp:docPr id="44" name="Picture 21" descr="D:\Dokumentumok\Tanulás\HD\HD_03\In_Silico_2\02_Uncertainty_analysis\Script\Out\Hexokinase_FCC_2_classe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kumentumok\Tanulás\HD\HD_03\In_Silico_2\02_Uncertainty_analysis\Script\Out\Hexokinase_FCC_2_classes_2.png"/>
                    <pic:cNvPicPr>
                      <a:picLocks noChangeAspect="1" noChangeArrowheads="1"/>
                    </pic:cNvPicPr>
                  </pic:nvPicPr>
                  <pic:blipFill>
                    <a:blip r:embed="rId17"/>
                    <a:srcRect/>
                    <a:stretch>
                      <a:fillRect/>
                    </a:stretch>
                  </pic:blipFill>
                  <pic:spPr bwMode="auto">
                    <a:xfrm>
                      <a:off x="0" y="0"/>
                      <a:ext cx="3237518" cy="2160000"/>
                    </a:xfrm>
                    <a:prstGeom prst="rect">
                      <a:avLst/>
                    </a:prstGeom>
                    <a:noFill/>
                    <a:ln w="9525">
                      <a:noFill/>
                      <a:miter lim="800000"/>
                      <a:headEnd/>
                      <a:tailEnd/>
                    </a:ln>
                  </pic:spPr>
                </pic:pic>
              </a:graphicData>
            </a:graphic>
          </wp:inline>
        </w:drawing>
      </w:r>
      <w:r w:rsidR="00502BB6" w:rsidRPr="00502BB6">
        <w:rPr>
          <w:noProof/>
          <w:lang w:val="en-GB" w:eastAsia="en-GB" w:bidi="ar-SA"/>
        </w:rPr>
        <w:t xml:space="preserve"> </w:t>
      </w:r>
      <w:r w:rsidR="00D32257" w:rsidRPr="00D32257">
        <w:rPr>
          <w:noProof/>
          <w:lang w:val="en-GB" w:eastAsia="en-GB" w:bidi="ar-SA"/>
        </w:rPr>
        <w:t xml:space="preserve"> </w:t>
      </w:r>
    </w:p>
    <w:p w:rsidR="006B74ED" w:rsidRDefault="00DA0702" w:rsidP="00D32257">
      <w:pPr>
        <w:pStyle w:val="Caption"/>
      </w:pPr>
      <w:r>
        <w:t xml:space="preserve">Figure </w:t>
      </w:r>
      <w:fldSimple w:instr=" SEQ Figure \* ARABIC ">
        <w:r w:rsidR="00AF7020">
          <w:rPr>
            <w:noProof/>
          </w:rPr>
          <w:t>3</w:t>
        </w:r>
      </w:fldSimple>
      <w:r w:rsidR="00A56738">
        <w:t>:</w:t>
      </w:r>
      <w:r w:rsidR="00D32257">
        <w:t xml:space="preserve"> </w:t>
      </w:r>
      <w:r w:rsidR="001E13FE" w:rsidRPr="001E13FE">
        <w:t>Flux control coefficient in steady states at random parameter sets sampled from a uniform distribution of 3 magnitudes (A-D) and from 5 magnitudes (E) showed an increased role of glucose transport, also giving a hint on that parameters leading to the hexo</w:t>
      </w:r>
      <w:r w:rsidR="00E17421">
        <w:t xml:space="preserve">kinase control lay in </w:t>
      </w:r>
      <w:r w:rsidR="002C7FFD">
        <w:t>smaller interval</w:t>
      </w:r>
      <w:r w:rsidR="00E17421">
        <w:t>.</w:t>
      </w:r>
    </w:p>
    <w:p w:rsidR="00EF3A11" w:rsidRDefault="001E13FE" w:rsidP="00EF3A11">
      <w:r>
        <w:t xml:space="preserve">Sampling from a wider range, assuming less </w:t>
      </w:r>
      <w:r w:rsidR="00EF0580">
        <w:t>reliable</w:t>
      </w:r>
      <w:r>
        <w:t xml:space="preserve"> information on parameters </w:t>
      </w:r>
      <w:r w:rsidR="00EF0580">
        <w:t>showed a</w:t>
      </w:r>
      <w:r>
        <w:t xml:space="preserve"> more </w:t>
      </w:r>
      <w:r w:rsidR="00F3092E">
        <w:t xml:space="preserve">robust </w:t>
      </w:r>
      <w:r w:rsidR="00EF0580">
        <w:t>role of</w:t>
      </w:r>
      <w:r>
        <w:t xml:space="preserve"> </w:t>
      </w:r>
      <w:r w:rsidR="00EF0580">
        <w:t xml:space="preserve">the </w:t>
      </w:r>
      <w:r>
        <w:t xml:space="preserve">glucose transporter. </w:t>
      </w:r>
      <w:r w:rsidR="00D94394">
        <w:t>From an</w:t>
      </w:r>
      <w:r w:rsidR="00F3092E">
        <w:t xml:space="preserve"> extended the range </w:t>
      </w:r>
      <w:r w:rsidR="008672E6">
        <w:t>10</w:t>
      </w:r>
      <w:r w:rsidR="00F3092E">
        <w:t>.000 random parameter se</w:t>
      </w:r>
      <w:r w:rsidR="008672E6">
        <w:t>ts</w:t>
      </w:r>
      <w:r w:rsidR="00D94394">
        <w:t xml:space="preserve"> were sampled</w:t>
      </w:r>
      <w:r w:rsidR="008672E6">
        <w:t xml:space="preserve"> </w:t>
      </w:r>
      <w:r w:rsidR="00E42847">
        <w:t>from a uniform distribution</w:t>
      </w:r>
      <w:r w:rsidR="00E42847" w:rsidRPr="00F3092E">
        <w:t xml:space="preserve"> </w:t>
      </w:r>
      <w:r w:rsidR="008672E6">
        <w:t>over a range of 5 magnitudes, from that 8912 resulted in a Steady State.</w:t>
      </w:r>
      <w:r>
        <w:t xml:space="preserve"> These simulations lead to an even bigger proportion of glucose transporter control. However these steady states may be quite far from biological </w:t>
      </w:r>
      <w:r w:rsidR="00131286">
        <w:t>conditions</w:t>
      </w:r>
      <w:r>
        <w:t xml:space="preserve"> therefore </w:t>
      </w:r>
      <w:r w:rsidR="00E17421">
        <w:t xml:space="preserve">should be </w:t>
      </w:r>
      <w:r>
        <w:t>handled with caution.</w:t>
      </w:r>
    </w:p>
    <w:p w:rsidR="00420653" w:rsidRDefault="00C95F64" w:rsidP="00EF3A11">
      <w:r>
        <w:t>T</w:t>
      </w:r>
      <w:r w:rsidR="00EF3A11">
        <w:t>hen</w:t>
      </w:r>
      <w:r>
        <w:t>,</w:t>
      </w:r>
      <w:r w:rsidR="00EF3A11">
        <w:t xml:space="preserve"> random</w:t>
      </w:r>
      <w:r w:rsidR="000E360D">
        <w:t xml:space="preserve"> sampling </w:t>
      </w:r>
      <w:r>
        <w:t xml:space="preserve">was restricted </w:t>
      </w:r>
      <w:r w:rsidR="000E360D">
        <w:t xml:space="preserve">for single reactions </w:t>
      </w:r>
      <w:r w:rsidR="00EF3A11">
        <w:t xml:space="preserve">and found that </w:t>
      </w:r>
      <w:r w:rsidR="000E360D">
        <w:t>only the glucose transporter and the hexokinase</w:t>
      </w:r>
      <w:r w:rsidR="00EF3A11">
        <w:t xml:space="preserve"> parameters </w:t>
      </w:r>
      <w:r w:rsidR="008F697B">
        <w:t>account for</w:t>
      </w:r>
      <w:r w:rsidR="00EF3A11">
        <w:t xml:space="preserve"> the </w:t>
      </w:r>
      <w:r w:rsidR="000E360D">
        <w:t>shift</w:t>
      </w:r>
      <w:r w:rsidR="00EF3A11">
        <w:t xml:space="preserve"> in flux control. </w:t>
      </w:r>
      <w:r w:rsidR="000E360D">
        <w:t xml:space="preserve">Changes in </w:t>
      </w:r>
      <w:r w:rsidR="00AB3A85">
        <w:t xml:space="preserve">other </w:t>
      </w:r>
      <w:r w:rsidR="000E360D">
        <w:t>reaction parameters never led to a state</w:t>
      </w:r>
      <w:r w:rsidR="005A509B">
        <w:t xml:space="preserve"> where hexokinase governs the flux control. </w:t>
      </w:r>
    </w:p>
    <w:p w:rsidR="00C119E2" w:rsidRDefault="00C119E2" w:rsidP="00C119E2">
      <w:pPr>
        <w:keepNext/>
      </w:pPr>
      <w:r>
        <w:rPr>
          <w:noProof/>
          <w:lang w:val="en-GB" w:eastAsia="en-GB" w:bidi="ar-SA"/>
        </w:rPr>
        <w:drawing>
          <wp:inline distT="0" distB="0" distL="0" distR="0">
            <wp:extent cx="1892360" cy="1260000"/>
            <wp:effectExtent l="19050" t="0" r="0" b="0"/>
            <wp:docPr id="8" name="Picture 2" descr="D:\Dokumentumok\Tanulás\HD\HD_03\In_Silico_2\02_Uncertainty_analysis\Script\Out\Single_reaction\01\Most_contro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tumok\Tanulás\HD\HD_03\In_Silico_2\02_Uncertainty_analysis\Script\Out\Single_reaction\01\Most_controlling.png"/>
                    <pic:cNvPicPr>
                      <a:picLocks noChangeAspect="1" noChangeArrowheads="1"/>
                    </pic:cNvPicPr>
                  </pic:nvPicPr>
                  <pic:blipFill>
                    <a:blip r:embed="rId18"/>
                    <a:srcRect/>
                    <a:stretch>
                      <a:fillRect/>
                    </a:stretch>
                  </pic:blipFill>
                  <pic:spPr bwMode="auto">
                    <a:xfrm>
                      <a:off x="0" y="0"/>
                      <a:ext cx="1892360" cy="1260000"/>
                    </a:xfrm>
                    <a:prstGeom prst="rect">
                      <a:avLst/>
                    </a:prstGeom>
                    <a:noFill/>
                    <a:ln w="9525">
                      <a:noFill/>
                      <a:miter lim="800000"/>
                      <a:headEnd/>
                      <a:tailEnd/>
                    </a:ln>
                  </pic:spPr>
                </pic:pic>
              </a:graphicData>
            </a:graphic>
          </wp:inline>
        </w:drawing>
      </w:r>
      <w:r>
        <w:rPr>
          <w:noProof/>
          <w:lang w:val="en-GB" w:eastAsia="en-GB" w:bidi="ar-SA"/>
        </w:rPr>
        <w:drawing>
          <wp:inline distT="0" distB="0" distL="0" distR="0">
            <wp:extent cx="1892360" cy="1260000"/>
            <wp:effectExtent l="19050" t="0" r="0" b="0"/>
            <wp:docPr id="4" name="Picture 1" descr="D:\Dokumentumok\Tanulás\HD\HD_03\In_Silico_2\02_Uncertainty_analysis\Script\Out\Single_reaction\02\Most_controlling_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tumok\Tanulás\HD\HD_03\In_Silico_2\02_Uncertainty_analysis\Script\Out\Single_reaction\02\Most_controlling_top2.png"/>
                    <pic:cNvPicPr>
                      <a:picLocks noChangeAspect="1" noChangeArrowheads="1"/>
                    </pic:cNvPicPr>
                  </pic:nvPicPr>
                  <pic:blipFill>
                    <a:blip r:embed="rId19"/>
                    <a:srcRect/>
                    <a:stretch>
                      <a:fillRect/>
                    </a:stretch>
                  </pic:blipFill>
                  <pic:spPr bwMode="auto">
                    <a:xfrm>
                      <a:off x="0" y="0"/>
                      <a:ext cx="1892360" cy="1260000"/>
                    </a:xfrm>
                    <a:prstGeom prst="rect">
                      <a:avLst/>
                    </a:prstGeom>
                    <a:noFill/>
                    <a:ln w="9525">
                      <a:noFill/>
                      <a:miter lim="800000"/>
                      <a:headEnd/>
                      <a:tailEnd/>
                    </a:ln>
                  </pic:spPr>
                </pic:pic>
              </a:graphicData>
            </a:graphic>
          </wp:inline>
        </w:drawing>
      </w:r>
      <w:r>
        <w:rPr>
          <w:noProof/>
          <w:lang w:val="en-GB" w:eastAsia="en-GB" w:bidi="ar-SA"/>
        </w:rPr>
        <w:drawing>
          <wp:inline distT="0" distB="0" distL="0" distR="0">
            <wp:extent cx="1892360" cy="1260000"/>
            <wp:effectExtent l="19050" t="0" r="0" b="0"/>
            <wp:docPr id="7" name="Picture 3" descr="D:\Dokumentumok\Tanulás\HD\HD_03\In_Silico_2\02_Uncertainty_analysis\Script\Out\Single_reaction\03\Most_contro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kumentumok\Tanulás\HD\HD_03\In_Silico_2\02_Uncertainty_analysis\Script\Out\Single_reaction\03\Most_controlling.png"/>
                    <pic:cNvPicPr>
                      <a:picLocks noChangeAspect="1" noChangeArrowheads="1"/>
                    </pic:cNvPicPr>
                  </pic:nvPicPr>
                  <pic:blipFill>
                    <a:blip r:embed="rId20"/>
                    <a:srcRect/>
                    <a:stretch>
                      <a:fillRect/>
                    </a:stretch>
                  </pic:blipFill>
                  <pic:spPr bwMode="auto">
                    <a:xfrm>
                      <a:off x="0" y="0"/>
                      <a:ext cx="1892360" cy="1260000"/>
                    </a:xfrm>
                    <a:prstGeom prst="rect">
                      <a:avLst/>
                    </a:prstGeom>
                    <a:noFill/>
                    <a:ln w="9525">
                      <a:noFill/>
                      <a:miter lim="800000"/>
                      <a:headEnd/>
                      <a:tailEnd/>
                    </a:ln>
                  </pic:spPr>
                </pic:pic>
              </a:graphicData>
            </a:graphic>
          </wp:inline>
        </w:drawing>
      </w:r>
    </w:p>
    <w:p w:rsidR="00C119E2" w:rsidRDefault="00C119E2" w:rsidP="00C119E2">
      <w:pPr>
        <w:pStyle w:val="Caption"/>
      </w:pPr>
      <w:r>
        <w:t xml:space="preserve">Figure </w:t>
      </w:r>
      <w:fldSimple w:instr=" SEQ Figure \* ARABIC ">
        <w:r w:rsidR="00AF7020">
          <w:rPr>
            <w:noProof/>
          </w:rPr>
          <w:t>4</w:t>
        </w:r>
      </w:fldSimple>
      <w:r>
        <w:t xml:space="preserve"> </w:t>
      </w:r>
      <w:r w:rsidRPr="00C119E2">
        <w:t>Randomly sampled parameters from a uniform distribution of 3 magnitudes for the 1st 2nd and all other (3rd -19th) reactions resulted in a shift in Flux control in 55%, 22% and 0% of the cases.</w:t>
      </w:r>
      <w:r>
        <w:t xml:space="preserve"> </w:t>
      </w:r>
    </w:p>
    <w:p w:rsidR="00886061" w:rsidRDefault="00886061" w:rsidP="00C119E2">
      <w:r>
        <w:t xml:space="preserve">It seems from </w:t>
      </w:r>
      <w:r w:rsidR="00E600E4">
        <w:t xml:space="preserve">the first </w:t>
      </w:r>
      <w:r w:rsidR="008F697B">
        <w:t>chart</w:t>
      </w:r>
      <w:r w:rsidR="00E600E4">
        <w:t>, that most changes in the parameters let hexokinase govern the flux. Although, the uniform distribution is symmetric, only the results of the parameter sets</w:t>
      </w:r>
      <w:r w:rsidR="00C95F64">
        <w:t xml:space="preserve"> are presented</w:t>
      </w:r>
      <w:r w:rsidR="00E600E4">
        <w:t xml:space="preserve"> that lead to a steady state</w:t>
      </w:r>
      <w:r w:rsidR="00BD5770">
        <w:t xml:space="preserve">, </w:t>
      </w:r>
      <w:r w:rsidR="008F697B">
        <w:t>and thus</w:t>
      </w:r>
      <w:r w:rsidR="00BD5770">
        <w:t xml:space="preserve"> can be biased. Small fluxes may lead to a (potentially zero-flux-) steady state, whereas very big </w:t>
      </w:r>
      <w:r>
        <w:t xml:space="preserve">parameter </w:t>
      </w:r>
      <w:r w:rsidR="00BD5770">
        <w:t xml:space="preserve">values may not lead to steady </w:t>
      </w:r>
      <w:r w:rsidR="00BD5770">
        <w:lastRenderedPageBreak/>
        <w:t>state</w:t>
      </w:r>
      <w:r>
        <w:t xml:space="preserve"> at all, therefore not </w:t>
      </w:r>
      <w:r w:rsidRPr="00C66A4C">
        <w:t xml:space="preserve">represented in the chart.  This applies to the </w:t>
      </w:r>
      <w:r w:rsidR="008F697B" w:rsidRPr="00C66A4C">
        <w:t>other</w:t>
      </w:r>
      <w:r w:rsidRPr="00C66A4C">
        <w:t xml:space="preserve"> chart</w:t>
      </w:r>
      <w:r w:rsidR="008F697B" w:rsidRPr="00C66A4C">
        <w:t>s</w:t>
      </w:r>
      <w:r w:rsidRPr="00C66A4C">
        <w:t xml:space="preserve"> too. Parameter changes of all other reactions lead to no change in flux control, as </w:t>
      </w:r>
      <w:r w:rsidR="008F697B" w:rsidRPr="00C66A4C">
        <w:t>exemplified</w:t>
      </w:r>
      <w:r w:rsidR="008F697B">
        <w:t xml:space="preserve"> </w:t>
      </w:r>
      <w:r>
        <w:t>in chart C</w:t>
      </w:r>
      <w:r w:rsidR="00C95F64">
        <w:t>. T</w:t>
      </w:r>
      <w:r w:rsidR="008F697B">
        <w:t>he conclusion</w:t>
      </w:r>
      <w:r w:rsidR="00C95F64">
        <w:t xml:space="preserve"> from this analysis</w:t>
      </w:r>
      <w:r>
        <w:t xml:space="preserve"> that the balance between HK</w:t>
      </w:r>
      <w:r w:rsidR="00131286">
        <w:t>-</w:t>
      </w:r>
      <w:r>
        <w:t xml:space="preserve"> and GLUT</w:t>
      </w:r>
      <w:r w:rsidR="00131286">
        <w:t>-</w:t>
      </w:r>
      <w:r>
        <w:t xml:space="preserve"> control depend</w:t>
      </w:r>
      <w:r w:rsidR="00131286">
        <w:t xml:space="preserve"> </w:t>
      </w:r>
      <w:r w:rsidR="008F697B">
        <w:t>more</w:t>
      </w:r>
      <w:r>
        <w:t xml:space="preserve"> on GLUT parameters</w:t>
      </w:r>
      <w:r w:rsidR="00131286">
        <w:t>, and less on HK parameters</w:t>
      </w:r>
      <w:r>
        <w:t>.</w:t>
      </w:r>
    </w:p>
    <w:p w:rsidR="00C66A4C" w:rsidRDefault="00C95F64" w:rsidP="00C119E2">
      <w:r>
        <w:t xml:space="preserve">In further, </w:t>
      </w:r>
      <w:r w:rsidR="00C66A4C">
        <w:t>a parameter scan</w:t>
      </w:r>
      <w:r>
        <w:t xml:space="preserve"> is performed</w:t>
      </w:r>
      <w:r w:rsidR="00C66A4C">
        <w:t xml:space="preserve"> to show which exact parameter thresholds distinguish the two control scenarios.</w:t>
      </w:r>
      <w:r w:rsidR="00B11F08">
        <w:t xml:space="preserve"> Thresholds for GLUT- V</w:t>
      </w:r>
      <w:r w:rsidR="00B11F08" w:rsidRPr="00B548B7">
        <w:rPr>
          <w:vertAlign w:val="superscript"/>
        </w:rPr>
        <w:t>max</w:t>
      </w:r>
      <w:r w:rsidR="00B11F08">
        <w:t xml:space="preserve">, HK-Vf, and for both substrates HK-Km are found, however the exact values depend on other parameters, therefore only become meaningful if </w:t>
      </w:r>
      <w:r w:rsidR="00DB60A5">
        <w:t xml:space="preserve">these are measured accurately.  </w:t>
      </w:r>
    </w:p>
    <w:p w:rsidR="00A62E13" w:rsidRDefault="00A62E13" w:rsidP="00A62E13">
      <w:pPr>
        <w:pStyle w:val="Caption"/>
        <w:keepNext/>
      </w:pPr>
      <w:r>
        <w:t xml:space="preserve">Table </w:t>
      </w:r>
      <w:fldSimple w:instr=" SEQ Table \* ARABIC ">
        <w:r w:rsidR="00AF7020">
          <w:rPr>
            <w:noProof/>
          </w:rPr>
          <w:t>1</w:t>
        </w:r>
      </w:fldSimple>
      <w:r>
        <w:t>: The flux control shifts, when quotient of the GLUT-v</w:t>
      </w:r>
      <w:r w:rsidRPr="00B548B7">
        <w:rPr>
          <w:vertAlign w:val="superscript"/>
        </w:rPr>
        <w:t>max</w:t>
      </w:r>
      <w:r>
        <w:t xml:space="preserve"> and HK-V</w:t>
      </w:r>
      <w:r w:rsidRPr="00B548B7">
        <w:rPr>
          <w:vertAlign w:val="superscript"/>
        </w:rPr>
        <w:t>max</w:t>
      </w:r>
      <w:r>
        <w:t xml:space="preserve">-forward is between a certain range (0.725-0.686).  </w:t>
      </w:r>
    </w:p>
    <w:tbl>
      <w:tblPr>
        <w:tblW w:w="0" w:type="auto"/>
        <w:tblCellSpacing w:w="0" w:type="dxa"/>
        <w:tblCellMar>
          <w:top w:w="15" w:type="dxa"/>
          <w:left w:w="15" w:type="dxa"/>
          <w:bottom w:w="15" w:type="dxa"/>
          <w:right w:w="15" w:type="dxa"/>
        </w:tblCellMar>
        <w:tblLook w:val="04A0"/>
      </w:tblPr>
      <w:tblGrid>
        <w:gridCol w:w="1580"/>
        <w:gridCol w:w="758"/>
        <w:gridCol w:w="1226"/>
        <w:gridCol w:w="753"/>
        <w:gridCol w:w="1373"/>
        <w:gridCol w:w="1134"/>
      </w:tblGrid>
      <w:tr w:rsidR="007A5FE8" w:rsidRPr="007A5FE8" w:rsidTr="00B11F08">
        <w:trPr>
          <w:gridAfter w:val="1"/>
          <w:wAfter w:w="1134" w:type="dxa"/>
          <w:trHeight w:val="20"/>
          <w:tblCellSpacing w:w="0" w:type="dxa"/>
        </w:trPr>
        <w:tc>
          <w:tcPr>
            <w:tcW w:w="1580" w:type="dxa"/>
            <w:tcBorders>
              <w:top w:val="single" w:sz="2" w:space="0" w:color="auto"/>
              <w:left w:val="single" w:sz="2" w:space="0" w:color="auto"/>
            </w:tcBorders>
            <w:vAlign w:val="center"/>
            <w:hideMark/>
          </w:tcPr>
          <w:p w:rsidR="007A5FE8" w:rsidRPr="007A5FE8" w:rsidRDefault="007A5FE8" w:rsidP="007A5FE8">
            <w:pPr>
              <w:spacing w:after="0" w:line="240" w:lineRule="auto"/>
              <w:jc w:val="left"/>
              <w:rPr>
                <w:rFonts w:ascii="Arial" w:eastAsia="Times New Roman" w:hAnsi="Arial" w:cs="Arial"/>
                <w:color w:val="000000"/>
                <w:lang w:val="en-GB" w:eastAsia="en-GB" w:bidi="ar-SA"/>
              </w:rPr>
            </w:pPr>
            <w:r w:rsidRPr="007A5FE8">
              <w:rPr>
                <w:rFonts w:ascii="Arial" w:eastAsia="Times New Roman" w:hAnsi="Arial" w:cs="Arial"/>
                <w:b/>
                <w:bCs/>
                <w:color w:val="000000"/>
                <w:lang w:val="en-GB" w:eastAsia="en-GB" w:bidi="ar-SA"/>
              </w:rPr>
              <w:t>V</w:t>
            </w:r>
            <w:r w:rsidRPr="00B548B7">
              <w:rPr>
                <w:rFonts w:ascii="Arial" w:eastAsia="Times New Roman" w:hAnsi="Arial" w:cs="Arial"/>
                <w:b/>
                <w:bCs/>
                <w:color w:val="000000"/>
                <w:vertAlign w:val="superscript"/>
                <w:lang w:val="en-GB" w:eastAsia="en-GB" w:bidi="ar-SA"/>
              </w:rPr>
              <w:t>max</w:t>
            </w:r>
            <w:r w:rsidRPr="007A5FE8">
              <w:rPr>
                <w:rFonts w:ascii="Arial" w:eastAsia="Times New Roman" w:hAnsi="Arial" w:cs="Arial"/>
                <w:b/>
                <w:bCs/>
                <w:color w:val="000000"/>
                <w:lang w:val="en-GB" w:eastAsia="en-GB" w:bidi="ar-SA"/>
              </w:rPr>
              <w:t xml:space="preserve"> relation</w:t>
            </w:r>
          </w:p>
        </w:tc>
        <w:tc>
          <w:tcPr>
            <w:tcW w:w="1984" w:type="dxa"/>
            <w:gridSpan w:val="2"/>
            <w:tcBorders>
              <w:top w:val="single" w:sz="2" w:space="0" w:color="auto"/>
              <w:left w:val="single" w:sz="2" w:space="0" w:color="auto"/>
              <w:right w:val="single" w:sz="2" w:space="0" w:color="auto"/>
            </w:tcBorders>
            <w:vAlign w:val="center"/>
            <w:hideMark/>
          </w:tcPr>
          <w:p w:rsidR="007A5FE8" w:rsidRPr="007A5FE8" w:rsidRDefault="007A5FE8" w:rsidP="007A5FE8">
            <w:pPr>
              <w:spacing w:after="0" w:line="240" w:lineRule="auto"/>
              <w:jc w:val="left"/>
              <w:rPr>
                <w:rFonts w:ascii="Arial" w:eastAsia="Times New Roman" w:hAnsi="Arial" w:cs="Arial"/>
                <w:color w:val="000000"/>
                <w:lang w:val="en-GB" w:eastAsia="en-GB" w:bidi="ar-SA"/>
              </w:rPr>
            </w:pPr>
            <w:r w:rsidRPr="007A5FE8">
              <w:rPr>
                <w:rFonts w:ascii="Arial" w:eastAsia="Times New Roman" w:hAnsi="Arial" w:cs="Arial"/>
                <w:b/>
                <w:bCs/>
                <w:color w:val="000000"/>
                <w:lang w:val="en-GB" w:eastAsia="en-GB" w:bidi="ar-SA"/>
              </w:rPr>
              <w:t>GLUT FCC</w:t>
            </w:r>
            <w:r w:rsidR="00A62E13">
              <w:rPr>
                <w:rFonts w:ascii="Arial" w:eastAsia="Times New Roman" w:hAnsi="Arial" w:cs="Arial"/>
                <w:b/>
                <w:bCs/>
                <w:color w:val="000000"/>
                <w:lang w:val="en-GB" w:eastAsia="en-GB" w:bidi="ar-SA"/>
              </w:rPr>
              <w:t xml:space="preserve"> &lt; 0.1</w:t>
            </w:r>
          </w:p>
        </w:tc>
        <w:tc>
          <w:tcPr>
            <w:tcW w:w="2126" w:type="dxa"/>
            <w:gridSpan w:val="2"/>
            <w:tcBorders>
              <w:top w:val="single" w:sz="2" w:space="0" w:color="auto"/>
              <w:right w:val="single" w:sz="2" w:space="0" w:color="auto"/>
            </w:tcBorders>
            <w:vAlign w:val="center"/>
            <w:hideMark/>
          </w:tcPr>
          <w:p w:rsidR="007A5FE8" w:rsidRPr="007A5FE8" w:rsidRDefault="007A5FE8" w:rsidP="007A5FE8">
            <w:pPr>
              <w:spacing w:after="0" w:line="240" w:lineRule="auto"/>
              <w:jc w:val="left"/>
              <w:rPr>
                <w:rFonts w:ascii="Arial" w:eastAsia="Times New Roman" w:hAnsi="Arial" w:cs="Arial"/>
                <w:color w:val="000000"/>
                <w:lang w:val="en-GB" w:eastAsia="en-GB" w:bidi="ar-SA"/>
              </w:rPr>
            </w:pPr>
            <w:r w:rsidRPr="007A5FE8">
              <w:rPr>
                <w:rFonts w:ascii="Arial" w:eastAsia="Times New Roman" w:hAnsi="Arial" w:cs="Arial"/>
                <w:b/>
                <w:bCs/>
                <w:iCs/>
                <w:color w:val="000000"/>
                <w:lang w:val="en-GB" w:eastAsia="en-GB" w:bidi="ar-SA"/>
              </w:rPr>
              <w:t>GLUT FCC</w:t>
            </w:r>
            <w:r w:rsidR="00A62E13">
              <w:rPr>
                <w:rFonts w:ascii="Arial" w:eastAsia="Times New Roman" w:hAnsi="Arial" w:cs="Arial"/>
                <w:b/>
                <w:bCs/>
                <w:iCs/>
                <w:color w:val="000000"/>
                <w:lang w:val="en-GB" w:eastAsia="en-GB" w:bidi="ar-SA"/>
              </w:rPr>
              <w:t xml:space="preserve"> &gt; 0.95</w:t>
            </w:r>
          </w:p>
        </w:tc>
      </w:tr>
      <w:tr w:rsidR="007A5FE8" w:rsidRPr="007A5FE8" w:rsidTr="00B11F08">
        <w:trPr>
          <w:gridAfter w:val="1"/>
          <w:wAfter w:w="1134" w:type="dxa"/>
          <w:trHeight w:val="20"/>
          <w:tblCellSpacing w:w="0" w:type="dxa"/>
        </w:trPr>
        <w:tc>
          <w:tcPr>
            <w:tcW w:w="1580" w:type="dxa"/>
            <w:tcBorders>
              <w:left w:val="single" w:sz="2" w:space="0" w:color="auto"/>
            </w:tcBorders>
            <w:vAlign w:val="center"/>
            <w:hideMark/>
          </w:tcPr>
          <w:p w:rsidR="007A5FE8" w:rsidRPr="007A5FE8" w:rsidRDefault="007A5FE8" w:rsidP="007A5FE8">
            <w:pPr>
              <w:spacing w:after="0" w:line="240" w:lineRule="auto"/>
              <w:jc w:val="left"/>
              <w:rPr>
                <w:rFonts w:ascii="Arial" w:eastAsia="Times New Roman" w:hAnsi="Arial" w:cs="Arial"/>
                <w:color w:val="000000"/>
                <w:lang w:val="en-GB" w:eastAsia="en-GB" w:bidi="ar-SA"/>
              </w:rPr>
            </w:pPr>
          </w:p>
        </w:tc>
        <w:tc>
          <w:tcPr>
            <w:tcW w:w="758" w:type="dxa"/>
            <w:tcBorders>
              <w:left w:val="single" w:sz="2" w:space="0" w:color="auto"/>
            </w:tcBorders>
            <w:vAlign w:val="center"/>
            <w:hideMark/>
          </w:tcPr>
          <w:p w:rsidR="007A5FE8" w:rsidRPr="007A5FE8" w:rsidRDefault="007A5FE8" w:rsidP="007A5FE8">
            <w:pPr>
              <w:spacing w:after="0" w:line="240" w:lineRule="auto"/>
              <w:jc w:val="right"/>
              <w:rPr>
                <w:rFonts w:ascii="Arial" w:eastAsia="Times New Roman" w:hAnsi="Arial" w:cs="Arial"/>
                <w:color w:val="000000"/>
                <w:lang w:val="en-GB" w:eastAsia="en-GB" w:bidi="ar-SA"/>
              </w:rPr>
            </w:pPr>
            <w:r w:rsidRPr="007A5FE8">
              <w:rPr>
                <w:rFonts w:ascii="Arial" w:eastAsia="Times New Roman" w:hAnsi="Arial" w:cs="Arial"/>
                <w:color w:val="000000"/>
                <w:lang w:val="en-GB" w:eastAsia="en-GB" w:bidi="ar-SA"/>
              </w:rPr>
              <w:t>0.181</w:t>
            </w:r>
          </w:p>
        </w:tc>
        <w:tc>
          <w:tcPr>
            <w:tcW w:w="1226" w:type="dxa"/>
            <w:tcBorders>
              <w:right w:val="single" w:sz="2" w:space="0" w:color="auto"/>
            </w:tcBorders>
            <w:vAlign w:val="center"/>
            <w:hideMark/>
          </w:tcPr>
          <w:p w:rsidR="007A5FE8" w:rsidRPr="007A5FE8" w:rsidRDefault="007A5FE8" w:rsidP="007A5FE8">
            <w:pPr>
              <w:spacing w:after="0" w:line="240" w:lineRule="auto"/>
              <w:jc w:val="right"/>
              <w:rPr>
                <w:rFonts w:ascii="Arial" w:eastAsia="Times New Roman" w:hAnsi="Arial" w:cs="Arial"/>
                <w:color w:val="000000"/>
                <w:lang w:val="en-GB" w:eastAsia="en-GB" w:bidi="ar-SA"/>
              </w:rPr>
            </w:pPr>
            <w:r w:rsidRPr="007A5FE8">
              <w:rPr>
                <w:rFonts w:ascii="Arial" w:eastAsia="Times New Roman" w:hAnsi="Arial" w:cs="Arial"/>
                <w:color w:val="000000"/>
                <w:lang w:val="en-GB" w:eastAsia="en-GB" w:bidi="ar-SA"/>
              </w:rPr>
              <w:t>0.1536</w:t>
            </w:r>
          </w:p>
        </w:tc>
        <w:tc>
          <w:tcPr>
            <w:tcW w:w="753" w:type="dxa"/>
            <w:vAlign w:val="center"/>
            <w:hideMark/>
          </w:tcPr>
          <w:p w:rsidR="007A5FE8" w:rsidRPr="007A5FE8" w:rsidRDefault="007A5FE8" w:rsidP="007A5FE8">
            <w:pPr>
              <w:spacing w:after="0" w:line="240" w:lineRule="auto"/>
              <w:jc w:val="right"/>
              <w:rPr>
                <w:rFonts w:ascii="Arial" w:eastAsia="Times New Roman" w:hAnsi="Arial" w:cs="Arial"/>
                <w:color w:val="000000"/>
                <w:lang w:val="en-GB" w:eastAsia="en-GB" w:bidi="ar-SA"/>
              </w:rPr>
            </w:pPr>
            <w:r w:rsidRPr="007A5FE8">
              <w:rPr>
                <w:rFonts w:ascii="Arial" w:eastAsia="Times New Roman" w:hAnsi="Arial" w:cs="Arial"/>
                <w:iCs/>
                <w:color w:val="000000"/>
                <w:lang w:val="en-GB" w:eastAsia="en-GB" w:bidi="ar-SA"/>
              </w:rPr>
              <w:t>0.172</w:t>
            </w:r>
          </w:p>
        </w:tc>
        <w:tc>
          <w:tcPr>
            <w:tcW w:w="1373" w:type="dxa"/>
            <w:tcBorders>
              <w:right w:val="single" w:sz="2" w:space="0" w:color="auto"/>
            </w:tcBorders>
            <w:vAlign w:val="center"/>
            <w:hideMark/>
          </w:tcPr>
          <w:p w:rsidR="007A5FE8" w:rsidRPr="007A5FE8" w:rsidRDefault="007A5FE8" w:rsidP="007A5FE8">
            <w:pPr>
              <w:spacing w:after="0" w:line="240" w:lineRule="auto"/>
              <w:jc w:val="right"/>
              <w:rPr>
                <w:rFonts w:ascii="Arial" w:eastAsia="Times New Roman" w:hAnsi="Arial" w:cs="Arial"/>
                <w:color w:val="000000"/>
                <w:lang w:val="en-GB" w:eastAsia="en-GB" w:bidi="ar-SA"/>
              </w:rPr>
            </w:pPr>
            <w:r w:rsidRPr="007A5FE8">
              <w:rPr>
                <w:rFonts w:ascii="Arial" w:eastAsia="Times New Roman" w:hAnsi="Arial" w:cs="Arial"/>
                <w:iCs/>
                <w:color w:val="000000"/>
                <w:lang w:val="en-GB" w:eastAsia="en-GB" w:bidi="ar-SA"/>
              </w:rPr>
              <w:t>0.1536</w:t>
            </w:r>
          </w:p>
        </w:tc>
      </w:tr>
      <w:tr w:rsidR="007A5FE8" w:rsidRPr="007A5FE8" w:rsidTr="00B11F08">
        <w:trPr>
          <w:gridAfter w:val="1"/>
          <w:wAfter w:w="1134" w:type="dxa"/>
          <w:trHeight w:val="20"/>
          <w:tblCellSpacing w:w="0" w:type="dxa"/>
        </w:trPr>
        <w:tc>
          <w:tcPr>
            <w:tcW w:w="1580" w:type="dxa"/>
            <w:tcBorders>
              <w:left w:val="single" w:sz="2" w:space="0" w:color="auto"/>
            </w:tcBorders>
            <w:vAlign w:val="center"/>
            <w:hideMark/>
          </w:tcPr>
          <w:p w:rsidR="007A5FE8" w:rsidRPr="007A5FE8" w:rsidRDefault="007A5FE8" w:rsidP="007A5FE8">
            <w:pPr>
              <w:spacing w:after="0" w:line="240" w:lineRule="auto"/>
              <w:jc w:val="left"/>
              <w:rPr>
                <w:rFonts w:ascii="Arial" w:eastAsia="Times New Roman" w:hAnsi="Arial" w:cs="Arial"/>
                <w:color w:val="000000"/>
                <w:lang w:val="en-GB" w:eastAsia="en-GB" w:bidi="ar-SA"/>
              </w:rPr>
            </w:pPr>
          </w:p>
        </w:tc>
        <w:tc>
          <w:tcPr>
            <w:tcW w:w="758" w:type="dxa"/>
            <w:tcBorders>
              <w:left w:val="single" w:sz="2" w:space="0" w:color="auto"/>
            </w:tcBorders>
            <w:vAlign w:val="center"/>
            <w:hideMark/>
          </w:tcPr>
          <w:p w:rsidR="007A5FE8" w:rsidRPr="007A5FE8" w:rsidRDefault="007A5FE8" w:rsidP="007A5FE8">
            <w:pPr>
              <w:spacing w:after="0" w:line="240" w:lineRule="auto"/>
              <w:jc w:val="right"/>
              <w:rPr>
                <w:rFonts w:ascii="Arial" w:eastAsia="Times New Roman" w:hAnsi="Arial" w:cs="Arial"/>
                <w:color w:val="000000"/>
                <w:lang w:val="en-GB" w:eastAsia="en-GB" w:bidi="ar-SA"/>
              </w:rPr>
            </w:pPr>
            <w:r w:rsidRPr="007A5FE8">
              <w:rPr>
                <w:rFonts w:ascii="Arial" w:eastAsia="Times New Roman" w:hAnsi="Arial" w:cs="Arial"/>
                <w:color w:val="000000"/>
                <w:lang w:val="en-GB" w:eastAsia="en-GB" w:bidi="ar-SA"/>
              </w:rPr>
              <w:t>24.9568</w:t>
            </w:r>
          </w:p>
        </w:tc>
        <w:tc>
          <w:tcPr>
            <w:tcW w:w="1226" w:type="dxa"/>
            <w:tcBorders>
              <w:right w:val="single" w:sz="2" w:space="0" w:color="auto"/>
            </w:tcBorders>
            <w:vAlign w:val="center"/>
            <w:hideMark/>
          </w:tcPr>
          <w:p w:rsidR="007A5FE8" w:rsidRPr="007A5FE8" w:rsidRDefault="007A5FE8" w:rsidP="007A5FE8">
            <w:pPr>
              <w:spacing w:after="0" w:line="240" w:lineRule="auto"/>
              <w:jc w:val="right"/>
              <w:rPr>
                <w:rFonts w:ascii="Arial" w:eastAsia="Times New Roman" w:hAnsi="Arial" w:cs="Arial"/>
                <w:color w:val="000000"/>
                <w:lang w:val="en-GB" w:eastAsia="en-GB" w:bidi="ar-SA"/>
              </w:rPr>
            </w:pPr>
            <w:r w:rsidRPr="007A5FE8">
              <w:rPr>
                <w:rFonts w:ascii="Arial" w:eastAsia="Times New Roman" w:hAnsi="Arial" w:cs="Arial"/>
                <w:color w:val="000000"/>
                <w:lang w:val="en-GB" w:eastAsia="en-GB" w:bidi="ar-SA"/>
              </w:rPr>
              <w:t>21.2</w:t>
            </w:r>
          </w:p>
        </w:tc>
        <w:tc>
          <w:tcPr>
            <w:tcW w:w="753" w:type="dxa"/>
            <w:vAlign w:val="center"/>
            <w:hideMark/>
          </w:tcPr>
          <w:p w:rsidR="007A5FE8" w:rsidRPr="007A5FE8" w:rsidRDefault="007A5FE8" w:rsidP="007A5FE8">
            <w:pPr>
              <w:spacing w:after="0" w:line="240" w:lineRule="auto"/>
              <w:jc w:val="right"/>
              <w:rPr>
                <w:rFonts w:ascii="Arial" w:eastAsia="Times New Roman" w:hAnsi="Arial" w:cs="Arial"/>
                <w:color w:val="000000"/>
                <w:lang w:val="en-GB" w:eastAsia="en-GB" w:bidi="ar-SA"/>
              </w:rPr>
            </w:pPr>
            <w:r w:rsidRPr="007A5FE8">
              <w:rPr>
                <w:rFonts w:ascii="Arial" w:eastAsia="Times New Roman" w:hAnsi="Arial" w:cs="Arial"/>
                <w:iCs/>
                <w:color w:val="000000"/>
                <w:lang w:val="en-GB" w:eastAsia="en-GB" w:bidi="ar-SA"/>
              </w:rPr>
              <w:t>24.9568</w:t>
            </w:r>
          </w:p>
        </w:tc>
        <w:tc>
          <w:tcPr>
            <w:tcW w:w="1373" w:type="dxa"/>
            <w:tcBorders>
              <w:right w:val="single" w:sz="2" w:space="0" w:color="auto"/>
            </w:tcBorders>
            <w:vAlign w:val="center"/>
            <w:hideMark/>
          </w:tcPr>
          <w:p w:rsidR="007A5FE8" w:rsidRPr="007A5FE8" w:rsidRDefault="007A5FE8" w:rsidP="007A5FE8">
            <w:pPr>
              <w:spacing w:after="0" w:line="240" w:lineRule="auto"/>
              <w:jc w:val="right"/>
              <w:rPr>
                <w:rFonts w:ascii="Arial" w:eastAsia="Times New Roman" w:hAnsi="Arial" w:cs="Arial"/>
                <w:color w:val="000000"/>
                <w:lang w:val="en-GB" w:eastAsia="en-GB" w:bidi="ar-SA"/>
              </w:rPr>
            </w:pPr>
            <w:r w:rsidRPr="007A5FE8">
              <w:rPr>
                <w:rFonts w:ascii="Arial" w:eastAsia="Times New Roman" w:hAnsi="Arial" w:cs="Arial"/>
                <w:iCs/>
                <w:color w:val="000000"/>
                <w:lang w:val="en-GB" w:eastAsia="en-GB" w:bidi="ar-SA"/>
              </w:rPr>
              <w:t>22.4</w:t>
            </w:r>
          </w:p>
        </w:tc>
      </w:tr>
      <w:tr w:rsidR="007A5FE8" w:rsidRPr="007A5FE8" w:rsidTr="00B11F08">
        <w:trPr>
          <w:trHeight w:val="20"/>
          <w:tblCellSpacing w:w="0" w:type="dxa"/>
        </w:trPr>
        <w:tc>
          <w:tcPr>
            <w:tcW w:w="1580" w:type="dxa"/>
            <w:tcBorders>
              <w:left w:val="single" w:sz="2" w:space="0" w:color="auto"/>
              <w:bottom w:val="single" w:sz="2" w:space="0" w:color="auto"/>
            </w:tcBorders>
            <w:shd w:val="clear" w:color="auto" w:fill="C00000"/>
            <w:vAlign w:val="center"/>
            <w:hideMark/>
          </w:tcPr>
          <w:p w:rsidR="007A5FE8" w:rsidRPr="007A5FE8" w:rsidRDefault="00DF3A99" w:rsidP="007A5FE8">
            <w:pPr>
              <w:spacing w:after="0" w:line="240" w:lineRule="auto"/>
              <w:jc w:val="left"/>
              <w:rPr>
                <w:rFonts w:ascii="Arial" w:eastAsia="Times New Roman" w:hAnsi="Arial" w:cs="Arial"/>
                <w:color w:val="FFFFFF" w:themeColor="background1"/>
                <w:lang w:val="en-GB" w:eastAsia="en-GB" w:bidi="ar-SA"/>
              </w:rPr>
            </w:pPr>
            <w:r>
              <w:rPr>
                <w:rFonts w:ascii="Arial" w:eastAsia="Times New Roman" w:hAnsi="Arial" w:cs="Arial"/>
                <w:b/>
                <w:bCs/>
                <w:color w:val="FFFFFF" w:themeColor="background1"/>
                <w:lang w:val="en-GB" w:eastAsia="en-GB" w:bidi="ar-SA"/>
              </w:rPr>
              <w:t>Quotient*100</w:t>
            </w:r>
          </w:p>
        </w:tc>
        <w:tc>
          <w:tcPr>
            <w:tcW w:w="758" w:type="dxa"/>
            <w:tcBorders>
              <w:left w:val="single" w:sz="2" w:space="0" w:color="auto"/>
              <w:bottom w:val="single" w:sz="2" w:space="0" w:color="auto"/>
            </w:tcBorders>
            <w:shd w:val="clear" w:color="auto" w:fill="C00000"/>
            <w:vAlign w:val="center"/>
            <w:hideMark/>
          </w:tcPr>
          <w:p w:rsidR="007A5FE8" w:rsidRPr="007A5FE8" w:rsidRDefault="007A5FE8" w:rsidP="007A5FE8">
            <w:pPr>
              <w:spacing w:after="0" w:line="240" w:lineRule="auto"/>
              <w:jc w:val="right"/>
              <w:rPr>
                <w:rFonts w:ascii="Arial" w:eastAsia="Times New Roman" w:hAnsi="Arial" w:cs="Arial"/>
                <w:color w:val="FFFFFF" w:themeColor="background1"/>
                <w:lang w:val="en-GB" w:eastAsia="en-GB" w:bidi="ar-SA"/>
              </w:rPr>
            </w:pPr>
            <w:r w:rsidRPr="007A5FE8">
              <w:rPr>
                <w:rFonts w:ascii="Arial" w:eastAsia="Times New Roman" w:hAnsi="Arial" w:cs="Arial"/>
                <w:b/>
                <w:bCs/>
                <w:color w:val="FFFFFF" w:themeColor="background1"/>
                <w:lang w:val="en-GB" w:eastAsia="en-GB" w:bidi="ar-SA"/>
              </w:rPr>
              <w:t>0.725</w:t>
            </w:r>
          </w:p>
        </w:tc>
        <w:tc>
          <w:tcPr>
            <w:tcW w:w="1226" w:type="dxa"/>
            <w:tcBorders>
              <w:bottom w:val="single" w:sz="2" w:space="0" w:color="auto"/>
              <w:right w:val="single" w:sz="2" w:space="0" w:color="auto"/>
            </w:tcBorders>
            <w:shd w:val="clear" w:color="auto" w:fill="C00000"/>
            <w:vAlign w:val="center"/>
            <w:hideMark/>
          </w:tcPr>
          <w:p w:rsidR="007A5FE8" w:rsidRPr="007A5FE8" w:rsidRDefault="007A5FE8" w:rsidP="007A5FE8">
            <w:pPr>
              <w:spacing w:after="0" w:line="240" w:lineRule="auto"/>
              <w:jc w:val="right"/>
              <w:rPr>
                <w:rFonts w:ascii="Arial" w:eastAsia="Times New Roman" w:hAnsi="Arial" w:cs="Arial"/>
                <w:color w:val="FFFFFF" w:themeColor="background1"/>
                <w:lang w:val="en-GB" w:eastAsia="en-GB" w:bidi="ar-SA"/>
              </w:rPr>
            </w:pPr>
            <w:r w:rsidRPr="007A5FE8">
              <w:rPr>
                <w:rFonts w:ascii="Arial" w:eastAsia="Times New Roman" w:hAnsi="Arial" w:cs="Arial"/>
                <w:b/>
                <w:bCs/>
                <w:color w:val="FFFFFF" w:themeColor="background1"/>
                <w:lang w:val="en-GB" w:eastAsia="en-GB" w:bidi="ar-SA"/>
              </w:rPr>
              <w:t>0.725</w:t>
            </w:r>
          </w:p>
        </w:tc>
        <w:tc>
          <w:tcPr>
            <w:tcW w:w="753" w:type="dxa"/>
            <w:tcBorders>
              <w:bottom w:val="single" w:sz="2" w:space="0" w:color="auto"/>
            </w:tcBorders>
            <w:shd w:val="clear" w:color="auto" w:fill="C00000"/>
            <w:vAlign w:val="center"/>
            <w:hideMark/>
          </w:tcPr>
          <w:p w:rsidR="007A5FE8" w:rsidRPr="007A5FE8" w:rsidRDefault="007A5FE8" w:rsidP="007A5FE8">
            <w:pPr>
              <w:spacing w:after="0" w:line="240" w:lineRule="auto"/>
              <w:jc w:val="right"/>
              <w:rPr>
                <w:rFonts w:ascii="Arial" w:eastAsia="Times New Roman" w:hAnsi="Arial" w:cs="Arial"/>
                <w:color w:val="FFFFFF" w:themeColor="background1"/>
                <w:lang w:val="en-GB" w:eastAsia="en-GB" w:bidi="ar-SA"/>
              </w:rPr>
            </w:pPr>
            <w:r w:rsidRPr="007A5FE8">
              <w:rPr>
                <w:rFonts w:ascii="Arial" w:eastAsia="Times New Roman" w:hAnsi="Arial" w:cs="Arial"/>
                <w:b/>
                <w:bCs/>
                <w:iCs/>
                <w:color w:val="FFFFFF" w:themeColor="background1"/>
                <w:lang w:val="en-GB" w:eastAsia="en-GB" w:bidi="ar-SA"/>
              </w:rPr>
              <w:t>0.689</w:t>
            </w:r>
          </w:p>
        </w:tc>
        <w:tc>
          <w:tcPr>
            <w:tcW w:w="1373" w:type="dxa"/>
            <w:tcBorders>
              <w:bottom w:val="single" w:sz="2" w:space="0" w:color="auto"/>
            </w:tcBorders>
            <w:shd w:val="clear" w:color="auto" w:fill="C00000"/>
            <w:vAlign w:val="center"/>
            <w:hideMark/>
          </w:tcPr>
          <w:p w:rsidR="007A5FE8" w:rsidRPr="007A5FE8" w:rsidRDefault="007A5FE8" w:rsidP="007A5FE8">
            <w:pPr>
              <w:spacing w:after="0" w:line="240" w:lineRule="auto"/>
              <w:jc w:val="right"/>
              <w:rPr>
                <w:rFonts w:ascii="Arial" w:eastAsia="Times New Roman" w:hAnsi="Arial" w:cs="Arial"/>
                <w:color w:val="000000"/>
                <w:lang w:val="en-GB" w:eastAsia="en-GB" w:bidi="ar-SA"/>
              </w:rPr>
            </w:pPr>
            <w:r w:rsidRPr="007A5FE8">
              <w:rPr>
                <w:rFonts w:ascii="Arial" w:eastAsia="Times New Roman" w:hAnsi="Arial" w:cs="Arial"/>
                <w:b/>
                <w:bCs/>
                <w:iCs/>
                <w:color w:val="FFFFFF"/>
                <w:lang w:val="en-GB" w:eastAsia="en-GB" w:bidi="ar-SA"/>
              </w:rPr>
              <w:t>0.686</w:t>
            </w:r>
          </w:p>
        </w:tc>
        <w:tc>
          <w:tcPr>
            <w:tcW w:w="1134" w:type="dxa"/>
            <w:tcBorders>
              <w:bottom w:val="single" w:sz="2" w:space="0" w:color="auto"/>
              <w:right w:val="single" w:sz="2" w:space="0" w:color="auto"/>
            </w:tcBorders>
            <w:shd w:val="clear" w:color="auto" w:fill="C00000"/>
            <w:vAlign w:val="center"/>
          </w:tcPr>
          <w:p w:rsidR="007A5FE8" w:rsidRPr="007A5FE8" w:rsidRDefault="007A5FE8" w:rsidP="007A5FE8">
            <w:pPr>
              <w:spacing w:after="0" w:line="240" w:lineRule="auto"/>
              <w:jc w:val="right"/>
              <w:rPr>
                <w:rFonts w:ascii="Arial" w:eastAsia="Times New Roman" w:hAnsi="Arial" w:cs="Arial"/>
                <w:b/>
                <w:bCs/>
                <w:iCs/>
                <w:color w:val="FFFFFF"/>
                <w:lang w:val="en-GB" w:eastAsia="en-GB" w:bidi="ar-SA"/>
              </w:rPr>
            </w:pPr>
            <w:r w:rsidRPr="007A5FE8">
              <w:rPr>
                <w:rFonts w:ascii="Arial" w:eastAsia="Times New Roman" w:hAnsi="Arial" w:cs="Arial"/>
                <w:b/>
                <w:bCs/>
                <w:iCs/>
                <w:color w:val="FFFFFF"/>
                <w:lang w:val="en-GB" w:eastAsia="en-GB" w:bidi="ar-SA"/>
              </w:rPr>
              <w:t>(mmol/l)^2</w:t>
            </w:r>
          </w:p>
        </w:tc>
      </w:tr>
    </w:tbl>
    <w:p w:rsidR="007A5FE8" w:rsidRDefault="007A5FE8" w:rsidP="00C119E2"/>
    <w:p w:rsidR="007A5FE8" w:rsidRPr="007A5FE8" w:rsidRDefault="000A11BF" w:rsidP="007A5FE8">
      <w:pPr>
        <w:rPr>
          <w:lang w:val="en-GB"/>
        </w:rPr>
      </w:pPr>
      <w:r>
        <w:rPr>
          <w:noProof/>
          <w:lang w:val="en-GB" w:eastAsia="en-GB" w:bidi="ar-SA"/>
        </w:rPr>
        <w:drawing>
          <wp:anchor distT="0" distB="0" distL="114300" distR="114300" simplePos="0" relativeHeight="251663360" behindDoc="0" locked="0" layoutInCell="1" allowOverlap="1">
            <wp:simplePos x="0" y="0"/>
            <wp:positionH relativeFrom="column">
              <wp:posOffset>4779010</wp:posOffset>
            </wp:positionH>
            <wp:positionV relativeFrom="paragraph">
              <wp:posOffset>811530</wp:posOffset>
            </wp:positionV>
            <wp:extent cx="1901190" cy="4572000"/>
            <wp:effectExtent l="19050" t="0" r="381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tretch>
                      <a:fillRect/>
                    </a:stretch>
                  </pic:blipFill>
                  <pic:spPr bwMode="auto">
                    <a:xfrm>
                      <a:off x="0" y="0"/>
                      <a:ext cx="1901190" cy="4572000"/>
                    </a:xfrm>
                    <a:prstGeom prst="rect">
                      <a:avLst/>
                    </a:prstGeom>
                    <a:noFill/>
                    <a:ln w="9525">
                      <a:noFill/>
                      <a:miter lim="800000"/>
                      <a:headEnd/>
                      <a:tailEnd/>
                    </a:ln>
                  </pic:spPr>
                </pic:pic>
              </a:graphicData>
            </a:graphic>
          </wp:anchor>
        </w:drawing>
      </w:r>
      <w:r w:rsidR="00DB5350">
        <w:rPr>
          <w:lang w:val="en-GB"/>
        </w:rPr>
        <w:t xml:space="preserve">However we found an interesting relation. </w:t>
      </w:r>
      <w:r w:rsidR="007A5FE8" w:rsidRPr="007A5FE8">
        <w:rPr>
          <w:lang w:val="en-GB"/>
        </w:rPr>
        <w:t>The glucose transporter is the rate limiting step as long as the V</w:t>
      </w:r>
      <w:r w:rsidR="007A5FE8" w:rsidRPr="00B548B7">
        <w:rPr>
          <w:vertAlign w:val="superscript"/>
          <w:lang w:val="en-GB"/>
        </w:rPr>
        <w:t>max</w:t>
      </w:r>
      <w:r w:rsidR="007A5FE8" w:rsidRPr="007A5FE8">
        <w:rPr>
          <w:lang w:val="en-GB"/>
        </w:rPr>
        <w:t xml:space="preserve"> of the glucose import is lower than </w:t>
      </w:r>
      <w:r w:rsidR="00B11F08">
        <w:rPr>
          <w:lang w:val="en-GB"/>
        </w:rPr>
        <w:t>0.68</w:t>
      </w:r>
      <w:r w:rsidR="007A5FE8" w:rsidRPr="007A5FE8">
        <w:rPr>
          <w:lang w:val="en-GB"/>
        </w:rPr>
        <w:t>9% of the Hexokinase (forward) V</w:t>
      </w:r>
      <w:r w:rsidR="007A5FE8" w:rsidRPr="00B548B7">
        <w:rPr>
          <w:vertAlign w:val="superscript"/>
          <w:lang w:val="en-GB"/>
        </w:rPr>
        <w:t>max</w:t>
      </w:r>
      <w:r w:rsidR="007A5FE8" w:rsidRPr="007A5FE8">
        <w:rPr>
          <w:lang w:val="en-GB"/>
        </w:rPr>
        <w:t>. If the GLUT fwd V</w:t>
      </w:r>
      <w:r w:rsidR="007A5FE8" w:rsidRPr="00B548B7">
        <w:rPr>
          <w:vertAlign w:val="superscript"/>
          <w:lang w:val="en-GB"/>
        </w:rPr>
        <w:t xml:space="preserve">max </w:t>
      </w:r>
      <w:r w:rsidR="007A5FE8" w:rsidRPr="007A5FE8">
        <w:rPr>
          <w:lang w:val="en-GB"/>
        </w:rPr>
        <w:t xml:space="preserve">is higher than </w:t>
      </w:r>
      <w:r w:rsidR="00B11F08">
        <w:rPr>
          <w:lang w:val="en-GB"/>
        </w:rPr>
        <w:t>0.7</w:t>
      </w:r>
      <w:r w:rsidR="007A5FE8" w:rsidRPr="007A5FE8">
        <w:rPr>
          <w:lang w:val="en-GB"/>
        </w:rPr>
        <w:t>25%, then the flux control is fully shifted to the Hexokinase.</w:t>
      </w:r>
      <w:r w:rsidR="00B11F08">
        <w:rPr>
          <w:lang w:val="en-GB"/>
        </w:rPr>
        <w:t xml:space="preserve"> </w:t>
      </w:r>
      <w:r w:rsidR="00DB5350">
        <w:rPr>
          <w:lang w:val="en-GB"/>
        </w:rPr>
        <w:t xml:space="preserve">Which of these two parameters is varied is indifferent. </w:t>
      </w:r>
      <w:r w:rsidR="00B11F08">
        <w:rPr>
          <w:lang w:val="en-GB"/>
        </w:rPr>
        <w:t xml:space="preserve">The Km values of hexokinase for its substrates also affect flux control, but such obvious relation is not found among them. </w:t>
      </w:r>
    </w:p>
    <w:p w:rsidR="00292B41" w:rsidRPr="000C37AE" w:rsidRDefault="00EF71BD" w:rsidP="000C37AE">
      <w:pPr>
        <w:pStyle w:val="Heading2"/>
      </w:pPr>
      <w:bookmarkStart w:id="42" w:name="_Toc318455641"/>
      <w:r w:rsidRPr="000C37AE">
        <w:t>Uncertainty about the kinetics of the glucose transporter</w:t>
      </w:r>
      <w:bookmarkEnd w:id="42"/>
    </w:p>
    <w:p w:rsidR="002D70ED" w:rsidRDefault="00EF71BD" w:rsidP="00BF52D9">
      <w:r w:rsidRPr="00F750D7">
        <w:t>Since the biochemistry</w:t>
      </w:r>
      <w:r>
        <w:t xml:space="preserve"> of the glucose transporter is largely unknown, </w:t>
      </w:r>
      <w:r w:rsidR="005523FE">
        <w:t>we</w:t>
      </w:r>
      <w:r w:rsidR="00E82D8A">
        <w:t xml:space="preserve"> asked </w:t>
      </w:r>
      <w:r>
        <w:t xml:space="preserve">whether it will be still the optimal candidate if it would follow a different kinetic. </w:t>
      </w:r>
      <w:r w:rsidR="00E27753">
        <w:t xml:space="preserve">A simple </w:t>
      </w:r>
      <w:r w:rsidR="00D85136">
        <w:t>model selection showed, that a reversible Michaelis</w:t>
      </w:r>
      <w:r w:rsidR="00626A86">
        <w:t>-</w:t>
      </w:r>
      <w:r w:rsidR="00D85136">
        <w:t>Menten is the simplest kinetic that can describe the observed data.</w:t>
      </w:r>
      <w:r w:rsidR="00E27753">
        <w:t xml:space="preserve"> </w:t>
      </w:r>
      <w:r w:rsidR="006C55BF">
        <w:t>Replacing the kinetic with a reversible mass action</w:t>
      </w:r>
      <w:r w:rsidR="00F750D7">
        <w:t xml:space="preserve"> kinetic</w:t>
      </w:r>
      <w:r w:rsidR="006C55BF">
        <w:t xml:space="preserve"> </w:t>
      </w:r>
      <w:r w:rsidR="00A910CF">
        <w:t>provided</w:t>
      </w:r>
      <w:r w:rsidR="006C55BF">
        <w:t xml:space="preserve"> only equilibrium (zero flux) steady states</w:t>
      </w:r>
      <w:r w:rsidR="00F750D7">
        <w:t xml:space="preserve"> in all 10 rounds of parameter estimation over </w:t>
      </w:r>
      <w:r w:rsidR="00626A86">
        <w:t>4</w:t>
      </w:r>
      <w:r w:rsidR="00F750D7">
        <w:t xml:space="preserve"> magnitudes for all parameters,</w:t>
      </w:r>
      <w:r w:rsidR="00A910CF">
        <w:t xml:space="preserve"> meaning</w:t>
      </w:r>
      <w:r w:rsidR="00F750D7">
        <w:t xml:space="preserve"> that this kinetic is insufficient </w:t>
      </w:r>
      <w:r w:rsidR="002D70ED">
        <w:t>to describe the glucose transport in Entamoeba</w:t>
      </w:r>
      <w:r w:rsidR="00F750D7">
        <w:t xml:space="preserve"> with any parameter set</w:t>
      </w:r>
      <w:r w:rsidR="002D70ED">
        <w:t xml:space="preserve">. </w:t>
      </w:r>
      <w:r w:rsidR="0044173A">
        <w:t>I</w:t>
      </w:r>
      <w:r w:rsidR="002D70ED">
        <w:t xml:space="preserve">rreversible mass action kinetic was also </w:t>
      </w:r>
      <w:r w:rsidR="00D85136">
        <w:t>unable to describe the observed values</w:t>
      </w:r>
      <w:r w:rsidR="00EB5E64">
        <w:t xml:space="preserve"> with a realistic </w:t>
      </w:r>
      <w:r w:rsidR="00A24BE0">
        <w:t>steady</w:t>
      </w:r>
      <w:r w:rsidR="00EB5E64">
        <w:t xml:space="preserve"> state.</w:t>
      </w:r>
    </w:p>
    <w:p w:rsidR="00D32257" w:rsidRPr="000A11BF" w:rsidRDefault="0086058D" w:rsidP="00BF52D9">
      <w:r w:rsidRPr="0086058D">
        <w:rPr>
          <w:noProof/>
        </w:rPr>
        <w:pict>
          <v:shape id="_x0000_s1028" type="#_x0000_t202" style="position:absolute;left:0;text-align:left;margin-left:374.8pt;margin-top:195pt;width:143.7pt;height:58.65pt;z-index:251665408" stroked="f">
            <v:textbox inset="0,0,0,0">
              <w:txbxContent>
                <w:p w:rsidR="00C95F64" w:rsidRPr="009206DD" w:rsidRDefault="00C95F64" w:rsidP="00D76276">
                  <w:pPr>
                    <w:pStyle w:val="Caption"/>
                    <w:rPr>
                      <w:noProof/>
                      <w:sz w:val="20"/>
                      <w:szCs w:val="20"/>
                    </w:rPr>
                  </w:pPr>
                  <w:bookmarkStart w:id="43" w:name="_Ref318451340"/>
                  <w:r>
                    <w:t xml:space="preserve">Figure </w:t>
                  </w:r>
                  <w:fldSimple w:instr=" SEQ Figure \* ARABIC ">
                    <w:r w:rsidR="00AF7020">
                      <w:rPr>
                        <w:noProof/>
                      </w:rPr>
                      <w:t>5</w:t>
                    </w:r>
                  </w:fldSimple>
                  <w:bookmarkEnd w:id="43"/>
                  <w:r>
                    <w:t>: The Alternative pathways allow 8 different structural variants, missing 1 or 2 enzymes (white boxes)</w:t>
                  </w:r>
                </w:p>
              </w:txbxContent>
            </v:textbox>
            <w10:wrap type="square"/>
          </v:shape>
        </w:pict>
      </w:r>
      <w:r w:rsidR="00A32471">
        <w:t xml:space="preserve">One should ask whether multiple processes contribute the glucose uptake, but no data supports this idea. </w:t>
      </w:r>
      <w:r w:rsidR="009D7199" w:rsidRPr="00A74682">
        <w:t>In other, non</w:t>
      </w:r>
      <w:r w:rsidR="007B4A84">
        <w:t>-</w:t>
      </w:r>
      <w:r w:rsidR="009D7199" w:rsidRPr="00A74682">
        <w:t>parasitic amoebae the usual way of glucose uptake is pinocytosis; however this could not account for the fast sugar import of Entamoeba hystolytica</w:t>
      </w:r>
      <w:r w:rsidR="00A24BE0">
        <w:t xml:space="preserve">. </w:t>
      </w:r>
      <w:r>
        <w:fldChar w:fldCharType="begin" w:fldLock="1"/>
      </w:r>
      <w:r w:rsidR="00DD0A61">
        <w:instrText xml:space="preserve">ADDIN Mendeley Citation{5c1d44ec-d582-45b9-a9d0-dae3ef6a5e76} CSL_CITATION  { "citationItems" : [ { "id" : "ITEM-1", "itemData" : { "author" : [ { "family" : "Reeves", "given" : "RE" } ], "container-title" : "Journal of Biological Chemistry", "id" : "ITEM-1", "issue" : "11", "issued" : { "date-parts" : [ [ "1968" ] ] }, "note" : "\u003cm:note\u003e\u003c/m:note\u003e", "page" : "3202", "publisher" : "ASBMB", "title" : "A new enzyme with the glycolytic function of pyruvate kinase", "type" : "article-journal", "volume" : "243" }, "uris" : [ "http://www.mendeley.com/documents/?uuid=5c1d44ec-d582-45b9-a9d0-dae3ef6a5e76" ] } ], "mendeley" : { "previouslyFormattedCitation" : "[12]" }, "properties" : { "noteIndex" : 0 }, "schema" : "https://github.com/citation-style-language/schema/raw/master/csl-citation.json" } </w:instrText>
      </w:r>
      <w:r>
        <w:fldChar w:fldCharType="separate"/>
      </w:r>
      <w:r w:rsidR="00A24BE0" w:rsidRPr="00A24BE0">
        <w:rPr>
          <w:noProof/>
        </w:rPr>
        <w:t>[12]</w:t>
      </w:r>
      <w:r>
        <w:fldChar w:fldCharType="end"/>
      </w:r>
      <w:r w:rsidR="008F54A5" w:rsidRPr="008F54A5">
        <w:t xml:space="preserve"> </w:t>
      </w:r>
      <w:r w:rsidR="00A32471">
        <w:t xml:space="preserve">In other organisms, ways of active glucose transport is known, but since one molecule of glucose yields only 3 ATP-s (as both models predict, that only the PPi-PFK used), it may be worthwhile only in energy rich cases by an additional mechanism. </w:t>
      </w:r>
      <w:r w:rsidR="008F54A5">
        <w:t xml:space="preserve">Active import processes are </w:t>
      </w:r>
      <w:r w:rsidR="00A32471">
        <w:t xml:space="preserve">neither </w:t>
      </w:r>
      <w:r w:rsidR="00A24BE0">
        <w:t>favored</w:t>
      </w:r>
      <w:r w:rsidR="008F54A5">
        <w:t xml:space="preserve"> by experimental </w:t>
      </w:r>
      <w:r w:rsidR="00E27753">
        <w:t>measurements</w:t>
      </w:r>
      <w:r w:rsidR="008F54A5">
        <w:t xml:space="preserve">. </w:t>
      </w:r>
      <w:r w:rsidRPr="00A74682">
        <w:fldChar w:fldCharType="begin" w:fldLock="1"/>
      </w:r>
      <w:r w:rsidR="00DD0A61">
        <w:instrText xml:space="preserve">ADDIN Mendeley Citation{1920b315-694c-43c1-9fb6-724b59f62e59} CSL_CITATION  { "citationItems" : [ { "id" : "ITEM-1", "itemData" : { "abstract" : "That the uptake of glucose by the parasitic amoeba Entamoeba histolytica occurs by an equilibrative transport system is supported by the following observations. 1. The rate of glucose uptake is several orders of magnitude greater than the uptake by pinocytosis. 2. The uptake of glucose exhibits saturation kinetics, with K(m)=1.6mm and V(max.) ranging from 2 to 5mumol/min per ml of cells at 37 degrees C. 3. The glucose analogues 2-deoxyglucose, 3-O-methylglucose and d-xylose are transported by the glucose system although with much less affinity. Competitive inhibition was observed between pairs of substrates, with K(i) values for any sugar closely coincident with the corresponding K(m). 4. d-Xylose, a sugar not metabolized by the cells, equilibrated with 80% of the amoebal cell water. 5. Cells equilibrated with xylose exhibited countertransport of this sugar against its concentration gradient when another substrate was added to the medium. 6. Blocking of glycolysis by iodoacetate or F(-) has no immediate effect on transport. The presence of a glucose-transport system in E. histolytica contrasts with the situation found in the non-parasitic amoeba, where pinocytosis seems to be the only mechanism of solute uptake.", "author" : [ { "family" : "Serrano", "given" : "R" }, { "family" : "Reeves", "given" : "R E" } ], "container-title" : "The Biochemical journal", "id" : "ITEM-1", "issue" : "1", "issued" : { "date-parts" : [ [ "1974", "10" ] ] }, "note" : "\u003cm:note\u003e\u003c/m:note\u003e", "page" : "43-8", "title" : "Glucose transport in Entamoeba histolytica.", "type" : "article-journal", "volume" : "144" }, "uris" : [ "http://www.mendeley.com/documents/?uuid=1920b315-694c-43c1-9fb6-724b59f62e59" ] } ], "mendeley" : { "previouslyFormattedCitation" : "[6]" }, "properties" : { "noteIndex" : 0 }, "schema" : "https://github.com/citation-style-language/schema/raw/master/csl-citation.json" } </w:instrText>
      </w:r>
      <w:r w:rsidRPr="00A74682">
        <w:fldChar w:fldCharType="separate"/>
      </w:r>
      <w:r w:rsidR="00036640" w:rsidRPr="00036640">
        <w:rPr>
          <w:noProof/>
        </w:rPr>
        <w:t>[6]</w:t>
      </w:r>
      <w:r w:rsidRPr="00A74682">
        <w:fldChar w:fldCharType="end"/>
      </w:r>
      <w:r w:rsidR="009D7199">
        <w:t xml:space="preserve"> </w:t>
      </w:r>
      <w:r w:rsidR="00C7653B">
        <w:t>The transporter</w:t>
      </w:r>
      <w:r w:rsidR="00135A03">
        <w:t xml:space="preserve"> follow</w:t>
      </w:r>
      <w:r w:rsidR="00C7653B">
        <w:t>s</w:t>
      </w:r>
      <w:r w:rsidR="00135A03">
        <w:t xml:space="preserve"> equilibrium kinetics, </w:t>
      </w:r>
      <w:r w:rsidR="00E27753">
        <w:t xml:space="preserve">no common inhibitors were found with erythrocyte glucose transporters, thus </w:t>
      </w:r>
      <w:r w:rsidR="00135A03">
        <w:t>its structure and</w:t>
      </w:r>
      <w:r w:rsidR="00E27753">
        <w:t>/or</w:t>
      </w:r>
      <w:r w:rsidR="00135A03">
        <w:t xml:space="preserve"> mechanism </w:t>
      </w:r>
      <w:r w:rsidR="00E27753">
        <w:t>appears</w:t>
      </w:r>
      <w:r w:rsidR="00135A03">
        <w:t xml:space="preserve"> to be very different</w:t>
      </w:r>
      <w:r w:rsidR="00E27753">
        <w:t xml:space="preserve">. </w:t>
      </w:r>
      <w:r>
        <w:fldChar w:fldCharType="begin" w:fldLock="1"/>
      </w:r>
      <w:r w:rsidR="00DD0A61">
        <w:instrText xml:space="preserve">ADDIN Mendeley Citation{c8dc9e07-2de5-4e09-a319-9365f07c0bf2} CSL_CITATION  { "citationItems" : [ { "id" : "ITEM-1", "itemData" : { "author" : [ { "family" : "Serrano", "given" : "R" }, { "family" : "Reeves", "given" : "R E" } ], "container-title" : "Experimental parasitology", "id" : "ITEM-1", "issue" : "3", "issued" : { "date-parts" : [ [ "1975", "6" ] ] }, "note" : "\u003cm:note\u003e\u003c/m:note\u003e", "page" : "411-6", "title" : "Physiological significance of glucose transport in Entamoeba histolytica.", "type" : "article-journal", "volume" : "37" }, "uris" : [ "http://www.mendeley.com/documents/?uuid=c8dc9e07-2de5-4e09-a319-9365f07c0bf2" ] } ], "mendeley" : { "previouslyFormattedCitation" : "[7]" }, "properties" : { "noteIndex" : 0 }, "schema" : "https://github.com/citation-style-language/schema/raw/master/csl-citation.json" } </w:instrText>
      </w:r>
      <w:r>
        <w:fldChar w:fldCharType="separate"/>
      </w:r>
      <w:r w:rsidR="00036640" w:rsidRPr="00036640">
        <w:rPr>
          <w:noProof/>
        </w:rPr>
        <w:t>[7]</w:t>
      </w:r>
      <w:r>
        <w:fldChar w:fldCharType="end"/>
      </w:r>
      <w:r w:rsidR="00BE6126">
        <w:t xml:space="preserve"> </w:t>
      </w:r>
      <w:r w:rsidR="00A32471">
        <w:t>Concluding, the</w:t>
      </w:r>
      <w:r w:rsidR="00FC78D0">
        <w:t xml:space="preserve"> presences of multiple glucose transporters were </w:t>
      </w:r>
      <w:r w:rsidR="00A32471">
        <w:t xml:space="preserve">suggested, but later </w:t>
      </w:r>
      <w:r w:rsidR="00BE1E0D" w:rsidRPr="008F54A5">
        <w:t xml:space="preserve">genomic work identified a </w:t>
      </w:r>
      <w:r w:rsidR="005C093A">
        <w:t xml:space="preserve">single glucose transporter similar </w:t>
      </w:r>
      <w:r w:rsidR="00BE1E0D" w:rsidRPr="008F54A5">
        <w:t xml:space="preserve">to prokaryotic type ribose-porters. </w:t>
      </w:r>
      <w:r w:rsidRPr="008F54A5">
        <w:fldChar w:fldCharType="begin" w:fldLock="1"/>
      </w:r>
      <w:r w:rsidR="00DD0A61">
        <w:instrText xml:space="preserve">ADDIN Mendeley Citation{74e1845f-ed0b-49ad-8339-45836f5de039} CSL_CITATION  { "citationItems" : [ { "id" : "ITEM-1", "itemData" : { "DOI" : "10.1038/nature03291", "abstract" : "Entamoeba histolytica is an intestinal parasite and the causative agent of amoebiasis, which is a significant source of morbidity and mortality in developing countries. Here we present the genome of E. histolytica, which reveals a variety of metabolic adaptations shared with two other amitochondrial protist pathogens: Giardia lamblia and Trichomonas vaginalis. These adaptations include reduction or elimination of most mitochondrial metabolic pathways and the use of oxidative stress enzymes generally associated with anaerobic prokaryotes. Phylogenomic analysis identifies evidence for lateral gene transfer of bacterial genes into the E. histolytica genome, the effects of which centre on expanding aspects of E. histolytica's metabolic repertoire. The presence of these genes and the potential for novel metabolic pathways in E. histolytica may allow for the development of new chemotherapeutic agents. The genome encodes a large number of novel receptor kinases and contains expansions of a variety of gene families, including those associated with virulence. Additional genome features include an abundance of tandemly repeated transfer-RNA-containing arrays, which may have a structural function in the genome. Analysis of the genome provides new insights into the workings and genome evolution of a major human pathogen.", "author" : [ { "family" : "Loftus", "given" : "Brendan" }, { "family" : "Anderson", "given" : "Iain" }, { "family" : "Davies", "given" : "Rob" }, { "family" : "Alsmark", "given" : "U Cecilia M" }, { "family" : "Samuelson", "given" : "John" }, { "family" : "Amedeo", "given" : "Paolo" }, { "family" : "Roncaglia", "given" : "Paola" }, { "family" : "Berriman", "given" : "Matt" }, { "family" : "Hirt", "given" : "Robert P" }, { "family" : "Mann", "given" : "Barbara J" }, { "family" : "Nozaki", "given" : "Tomo" }, { "family" : "Suh", "given" : "Bernard" }, { "family" : "Pop", "given" : "Mihai" }, { "family" : "Duchene", "given" : "Michael" }, { "family" : "Ackers", "given" : "John" }, { "family" : "Tannich", "given" : "Egbert" }, { "family" : "Leippe", "given" : "Matthias" }, { "family" : "Hofer", "given" : "Margit" }, { "family" : "Bruchhaus", "given" : "Iris" }, { "family" : "Willhoeft", "given" : "Ute" }, { "family" : "Bhattacharya", "given" : "Alok" }, { "family" : "Chillingworth", "given" : "Tracey" }, { "family" : "Churcher", "given" : "Carol" }, { "family" : "Hance", "given" : "Zahra" }, { "family" : "Harris", "given" : "Barbara" }, { "family" : "Harris", "given" : "David" }, { "family" : "Jagels", "given" : "Kay" }, { "family" : "Moule", "given" : "Sharon" }, { "family" : "Mungall", "given" : "Karen" }, { "family" : "Ormond", "given" : "Doug" }, { "family" : "Squares", "given" : "Rob" }, { "family" : "Whitehead", "given" : "Sally" }, { "family" : "Quail", "given" : "Michael a" }, { "family" : "Rabbinowitsch", "given" : "Ester" }, { "family" : "Norbertczak", "given" : "Halina" }, { "family" : "Price", "given" : "Claire" }, { "family" : "Wang", "given" : "Zheng" }, { "family" : "Guill\u00e9n", "given" : "Nancy" }, { "family" : "Gilchrist", "given" : "Carol" }, { "family" : "Stroup", "given" : "Suzanne E" }, { "family" : "Bhattacharya", "given" : "Sudha" }, { "family" : "Lohia", "given" : "Anuradha" }, { "family" : "Foster", "given" : "Peter G" }, { "family" : "Sicheritz-Ponten", "given" : "Thomas" }, { "family" : "Weber", "given" : "Christian" }, { "family" : "Singh", "given" : "Upinder" }, { "family" : "Mukherjee", "given" : "Chandrama" }, { "family" : "El-Sayed", "given" : "Najib M" }, { "family" : "Petri", "given" : "William a" }, { "family" : "Clark", "given" : "C Graham" }, { "family" : "Embley", "given" : "T Martin" }, { "family" : "Barrell", "given" : "Bart" }, { "family" : "Fraser", "given" : "Claire M" }, { "family" : "Hall", "given" : "Neil" } ], "container-title" : "Nature", "id" : "ITEM-1", "issue" : "7028", "issued" : { "date-parts" : [ [ "2005", "2", "24" ] ] }, "note" : "\u003cm:note\u003e\u003c/m:note\u003e", "page" : "865-8", "title" : "The genome of the protist parasite Entamoeba histolytica.", "type" : "article-journal", "volume" : "433" }, "uris" : [ "http://www.mendeley.com/documents/?uuid=74e1845f-ed0b-49ad-8339-45836f5de039" ] } ], "mendeley" : { "previouslyFormattedCitation" : "[17]" }, "properties" : { "noteIndex" : 0 }, "schema" : "https://github.com/citation-style-language/schema/raw/master/csl-citation.json" } </w:instrText>
      </w:r>
      <w:r w:rsidRPr="008F54A5">
        <w:fldChar w:fldCharType="separate"/>
      </w:r>
      <w:r w:rsidR="001168AC" w:rsidRPr="008F54A5">
        <w:rPr>
          <w:noProof/>
        </w:rPr>
        <w:t>[17]</w:t>
      </w:r>
      <w:r w:rsidRPr="008F54A5">
        <w:fldChar w:fldCharType="end"/>
      </w:r>
      <w:r w:rsidR="00BE1E0D" w:rsidRPr="008F54A5">
        <w:t xml:space="preserve">  </w:t>
      </w:r>
      <w:r w:rsidR="00E27753">
        <w:t>A BLAST on its amino-acid</w:t>
      </w:r>
      <w:r w:rsidR="00BE1E0D" w:rsidRPr="008F54A5">
        <w:t xml:space="preserve"> sequence resulted in </w:t>
      </w:r>
      <w:r w:rsidR="00C7653B" w:rsidRPr="008F54A5">
        <w:t>36%</w:t>
      </w:r>
      <w:r w:rsidR="00BE1E0D" w:rsidRPr="008F54A5">
        <w:t xml:space="preserve"> sequence similarity to </w:t>
      </w:r>
      <w:r w:rsidR="00C7653B" w:rsidRPr="008F54A5">
        <w:t xml:space="preserve">the closest </w:t>
      </w:r>
      <w:r w:rsidR="008F54A5" w:rsidRPr="008F54A5">
        <w:t>proven</w:t>
      </w:r>
      <w:r w:rsidR="00B76437">
        <w:t xml:space="preserve"> human protein (</w:t>
      </w:r>
      <w:r w:rsidR="00B76437" w:rsidRPr="00B76437">
        <w:t>Transmembrane protein 144</w:t>
      </w:r>
      <w:r w:rsidR="00B76437">
        <w:t>)</w:t>
      </w:r>
      <w:r w:rsidR="00BE1E0D" w:rsidRPr="008F54A5">
        <w:t>.</w:t>
      </w:r>
      <w:r w:rsidR="00C7653B" w:rsidRPr="008F54A5">
        <w:t xml:space="preserve"> The</w:t>
      </w:r>
      <w:r w:rsidR="008F54A5" w:rsidRPr="008F54A5">
        <w:t>re</w:t>
      </w:r>
      <w:r w:rsidR="00C7653B" w:rsidRPr="008F54A5">
        <w:t xml:space="preserve"> </w:t>
      </w:r>
      <w:r w:rsidR="008F54A5" w:rsidRPr="008F54A5">
        <w:t xml:space="preserve">is approximately </w:t>
      </w:r>
      <w:r w:rsidR="008F54A5" w:rsidRPr="000A11BF">
        <w:t>40</w:t>
      </w:r>
      <w:r w:rsidR="00C7653B" w:rsidRPr="000A11BF">
        <w:t xml:space="preserve"> % sequence similarity</w:t>
      </w:r>
      <w:r w:rsidR="008F54A5" w:rsidRPr="000A11BF">
        <w:t xml:space="preserve"> to various predicted or uncharacterized proteins.</w:t>
      </w:r>
    </w:p>
    <w:p w:rsidR="002D70ED" w:rsidRPr="000A11BF" w:rsidRDefault="002D70ED" w:rsidP="000C37AE">
      <w:pPr>
        <w:pStyle w:val="Heading2"/>
      </w:pPr>
      <w:bookmarkStart w:id="44" w:name="_Toc318455642"/>
      <w:r w:rsidRPr="000A11BF">
        <w:t xml:space="preserve">Uncertainty about the </w:t>
      </w:r>
      <w:r w:rsidR="00DE2E50" w:rsidRPr="000A11BF">
        <w:t>s</w:t>
      </w:r>
      <w:r w:rsidRPr="000A11BF">
        <w:t>tructure of glycolysis</w:t>
      </w:r>
      <w:bookmarkEnd w:id="44"/>
    </w:p>
    <w:p w:rsidR="002D70ED" w:rsidRDefault="002F6199" w:rsidP="002D70ED">
      <w:r w:rsidRPr="000A11BF">
        <w:t>Entamoeba owns</w:t>
      </w:r>
      <w:r w:rsidR="00EC6FB2" w:rsidRPr="000A11BF">
        <w:t xml:space="preserve"> multiple enzymes parallel enzymes, but their role is not experimentally clarified. Therefore </w:t>
      </w:r>
      <w:r w:rsidR="00C95F64">
        <w:t xml:space="preserve">multiple </w:t>
      </w:r>
      <w:r w:rsidR="00EC6FB2" w:rsidRPr="000A11BF">
        <w:t>parameter estimations</w:t>
      </w:r>
      <w:r w:rsidR="00C95F64">
        <w:t xml:space="preserve"> were performed</w:t>
      </w:r>
      <w:r w:rsidR="00EC6FB2" w:rsidRPr="000A11BF">
        <w:t xml:space="preserve">, with 8 model </w:t>
      </w:r>
      <w:r w:rsidR="008228F7" w:rsidRPr="000A11BF">
        <w:t>derivatives</w:t>
      </w:r>
      <w:r w:rsidR="00122E35" w:rsidRPr="000A11BF">
        <w:t xml:space="preserve"> </w:t>
      </w:r>
      <w:r w:rsidR="00122E35">
        <w:t>that missed one or two reactions as in</w:t>
      </w:r>
      <w:r w:rsidR="00D76276">
        <w:t xml:space="preserve"> </w:t>
      </w:r>
      <w:r w:rsidR="0086058D">
        <w:fldChar w:fldCharType="begin"/>
      </w:r>
      <w:r w:rsidR="00D76276">
        <w:instrText xml:space="preserve"> REF _Ref318451340 \h </w:instrText>
      </w:r>
      <w:r w:rsidR="0086058D">
        <w:fldChar w:fldCharType="separate"/>
      </w:r>
      <w:r w:rsidR="00AF7020">
        <w:t xml:space="preserve">Figure </w:t>
      </w:r>
      <w:r w:rsidR="00AF7020">
        <w:rPr>
          <w:noProof/>
        </w:rPr>
        <w:t>5</w:t>
      </w:r>
      <w:r w:rsidR="0086058D">
        <w:fldChar w:fldCharType="end"/>
      </w:r>
      <w:r w:rsidR="00122E35">
        <w:t xml:space="preserve">. </w:t>
      </w:r>
      <w:r w:rsidR="00C95F64">
        <w:t>E</w:t>
      </w:r>
      <w:r w:rsidR="00122E35">
        <w:t xml:space="preserve">ach model </w:t>
      </w:r>
      <w:r w:rsidR="00C95F64">
        <w:t xml:space="preserve">was fitted </w:t>
      </w:r>
      <w:r w:rsidR="00122E35">
        <w:t>10 times over a parameter range of 5 orders, but only one structural</w:t>
      </w:r>
      <w:r w:rsidR="00834638">
        <w:t>ly simplified</w:t>
      </w:r>
      <w:r w:rsidR="00122E35">
        <w:t xml:space="preserve"> variant was able to fit the data</w:t>
      </w:r>
      <w:r w:rsidR="00C95F64">
        <w:t xml:space="preserve"> well</w:t>
      </w:r>
      <w:r w:rsidR="00122E35">
        <w:t>, which missed the ATP-dependent phospho-fructo kinase. This enzyme was also expected to be unnecessary, as the steady state flux thorough this enzyme was always zero in o</w:t>
      </w:r>
      <w:r w:rsidR="0037501C">
        <w:t xml:space="preserve">ptimal fits </w:t>
      </w:r>
      <w:r w:rsidR="0037501C">
        <w:lastRenderedPageBreak/>
        <w:t>of the master model and most other model variants.</w:t>
      </w:r>
      <w:r w:rsidR="00122E35">
        <w:t xml:space="preserve"> </w:t>
      </w:r>
      <w:r w:rsidR="0037501C">
        <w:t>Still,</w:t>
      </w:r>
      <w:r w:rsidR="00122E35">
        <w:t xml:space="preserve"> pyruvate kinase is necessary for the description of the system</w:t>
      </w:r>
      <w:r w:rsidR="001420A4">
        <w:t xml:space="preserve"> </w:t>
      </w:r>
      <w:r w:rsidR="00F440EE">
        <w:t>with a model</w:t>
      </w:r>
      <w:r w:rsidR="001420A4">
        <w:t xml:space="preserve"> treats </w:t>
      </w:r>
      <w:r w:rsidR="00F440EE">
        <w:t>pyrophosphate</w:t>
      </w:r>
      <w:r w:rsidR="00122E35">
        <w:t xml:space="preserve">. </w:t>
      </w:r>
    </w:p>
    <w:p w:rsidR="00A22FB0" w:rsidRDefault="00356DF2" w:rsidP="00EC613A">
      <w:pPr>
        <w:pStyle w:val="Heading2"/>
      </w:pPr>
      <w:bookmarkStart w:id="45" w:name="_Toc318455643"/>
      <w:r>
        <w:t>Model</w:t>
      </w:r>
      <w:r w:rsidR="00A22FB0">
        <w:t xml:space="preserve"> </w:t>
      </w:r>
      <w:r>
        <w:t>b</w:t>
      </w:r>
      <w:r w:rsidR="00A22FB0">
        <w:t xml:space="preserve">oundaries and </w:t>
      </w:r>
      <w:r>
        <w:t xml:space="preserve">model </w:t>
      </w:r>
      <w:r w:rsidR="00A22FB0">
        <w:t>selection</w:t>
      </w:r>
      <w:bookmarkEnd w:id="45"/>
      <w:r w:rsidR="00A22FB0">
        <w:t xml:space="preserve"> </w:t>
      </w:r>
    </w:p>
    <w:p w:rsidR="00E82BBE" w:rsidRDefault="00A22FB0" w:rsidP="00A22FB0">
      <w:r>
        <w:t xml:space="preserve">Our result also points out how decisive can be the selection of model boundaries. Including a single reaction led to completely different predictions. Such implications are known from </w:t>
      </w:r>
      <w:r w:rsidRPr="001C2DE1">
        <w:t xml:space="preserve">before </w:t>
      </w:r>
      <w:r w:rsidR="0086058D" w:rsidRPr="001C2DE1">
        <w:fldChar w:fldCharType="begin" w:fldLock="1"/>
      </w:r>
      <w:r w:rsidR="00DD0A61">
        <w:instrText xml:space="preserve">ADDIN Mendeley Citation{2d961228-ddfc-415a-8905-bdd4b746dd07} CSL_CITATION  { "citationItems" : [ { "id" : "ITEM-1", "itemData" : { "DOI" : "10.1046/j.1432-1033.2002.03055.x", "ISBN" : "1432-1033", "author" : [ { "family" : "Pritchard", "given" : "Leighton" }, { "family" : "Kell", "given" : "Douglas B" } ], "container-title" : "European Journal of Biochemistry", "id" : "ITEM-1", "issue" : "16", "issued" : { "date-parts" : [ [ "2002" ] ] }, "note" : "\u003cm:note\u003e\u003c/m:note\u003e", "page" : "3894-3904", "publisher" : "Blackwell Science Ltd", "title" : "Schemes of flux control in a model of Saccharomyces cerevisiae glycolysis", "type" : "article-journal", "volume" : "269" }, "uris" : [ "http://www.mendeley.com/documents/?uuid=2d961228-ddfc-415a-8905-bdd4b746dd07" ] } ], "mendeley" : { "previouslyFormattedCitation" : "[18]" }, "properties" : { "noteIndex" : 0 }, "schema" : "https://github.com/citation-style-language/schema/raw/master/csl-citation.json" } </w:instrText>
      </w:r>
      <w:r w:rsidR="0086058D" w:rsidRPr="001C2DE1">
        <w:fldChar w:fldCharType="separate"/>
      </w:r>
      <w:r w:rsidR="001168AC" w:rsidRPr="001168AC">
        <w:rPr>
          <w:noProof/>
        </w:rPr>
        <w:t>[18]</w:t>
      </w:r>
      <w:r w:rsidR="0086058D" w:rsidRPr="001C2DE1">
        <w:fldChar w:fldCharType="end"/>
      </w:r>
      <w:r w:rsidR="0086058D" w:rsidRPr="001C2DE1">
        <w:fldChar w:fldCharType="begin" w:fldLock="1"/>
      </w:r>
      <w:r w:rsidR="00DD0A61">
        <w:instrText xml:space="preserve">ADDIN Mendeley Citation{ca039130-bf3d-4bb8-97a9-72f1f4a1df0a} CSL_CITATION  { "citationItems" : [ { "id" : "ITEM-1", "itemData" : { "DOI" : "10.1128/AEM.70.9.5323", "author" : [ { "family" : "Elbing", "given" : "Karin" }, { "family" : "Larsson", "given" : "Christer" }, { "family" : "Bill", "given" : "Roslyn M" }, { "family" : "Albers", "given" : "Eva" }, { "family" : "Snoep", "given" : "Jacky L" }, { "family" : "Boles", "given" : "Eckhard" }, { "family" : "Hohmann", "given" : "Stefan" }, { "family" : "Gustafsson", "given" : "Lena" }, { "family" : "Goethe-universita", "given" : "Wolfgang" } ], "container-title" : "Society", "id" : "ITEM-1", "issued" : { "date-parts" : [ [ "2004" ] ] }, "note" : "\u003cm:note\u003e\u003c/m:note\u003e", "title" : "Role of Hexose Transport in Control of Glycolytic Flux in Saccharomyces cerevisiae Role of Hexose Transport in Control of Glycolytic Flux in Saccharomyces cerevisiae", "type" : "article-journal" }, "uris" : [ "http://www.mendeley.com/documents/?uuid=ca039130-bf3d-4bb8-97a9-72f1f4a1df0a" ] } ], "mendeley" : { "previouslyFormattedCitation" : "[9]" }, "properties" : { "noteIndex" : 0 }, "schema" : "https://github.com/citation-style-language/schema/raw/master/csl-citation.json" } </w:instrText>
      </w:r>
      <w:r w:rsidR="0086058D" w:rsidRPr="001C2DE1">
        <w:fldChar w:fldCharType="separate"/>
      </w:r>
      <w:r w:rsidR="00036640" w:rsidRPr="00036640">
        <w:rPr>
          <w:noProof/>
        </w:rPr>
        <w:t>[9]</w:t>
      </w:r>
      <w:r w:rsidR="0086058D" w:rsidRPr="001C2DE1">
        <w:fldChar w:fldCharType="end"/>
      </w:r>
      <w:r w:rsidRPr="001C2DE1">
        <w:t>. Therefore we argue that prioritizing simple but well described models over more complex, but less defined models is not always a successful principle</w:t>
      </w:r>
      <w:r>
        <w:t xml:space="preserve">. The principle that underlies the preference for simpler models, is that models with higher number of unknown parameters has a higher probability of over-fitting, and the predictions are more depending on assumptions on the unknown. While this is well founded and widely applied principle, we argue that considering information only about parameters and ignoring information about structure and </w:t>
      </w:r>
      <w:r w:rsidR="00E70017">
        <w:t>dynamics leads</w:t>
      </w:r>
      <w:r>
        <w:t xml:space="preserve"> to a biased choice </w:t>
      </w:r>
      <w:r w:rsidR="00E82BBE">
        <w:t xml:space="preserve">of model </w:t>
      </w:r>
      <w:r>
        <w:t xml:space="preserve">in some cases. </w:t>
      </w:r>
    </w:p>
    <w:p w:rsidR="00E27753" w:rsidRDefault="00A22FB0" w:rsidP="00A22FB0">
      <w:r>
        <w:t xml:space="preserve">In our view, </w:t>
      </w:r>
      <w:r w:rsidR="00642089">
        <w:t>the</w:t>
      </w:r>
      <w:r>
        <w:t xml:space="preserve"> uncertainty </w:t>
      </w:r>
      <w:r w:rsidR="00642089">
        <w:t xml:space="preserve">is </w:t>
      </w:r>
      <w:r>
        <w:t xml:space="preserve">about the system; this is not a property of the model. In a simple model this uncertainty can be excluded from the model, </w:t>
      </w:r>
      <w:r w:rsidR="00642089">
        <w:t>on the price of losing predictions, or predicting false</w:t>
      </w:r>
      <w:r>
        <w:t xml:space="preserve">. In this case excluding glucose transport leads to a </w:t>
      </w:r>
      <w:r w:rsidR="00642089">
        <w:t>well described</w:t>
      </w:r>
      <w:r>
        <w:t xml:space="preserve"> model that describes the data very well. However, this model trivially cannot make statements about the glucose transporter. </w:t>
      </w:r>
    </w:p>
    <w:p w:rsidR="00E27753" w:rsidRDefault="00A22FB0" w:rsidP="00A22FB0">
      <w:r>
        <w:t xml:space="preserve">Our extended model brings four unknown parameters, but uses the information that there is an enzyme </w:t>
      </w:r>
      <w:r w:rsidR="00E27753">
        <w:t xml:space="preserve">feeding glycolysis </w:t>
      </w:r>
      <w:r>
        <w:t xml:space="preserve">with defined </w:t>
      </w:r>
      <w:r w:rsidR="00E27753">
        <w:t>connections</w:t>
      </w:r>
      <w:r>
        <w:t xml:space="preserve"> and equilibrium kinetics. In this case the structure and the dynamics carry adequate information, leaving weak and definable dependence on parameters. </w:t>
      </w:r>
    </w:p>
    <w:p w:rsidR="00331A45" w:rsidRDefault="00652782" w:rsidP="00420FAE">
      <w:pPr>
        <w:pStyle w:val="Heading1"/>
        <w:numPr>
          <w:ilvl w:val="0"/>
          <w:numId w:val="4"/>
        </w:numPr>
      </w:pPr>
      <w:bookmarkStart w:id="46" w:name="_Toc318455644"/>
      <w:r>
        <w:t>Discussion</w:t>
      </w:r>
      <w:bookmarkEnd w:id="46"/>
    </w:p>
    <w:p w:rsidR="00D41052" w:rsidRDefault="00331A45" w:rsidP="00BF52D9">
      <w:r>
        <w:t xml:space="preserve">The </w:t>
      </w:r>
      <w:r w:rsidR="005D593B">
        <w:t>conclusions of the above study are</w:t>
      </w:r>
      <w:r>
        <w:t xml:space="preserve"> </w:t>
      </w:r>
      <w:r w:rsidR="008E4DDB">
        <w:t>three</w:t>
      </w:r>
      <w:r>
        <w:t xml:space="preserve">fold. First a drug-target candidate is proposed, that was ignored in </w:t>
      </w:r>
      <w:r w:rsidR="00F21F2E">
        <w:t>latest</w:t>
      </w:r>
      <w:r>
        <w:t xml:space="preserve"> research. Our finding is though not new – </w:t>
      </w:r>
      <w:r w:rsidR="005D593B">
        <w:t>rather</w:t>
      </w:r>
      <w:r>
        <w:t xml:space="preserve"> </w:t>
      </w:r>
      <w:r w:rsidR="00797B0E">
        <w:t>a</w:t>
      </w:r>
      <w:r>
        <w:t xml:space="preserve"> modeling reinforcement of </w:t>
      </w:r>
      <w:r w:rsidR="00797B0E">
        <w:t>an</w:t>
      </w:r>
      <w:r>
        <w:t xml:space="preserve"> earl</w:t>
      </w:r>
      <w:r w:rsidR="00797B0E">
        <w:t xml:space="preserve">y finding. </w:t>
      </w:r>
      <w:r w:rsidR="0086058D">
        <w:fldChar w:fldCharType="begin" w:fldLock="1"/>
      </w:r>
      <w:r w:rsidR="00DD0A61">
        <w:instrText xml:space="preserve">ADDIN Mendeley Citation{c8dc9e07-2de5-4e09-a319-9365f07c0bf2} CSL_CITATION  { "citationItems" : [ { "id" : "ITEM-1", "itemData" : { "author" : [ { "family" : "Serrano", "given" : "R" }, { "family" : "Reeves", "given" : "R E" } ], "container-title" : "Experimental parasitology", "id" : "ITEM-1", "issue" : "3", "issued" : { "date-parts" : [ [ "1975", "6" ] ] }, "note" : "\u003cm:note\u003e\u003c/m:note\u003e", "page" : "411-6", "title" : "Physiological significance of glucose transport in Entamoeba histolytica.", "type" : "article-journal", "volume" : "37" }, "uris" : [ "http://www.mendeley.com/documents/?uuid=c8dc9e07-2de5-4e09-a319-9365f07c0bf2" ] } ], "mendeley" : { "previouslyFormattedCitation" : "[7]" }, "properties" : { "noteIndex" : 0 }, "schema" : "https://github.com/citation-style-language/schema/raw/master/csl-citation.json" } </w:instrText>
      </w:r>
      <w:r w:rsidR="0086058D">
        <w:fldChar w:fldCharType="separate"/>
      </w:r>
      <w:r w:rsidR="00036640" w:rsidRPr="00036640">
        <w:rPr>
          <w:noProof/>
        </w:rPr>
        <w:t>[7]</w:t>
      </w:r>
      <w:r w:rsidR="0086058D">
        <w:fldChar w:fldCharType="end"/>
      </w:r>
      <w:r w:rsidR="00797B0E">
        <w:t xml:space="preserve"> </w:t>
      </w:r>
    </w:p>
    <w:p w:rsidR="00D41052" w:rsidRDefault="005D593B" w:rsidP="00BF52D9">
      <w:r>
        <w:t xml:space="preserve">Secondly this study showed that </w:t>
      </w:r>
      <w:r w:rsidR="008E4DDB">
        <w:t xml:space="preserve">a careful selection what is included in the model should be more careful than it is often done. The exclusion of partly unknown components lead to a better defined model, but in turn the model may lose some of the most important conclusions. </w:t>
      </w:r>
    </w:p>
    <w:p w:rsidR="00F21F2E" w:rsidRDefault="008E4DDB" w:rsidP="00BF52D9">
      <w:r>
        <w:t xml:space="preserve">A third conclusion is that one should not consider predictions of single models relying on a single optimal parameter set. Approaching </w:t>
      </w:r>
      <w:r w:rsidR="005D593B">
        <w:t xml:space="preserve">parameters </w:t>
      </w:r>
      <w:r>
        <w:t>as dispersed values lead to more robust and quite different conclusions in this case</w:t>
      </w:r>
      <w:r w:rsidR="00D41052">
        <w:t>, namely the necessity of a drug cocktail in medication</w:t>
      </w:r>
      <w:r>
        <w:t>. As there was also some uncertainty in the architecture of the pathway, not only parameter variants</w:t>
      </w:r>
      <w:r w:rsidR="00C95F64">
        <w:t xml:space="preserve"> were considered</w:t>
      </w:r>
      <w:r>
        <w:t xml:space="preserve">, but also </w:t>
      </w:r>
      <w:r w:rsidR="00D41052">
        <w:t xml:space="preserve">kinetic and </w:t>
      </w:r>
      <w:r>
        <w:t>structural variants. These showed the necessity of Michaelis-Menten kinetics and that the phospho-fructo-kinase is not necessary to describe data, but all other enzymes are required.</w:t>
      </w:r>
    </w:p>
    <w:p w:rsidR="00FA463D" w:rsidRDefault="0022586C" w:rsidP="00BF52D9">
      <w:r>
        <w:t>We showed</w:t>
      </w:r>
      <w:r w:rsidR="00B770DF">
        <w:t xml:space="preserve"> t</w:t>
      </w:r>
      <w:r w:rsidR="00FA463D">
        <w:t xml:space="preserve">hat </w:t>
      </w:r>
      <w:r w:rsidR="00F21F2E">
        <w:t>Entamoeba glycolysis is controlled by a single rate limiting step. Statistical analysis showed that depending on specific parameter relations the</w:t>
      </w:r>
      <w:r w:rsidR="00D41052">
        <w:t xml:space="preserve"> flux</w:t>
      </w:r>
      <w:r w:rsidR="00F21F2E">
        <w:t xml:space="preserve"> control rapidly swifts from GLUT to HK, leaving a very narrow range when the</w:t>
      </w:r>
      <w:r w:rsidR="00D41052">
        <w:t>y</w:t>
      </w:r>
      <w:r w:rsidR="00F21F2E">
        <w:t xml:space="preserve"> share the flux control </w:t>
      </w:r>
      <w:r w:rsidR="00D41052">
        <w:t>on</w:t>
      </w:r>
      <w:r w:rsidR="00F21F2E">
        <w:t xml:space="preserve"> the system.</w:t>
      </w:r>
      <w:r w:rsidR="00D41052">
        <w:t xml:space="preserve"> </w:t>
      </w:r>
      <w:r w:rsidR="00FA463D">
        <w:t xml:space="preserve">GLUT is </w:t>
      </w:r>
      <w:r w:rsidR="005C6652">
        <w:t>clearly</w:t>
      </w:r>
      <w:r w:rsidR="00FA463D">
        <w:t xml:space="preserve"> the optimal drug</w:t>
      </w:r>
      <w:r w:rsidR="00D41052">
        <w:t>-</w:t>
      </w:r>
      <w:r w:rsidR="00FA463D">
        <w:t xml:space="preserve">target candidate, because of its overwhelming flux control </w:t>
      </w:r>
      <w:r w:rsidR="005C6652">
        <w:t>at</w:t>
      </w:r>
      <w:r w:rsidR="00FA463D">
        <w:t xml:space="preserve"> optimum </w:t>
      </w:r>
      <w:r w:rsidR="005C6652">
        <w:t>conditions and because it keeps this role i</w:t>
      </w:r>
      <w:r w:rsidR="00FA463D">
        <w:t>n</w:t>
      </w:r>
      <w:r w:rsidR="005C6652">
        <w:t xml:space="preserve"> the</w:t>
      </w:r>
      <w:r w:rsidR="00FA463D">
        <w:t xml:space="preserve"> majority random </w:t>
      </w:r>
      <w:r w:rsidR="005C6652">
        <w:t>parameter conditions</w:t>
      </w:r>
      <w:r w:rsidR="00B770DF">
        <w:t>.</w:t>
      </w:r>
      <w:r w:rsidR="00FA463D">
        <w:t xml:space="preserve"> </w:t>
      </w:r>
      <w:r w:rsidR="00B770DF">
        <w:t>It is a valuable candidate a</w:t>
      </w:r>
      <w:r w:rsidR="00FA463D">
        <w:t xml:space="preserve">lso because there are no isozymes or other genes in the annotated Entamoeba genome that </w:t>
      </w:r>
      <w:r w:rsidR="00B770DF">
        <w:t>are</w:t>
      </w:r>
      <w:r w:rsidR="00FA463D">
        <w:t xml:space="preserve"> related to glucose import</w:t>
      </w:r>
      <w:r w:rsidR="00B770DF">
        <w:t xml:space="preserve">. </w:t>
      </w:r>
      <w:r w:rsidR="00D41052">
        <w:t>F</w:t>
      </w:r>
      <w:r w:rsidR="00C54671">
        <w:t>i</w:t>
      </w:r>
      <w:r w:rsidR="00B770DF">
        <w:t>nally</w:t>
      </w:r>
      <w:r w:rsidR="00FA463D">
        <w:t xml:space="preserve"> because th</w:t>
      </w:r>
      <w:r w:rsidR="00B770DF">
        <w:t>is</w:t>
      </w:r>
      <w:r w:rsidR="00FA463D">
        <w:t xml:space="preserve"> protein is only 36% identical to </w:t>
      </w:r>
      <w:r w:rsidR="005C6652">
        <w:t xml:space="preserve">the closest </w:t>
      </w:r>
      <w:r w:rsidR="00FA463D">
        <w:t xml:space="preserve"> human protein.</w:t>
      </w:r>
    </w:p>
    <w:p w:rsidR="003264F4" w:rsidRDefault="005C6652" w:rsidP="00BF52D9">
      <w:r>
        <w:t xml:space="preserve">There is always some uncertainty about biological systems, which is reflected in the models. </w:t>
      </w:r>
      <w:r w:rsidR="00985A9B">
        <w:t>Even</w:t>
      </w:r>
      <w:r w:rsidR="003264F4">
        <w:t xml:space="preserve"> if </w:t>
      </w:r>
      <w:r w:rsidR="0022586C">
        <w:t>one</w:t>
      </w:r>
      <w:r w:rsidR="003264F4" w:rsidRPr="005C6652">
        <w:t xml:space="preserve"> </w:t>
      </w:r>
      <w:r w:rsidR="00985A9B" w:rsidRPr="005C6652">
        <w:t xml:space="preserve">would </w:t>
      </w:r>
      <w:r w:rsidR="003264F4" w:rsidRPr="005C6652">
        <w:t>have</w:t>
      </w:r>
      <w:r w:rsidR="003264F4">
        <w:t xml:space="preserve"> a model that is completely surely the only right model of the system, </w:t>
      </w:r>
      <w:r w:rsidR="00985A9B">
        <w:t xml:space="preserve">with all parameters measured in vivo, </w:t>
      </w:r>
      <w:r w:rsidR="003264F4">
        <w:t>it is not wise to decide for drug targets only</w:t>
      </w:r>
      <w:r w:rsidR="00965100">
        <w:t xml:space="preserve"> analyzing a </w:t>
      </w:r>
      <w:r w:rsidR="00125147">
        <w:t>system-</w:t>
      </w:r>
      <w:r w:rsidR="00965100">
        <w:t>property</w:t>
      </w:r>
      <w:r w:rsidR="003264F4">
        <w:t xml:space="preserve"> </w:t>
      </w:r>
      <w:r w:rsidR="00965100">
        <w:t>at</w:t>
      </w:r>
      <w:r w:rsidR="003264F4">
        <w:t xml:space="preserve"> a single optimum </w:t>
      </w:r>
      <w:r w:rsidR="00125147">
        <w:t>condition</w:t>
      </w:r>
      <w:r w:rsidR="003264F4">
        <w:t xml:space="preserve">. </w:t>
      </w:r>
      <w:r w:rsidR="00125147">
        <w:t xml:space="preserve">Robust drug candidate selection has to be robust towards any deviation of parameters that the parasite may undergo in the host. </w:t>
      </w:r>
    </w:p>
    <w:p w:rsidR="00965F91" w:rsidRDefault="00965F91" w:rsidP="00FA463D">
      <w:r>
        <w:t>This study was a</w:t>
      </w:r>
      <w:r w:rsidR="00125147">
        <w:t>lso</w:t>
      </w:r>
      <w:r>
        <w:t xml:space="preserve"> nice example how delicate is the choice of boundaries for a model. Even a slight extension of a model can lead to </w:t>
      </w:r>
      <w:r w:rsidR="00650AE7">
        <w:t>very</w:t>
      </w:r>
      <w:r>
        <w:t xml:space="preserve"> different conclusions. </w:t>
      </w:r>
      <w:r w:rsidR="006D0EB8">
        <w:t xml:space="preserve">Even if this seems an obvious extension, it </w:t>
      </w:r>
      <w:r w:rsidR="002E694D">
        <w:t>was overlooked</w:t>
      </w:r>
      <w:r w:rsidR="006D0EB8">
        <w:t xml:space="preserve"> before in</w:t>
      </w:r>
      <w:r>
        <w:t xml:space="preserve"> the case for yeast flux control </w:t>
      </w:r>
      <w:r w:rsidR="002E694D">
        <w:t xml:space="preserve">analysis </w:t>
      </w:r>
      <w:r>
        <w:t xml:space="preserve">in </w:t>
      </w:r>
      <w:r w:rsidR="0086058D">
        <w:fldChar w:fldCharType="begin" w:fldLock="1"/>
      </w:r>
      <w:r w:rsidR="00DD0A61">
        <w:instrText xml:space="preserve">ADDIN Mendeley Citation{2d961228-ddfc-415a-8905-bdd4b746dd07} CSL_CITATION  { "citationItems" : [ { "id" : "ITEM-1", "itemData" : { "DOI" : "10.1046/j.1432-1033.2002.03055.x", "ISBN" : "1432-1033", "author" : [ { "family" : "Pritchard", "given" : "Leighton" }, { "family" : "Kell", "given" : "Douglas B" } ], "container-title" : "European Journal of Biochemistry", "id" : "ITEM-1", "issue" : "16", "issued" : { "date-parts" : [ [ "2002" ] ] }, "note" : "\u003cm:note\u003e\u003c/m:note\u003e", "page" : "3894-3904", "publisher" : "Blackwell Science Ltd", "title" : "Schemes of flux control in a model of Saccharomyces cerevisiae glycolysis", "type" : "article-journal", "volume" : "269" }, "uris" : [ "http://www.mendeley.com/documents/?uuid=2d961228-ddfc-415a-8905-bdd4b746dd07" ] } ], "mendeley" : { "previouslyFormattedCitation" : "[18]" }, "properties" : { "noteIndex" : 0 }, "schema" : "https://github.com/citation-style-language/schema/raw/master/csl-citation.json" } </w:instrText>
      </w:r>
      <w:r w:rsidR="0086058D">
        <w:fldChar w:fldCharType="separate"/>
      </w:r>
      <w:r w:rsidR="001168AC" w:rsidRPr="001168AC">
        <w:rPr>
          <w:noProof/>
        </w:rPr>
        <w:t>[18]</w:t>
      </w:r>
      <w:r w:rsidR="0086058D">
        <w:fldChar w:fldCharType="end"/>
      </w:r>
      <w:r>
        <w:t xml:space="preserve"> and </w:t>
      </w:r>
      <w:r w:rsidR="0086058D">
        <w:fldChar w:fldCharType="begin" w:fldLock="1"/>
      </w:r>
      <w:r w:rsidR="00DD0A61">
        <w:instrText xml:space="preserve">ADDIN Mendeley Citation{ca039130-bf3d-4bb8-97a9-72f1f4a1df0a} CSL_CITATION  { "citationItems" : [ { "id" : "ITEM-1", "itemData" : { "DOI" : "10.1128/AEM.70.9.5323", "author" : [ { "family" : "Elbing", "given" : "Karin" }, { "family" : "Larsson", "given" : "Christer" }, { "family" : "Bill", "given" : "Roslyn M" }, { "family" : "Albers", "given" : "Eva" }, { "family" : "Snoep", "given" : "Jacky L" }, { "family" : "Boles", "given" : "Eckhard" }, { "family" : "Hohmann", "given" : "Stefan" }, { "family" : "Gustafsson", "given" : "Lena" }, { "family" : "Goethe-universita", "given" : "Wolfgang" } ], "container-title" : "Society", "id" : "ITEM-1", "issued" : { "date-parts" : [ [ "2004" ] ] }, "note" : "\u003cm:note\u003e\u003c/m:note\u003e", "title" : "Role of Hexose Transport in Control of Glycolytic Flux in Saccharomyces cerevisiae Role of Hexose Transport in Control of Glycolytic Flux in Saccharomyces cerevisiae", "type" : "article-journal" }, "uris" : [ "http://www.mendeley.com/documents/?uuid=ca039130-bf3d-4bb8-97a9-72f1f4a1df0a" ] } ], "mendeley" : { "previouslyFormattedCitation" : "[9]" }, "properties" : { "noteIndex" : 0 }, "schema" : "https://github.com/citation-style-language/schema/raw/master/csl-citation.json" } </w:instrText>
      </w:r>
      <w:r w:rsidR="0086058D">
        <w:fldChar w:fldCharType="separate"/>
      </w:r>
      <w:r w:rsidR="00036640" w:rsidRPr="00036640">
        <w:rPr>
          <w:noProof/>
        </w:rPr>
        <w:t>[9]</w:t>
      </w:r>
      <w:r w:rsidR="0086058D">
        <w:fldChar w:fldCharType="end"/>
      </w:r>
      <w:r>
        <w:t>.</w:t>
      </w:r>
      <w:r w:rsidR="006D0EB8">
        <w:t xml:space="preserve"> </w:t>
      </w:r>
    </w:p>
    <w:p w:rsidR="00C862CD" w:rsidRDefault="00C862CD">
      <w:pPr>
        <w:rPr>
          <w:smallCaps/>
          <w:spacing w:val="5"/>
          <w:sz w:val="32"/>
          <w:szCs w:val="32"/>
        </w:rPr>
      </w:pPr>
    </w:p>
    <w:p w:rsidR="00F2000B" w:rsidRDefault="00F2000B" w:rsidP="00F2000B">
      <w:pPr>
        <w:pStyle w:val="Elegantlinks"/>
      </w:pPr>
    </w:p>
    <w:p w:rsidR="00F2000B" w:rsidRDefault="00F2000B" w:rsidP="00420FAE">
      <w:pPr>
        <w:pStyle w:val="Heading1"/>
        <w:numPr>
          <w:ilvl w:val="0"/>
          <w:numId w:val="4"/>
        </w:numPr>
      </w:pPr>
      <w:bookmarkStart w:id="47" w:name="_Toc318455645"/>
      <w:r>
        <w:t>Appendix</w:t>
      </w:r>
      <w:bookmarkEnd w:id="47"/>
    </w:p>
    <w:p w:rsidR="00DD0A61" w:rsidRDefault="00DD0A61" w:rsidP="00DD0A61">
      <w:r>
        <w:t xml:space="preserve">The Appendix is accessible online: </w:t>
      </w:r>
      <w:hyperlink r:id="rId22" w:history="1">
        <w:r w:rsidRPr="00A76E3D">
          <w:rPr>
            <w:rStyle w:val="Hyperlink"/>
          </w:rPr>
          <w:t>http://vertesy.web.elte.hu/Entamoeba/</w:t>
        </w:r>
      </w:hyperlink>
    </w:p>
    <w:p w:rsidR="00061D6C" w:rsidRDefault="00B93C58" w:rsidP="005D5BF1">
      <w:pPr>
        <w:pStyle w:val="Heading6"/>
      </w:pPr>
      <w:r>
        <w:t>Appendix.xls</w:t>
      </w:r>
    </w:p>
    <w:p w:rsidR="00061D6C" w:rsidRDefault="00061D6C" w:rsidP="00061D6C">
      <w:pPr>
        <w:pStyle w:val="Heading6"/>
      </w:pPr>
      <w:r>
        <w:t>The glucose transporter</w:t>
      </w:r>
    </w:p>
    <w:p w:rsidR="00D91C68" w:rsidRDefault="00061D6C" w:rsidP="00DE2E50">
      <w:pPr>
        <w:ind w:left="708"/>
      </w:pPr>
      <w:r>
        <w:t>The annotated Entamoeba genome</w:t>
      </w:r>
      <w:r>
        <w:rPr>
          <w:rStyle w:val="EndnoteReference"/>
        </w:rPr>
        <w:endnoteReference w:id="3"/>
      </w:r>
      <w:r>
        <w:t xml:space="preserve"> contains only one </w:t>
      </w:r>
      <w:r w:rsidR="00E6767B">
        <w:t xml:space="preserve">gene for </w:t>
      </w:r>
      <w:r>
        <w:t xml:space="preserve">glucose transporter which </w:t>
      </w:r>
      <w:r w:rsidR="00E6767B">
        <w:t>has a 100% sequence identity to a purified and sequenced enzyme with unknown function</w:t>
      </w:r>
      <w:r w:rsidR="00E6767B">
        <w:rPr>
          <w:rStyle w:val="EndnoteReference"/>
        </w:rPr>
        <w:endnoteReference w:id="4"/>
      </w:r>
      <w:r w:rsidR="00D91C68">
        <w:t xml:space="preserve">.  See further details in </w:t>
      </w:r>
      <w:r w:rsidR="00D91C68" w:rsidRPr="00185674">
        <w:t>Supplementary table. This</w:t>
      </w:r>
      <w:r w:rsidR="00D91C68">
        <w:t xml:space="preserve"> enzyme has only 36% sequence identi</w:t>
      </w:r>
      <w:r w:rsidR="00E70017">
        <w:t>ty to the closes human protein,</w:t>
      </w:r>
      <w:r w:rsidR="00D91C68">
        <w:t xml:space="preserve"> </w:t>
      </w:r>
      <w:r w:rsidR="00E70017">
        <w:t>“</w:t>
      </w:r>
      <w:r w:rsidR="00D91C68" w:rsidRPr="00D91C68">
        <w:t>Transmembrane protein 144</w:t>
      </w:r>
      <w:r w:rsidR="00E70017">
        <w:t>”</w:t>
      </w:r>
      <w:r w:rsidR="00D91C68">
        <w:t xml:space="preserve"> and there are no vertebrate enzymes that are more then 37% similar in sequence.  </w:t>
      </w:r>
    </w:p>
    <w:p w:rsidR="00B92832" w:rsidRDefault="00B92832" w:rsidP="00B92832">
      <w:pPr>
        <w:pStyle w:val="Heading6"/>
      </w:pPr>
      <w:r>
        <w:t>Model files</w:t>
      </w:r>
    </w:p>
    <w:p w:rsidR="00B92832" w:rsidRDefault="00B92832" w:rsidP="00B92832">
      <w:pPr>
        <w:pStyle w:val="ListParagraph"/>
        <w:numPr>
          <w:ilvl w:val="0"/>
          <w:numId w:val="3"/>
        </w:numPr>
      </w:pPr>
      <w:r>
        <w:t>Optimal fit model</w:t>
      </w:r>
    </w:p>
    <w:p w:rsidR="00B92832" w:rsidRDefault="00B92832" w:rsidP="00B92832">
      <w:pPr>
        <w:pStyle w:val="ListParagraph"/>
        <w:numPr>
          <w:ilvl w:val="0"/>
          <w:numId w:val="3"/>
        </w:numPr>
      </w:pPr>
      <w:r>
        <w:t>Model with Km values close to measurements</w:t>
      </w:r>
    </w:p>
    <w:p w:rsidR="00B92832" w:rsidRDefault="00B92832" w:rsidP="00B92832">
      <w:pPr>
        <w:pStyle w:val="Heading6"/>
      </w:pPr>
      <w:r>
        <w:t>Archive of output images</w:t>
      </w:r>
    </w:p>
    <w:p w:rsidR="00356DF2" w:rsidRDefault="00356DF2">
      <w:pPr>
        <w:rPr>
          <w:smallCaps/>
          <w:spacing w:val="5"/>
          <w:sz w:val="32"/>
          <w:szCs w:val="32"/>
        </w:rPr>
      </w:pPr>
    </w:p>
    <w:p w:rsidR="002006B8" w:rsidRDefault="002006B8" w:rsidP="00420FAE">
      <w:pPr>
        <w:pStyle w:val="Heading1"/>
        <w:numPr>
          <w:ilvl w:val="0"/>
          <w:numId w:val="4"/>
        </w:numPr>
      </w:pPr>
      <w:bookmarkStart w:id="48" w:name="_Toc318455646"/>
      <w:r>
        <w:t>References</w:t>
      </w:r>
      <w:bookmarkEnd w:id="48"/>
    </w:p>
    <w:p w:rsidR="00DD0A61" w:rsidRPr="00DD0A61" w:rsidRDefault="0086058D">
      <w:pPr>
        <w:pStyle w:val="NormalWeb"/>
        <w:ind w:left="640" w:hanging="640"/>
        <w:divId w:val="1777360369"/>
        <w:rPr>
          <w:rFonts w:ascii="Calibri" w:hAnsi="Calibri" w:cs="Calibri"/>
          <w:sz w:val="20"/>
        </w:rPr>
      </w:pPr>
      <w:r>
        <w:fldChar w:fldCharType="begin" w:fldLock="1"/>
      </w:r>
      <w:r w:rsidR="002006B8">
        <w:instrText xml:space="preserve">ADDIN Mendeley Bibliography CSL_BIBLIOGRAPHY </w:instrText>
      </w:r>
      <w:r>
        <w:fldChar w:fldCharType="separate"/>
      </w:r>
      <w:r w:rsidR="00DD0A61" w:rsidRPr="00DD0A61">
        <w:rPr>
          <w:rFonts w:ascii="Calibri" w:hAnsi="Calibri" w:cs="Calibri"/>
          <w:sz w:val="20"/>
        </w:rPr>
        <w:t xml:space="preserve">1. </w:t>
      </w:r>
      <w:r w:rsidR="00DD0A61" w:rsidRPr="00DD0A61">
        <w:rPr>
          <w:rFonts w:ascii="Calibri" w:hAnsi="Calibri" w:cs="Calibri"/>
          <w:sz w:val="20"/>
        </w:rPr>
        <w:tab/>
        <w:t>WHO (1998) World Health Report: Life in the 21st century - A vision for all.</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2. </w:t>
      </w:r>
      <w:r w:rsidRPr="00DD0A61">
        <w:rPr>
          <w:rFonts w:ascii="Calibri" w:hAnsi="Calibri" w:cs="Calibri"/>
          <w:sz w:val="20"/>
        </w:rPr>
        <w:tab/>
        <w:t>Barrett MP (1997) The pentose phosphate pathway and parasitic protozoa. Parasitology today 13: 11–16. Available:http://www.ncbi.nlm.nih.gov/pubmed/15275160.</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3. </w:t>
      </w:r>
      <w:r w:rsidRPr="00DD0A61">
        <w:rPr>
          <w:rFonts w:ascii="Calibri" w:hAnsi="Calibri" w:cs="Calibri"/>
          <w:sz w:val="20"/>
        </w:rPr>
        <w:tab/>
        <w:t>Saavedra E, Encalada R, Pineda E, Jasso-Chávez R, Moreno-Sánchez R (2005) Glycolysis in Entamoeba histolytica. Biochemical characterization of recombinant glycolytic enzymes and flux control analysis. The FEBS journal 272: 1767–1783. Available:http://www.ncbi.nlm.nih.gov/pubmed/15794763. Accessed 2 September 2011.</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4. </w:t>
      </w:r>
      <w:r w:rsidRPr="00DD0A61">
        <w:rPr>
          <w:rFonts w:ascii="Calibri" w:hAnsi="Calibri" w:cs="Calibri"/>
          <w:sz w:val="20"/>
        </w:rPr>
        <w:tab/>
        <w:t>Saavedra E, Marín-Hernández A, Encalada R, Olivos A, Mendoza-Hernández G, et al. (2007) Kinetic modeling can describe in vivo glycolysis in Entamoeba histolytica. The FEBS journal 274: 4922–4940. Available:http://www.ncbi.nlm.nih.gov/pubmed/17824961. Accessed 3 July 2011.</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5. </w:t>
      </w:r>
      <w:r w:rsidRPr="00DD0A61">
        <w:rPr>
          <w:rFonts w:ascii="Calibri" w:hAnsi="Calibri" w:cs="Calibri"/>
          <w:sz w:val="20"/>
        </w:rPr>
        <w:tab/>
        <w:t>Moreno-Sánchez R, Encalada R, Marín-Hernández A, Saavedra E (2008) Experimental validation of metabolic pathway modeling. The FEBS journal 275: 3454–3469. Available:http://www.ncbi.nlm.nih.gov/pubmed/18510554. Accessed 26 August 2011.</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6. </w:t>
      </w:r>
      <w:r w:rsidRPr="00DD0A61">
        <w:rPr>
          <w:rFonts w:ascii="Calibri" w:hAnsi="Calibri" w:cs="Calibri"/>
          <w:sz w:val="20"/>
        </w:rPr>
        <w:tab/>
        <w:t>Serrano R, Reeves RE (1974) Glucose transport in Entamoeba histolytica. The Biochemical journal 144: 43–48. Available:http://www.pubmedcentral.nih.gov/articlerender.fcgi?artid=1168462&amp;tool=pmcentrez&amp;rendertype=abstract.</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7. </w:t>
      </w:r>
      <w:r w:rsidRPr="00DD0A61">
        <w:rPr>
          <w:rFonts w:ascii="Calibri" w:hAnsi="Calibri" w:cs="Calibri"/>
          <w:sz w:val="20"/>
        </w:rPr>
        <w:tab/>
        <w:t>Serrano R, Reeves RE (1975) Physiological significance of glucose transport in Entamoeba histolytica. Experimental parasitology 37: 411–416. Available:http://www.ncbi.nlm.nih.gov/pubmed/165094.</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8. </w:t>
      </w:r>
      <w:r w:rsidRPr="00DD0A61">
        <w:rPr>
          <w:rFonts w:ascii="Calibri" w:hAnsi="Calibri" w:cs="Calibri"/>
          <w:sz w:val="20"/>
        </w:rPr>
        <w:tab/>
        <w:t>Bakker BM, Walsh MC, ter Kuile BH, Mensonides FI, Michels P a, et al. (1999) Contribution of glucose transport to the control of the glycolytic flux in Trypanosoma brucei. Proceedings of the National Academy of Sciences of the United States of America 96: 10098–10103. Available:http://www.pubmedcentral.nih.gov/articlerender.fcgi?artid=17848&amp;tool=pmcentrez&amp;rendertype=abstract.</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9. </w:t>
      </w:r>
      <w:r w:rsidRPr="00DD0A61">
        <w:rPr>
          <w:rFonts w:ascii="Calibri" w:hAnsi="Calibri" w:cs="Calibri"/>
          <w:sz w:val="20"/>
        </w:rPr>
        <w:tab/>
        <w:t>Elbing K, Larsson C, Bill RM, Albers E, Snoep JL, et al. (2004) Role of Hexose Transport in Control of Glycolytic Flux in Saccharomyces cerevisiae Role of Hexose Transport in Control of Glycolytic Flux in Saccharomyces cerevisiae. Society. doi:10.1128/AEM.70.9.5323.</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lastRenderedPageBreak/>
        <w:t xml:space="preserve">10. </w:t>
      </w:r>
      <w:r w:rsidRPr="00DD0A61">
        <w:rPr>
          <w:rFonts w:ascii="Calibri" w:hAnsi="Calibri" w:cs="Calibri"/>
          <w:sz w:val="20"/>
        </w:rPr>
        <w:tab/>
        <w:t>Chi a S, Deng Z, Albach R a, Kemp RG (2001) The two phosphofructokinase gene products of Entamoeba histolytica. The Journal of biological chemistry 276: 19974–19981. Available:http://www.ncbi.nlm.nih.gov/pubmed/11262402. Accessed 3 November 2011.</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11. </w:t>
      </w:r>
      <w:r w:rsidRPr="00DD0A61">
        <w:rPr>
          <w:rFonts w:ascii="Calibri" w:hAnsi="Calibri" w:cs="Calibri"/>
          <w:sz w:val="20"/>
        </w:rPr>
        <w:tab/>
        <w:t>SAAVEDRA E, OLIVOS A, ENCALADA R, MORENO-SANCHEZ R (2004) Entamoeba histolytica: kinetic and molecular evidence of a previously unidentified pyruvate kinase. Experimental parasitology 106: 11–21. Available:http://cat.inist.fr/?aModele=afficheN&amp;cpsidt=15580345. Accessed 6 December 2011.</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12. </w:t>
      </w:r>
      <w:r w:rsidRPr="00DD0A61">
        <w:rPr>
          <w:rFonts w:ascii="Calibri" w:hAnsi="Calibri" w:cs="Calibri"/>
          <w:sz w:val="20"/>
        </w:rPr>
        <w:tab/>
        <w:t>Reeves R (1968) A new enzyme with the glycolytic function of pyruvate kinase. Journal of Biological Chemistry 243: 3202. Available:http://www.jbc.org/content/243/11/3202.short. Accessed 17 February 2012.</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13. </w:t>
      </w:r>
      <w:r w:rsidRPr="00DD0A61">
        <w:rPr>
          <w:rFonts w:ascii="Calibri" w:hAnsi="Calibri" w:cs="Calibri"/>
          <w:sz w:val="20"/>
        </w:rPr>
        <w:tab/>
        <w:t>Hoops S, Sahle S, Gauges R, Lee C, Pahle J, et al. (2006) COPASI--a COmplex PAthway SImulator. Bioinformatics (Oxford, England) 22: 3067–3074. Available:http://www.ncbi.nlm.nih.gov/pubmed/17032683. Accessed 10 June 2011.</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14. </w:t>
      </w:r>
      <w:r w:rsidRPr="00DD0A61">
        <w:rPr>
          <w:rFonts w:ascii="Calibri" w:hAnsi="Calibri" w:cs="Calibri"/>
          <w:sz w:val="20"/>
        </w:rPr>
        <w:tab/>
        <w:t>Russell R (1976) Metabolism of inorganic pyrophosphate (PPi). Arthritis &amp;amp; Rheumatism. Available:http://onlinelibrary.wiley.com/doi/10.1002/1529-0131(197605/06)19:3+%3C465::AID-ART1780190722%3E3.0.CO;2-%23/abstract. Accessed 20 February 2012.</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15. </w:t>
      </w:r>
      <w:r w:rsidRPr="00DD0A61">
        <w:rPr>
          <w:rFonts w:ascii="Calibri" w:hAnsi="Calibri" w:cs="Calibri"/>
          <w:sz w:val="20"/>
        </w:rPr>
        <w:tab/>
        <w:t>Jaynes E (1957) Information theory and statistical mechanics. Physical Review: 620–630. Available:http://exordio.qfb.umich.mx/archivos PDF de trabajo UMSNH/Aphilosofia/bayesian importantes/theory.1 muy bueno.pdf. Accessed 13 January 2012.</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lang w:val="de-DE"/>
        </w:rPr>
        <w:t xml:space="preserve">16. </w:t>
      </w:r>
      <w:r w:rsidRPr="00DD0A61">
        <w:rPr>
          <w:rFonts w:ascii="Calibri" w:hAnsi="Calibri" w:cs="Calibri"/>
          <w:sz w:val="20"/>
          <w:lang w:val="de-DE"/>
        </w:rPr>
        <w:tab/>
        <w:t xml:space="preserve">Klipp E, Liebermeister W, Wierling C, Kowald A, Lehrach H (2009) Systems biology: a textbook. </w:t>
      </w:r>
      <w:r w:rsidRPr="00DD0A61">
        <w:rPr>
          <w:rFonts w:ascii="Calibri" w:hAnsi="Calibri" w:cs="Calibri"/>
          <w:sz w:val="20"/>
        </w:rPr>
        <w:t>Vch Pub. p.</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17. </w:t>
      </w:r>
      <w:r w:rsidRPr="00DD0A61">
        <w:rPr>
          <w:rFonts w:ascii="Calibri" w:hAnsi="Calibri" w:cs="Calibri"/>
          <w:sz w:val="20"/>
        </w:rPr>
        <w:tab/>
        <w:t>Loftus B, Anderson I, Davies R, Alsmark UCM, Samuelson J, et al. (2005) The genome of the protist parasite Entamoeba histolytica. Nature 433: 865–868. Available:http://www.ncbi.nlm.nih.gov/pubmed/15729342.</w:t>
      </w:r>
    </w:p>
    <w:p w:rsidR="00DD0A61" w:rsidRPr="00DD0A61" w:rsidRDefault="00DD0A61">
      <w:pPr>
        <w:pStyle w:val="NormalWeb"/>
        <w:ind w:left="640" w:hanging="640"/>
        <w:divId w:val="1777360369"/>
        <w:rPr>
          <w:rFonts w:ascii="Calibri" w:hAnsi="Calibri" w:cs="Calibri"/>
          <w:sz w:val="20"/>
        </w:rPr>
      </w:pPr>
      <w:r w:rsidRPr="00DD0A61">
        <w:rPr>
          <w:rFonts w:ascii="Calibri" w:hAnsi="Calibri" w:cs="Calibri"/>
          <w:sz w:val="20"/>
        </w:rPr>
        <w:t xml:space="preserve">18. </w:t>
      </w:r>
      <w:r w:rsidRPr="00DD0A61">
        <w:rPr>
          <w:rFonts w:ascii="Calibri" w:hAnsi="Calibri" w:cs="Calibri"/>
          <w:sz w:val="20"/>
        </w:rPr>
        <w:tab/>
        <w:t xml:space="preserve">Pritchard L, Kell DB (2002) Schemes of flux control in a model of Saccharomyces cerevisiae glycolysis. European Journal of Biochemistry 269: 3894–3904. Available:http://dx.doi.org/10.1046/j.1432-1033.2002.03055.x. </w:t>
      </w:r>
    </w:p>
    <w:p w:rsidR="002006B8" w:rsidRPr="0063387A" w:rsidRDefault="0086058D" w:rsidP="00DD0A61">
      <w:pPr>
        <w:pStyle w:val="NormalWeb"/>
        <w:ind w:left="640" w:hanging="640"/>
        <w:divId w:val="1001003195"/>
      </w:pPr>
      <w:r>
        <w:fldChar w:fldCharType="end"/>
      </w:r>
    </w:p>
    <w:sectPr w:rsidR="002006B8" w:rsidRPr="0063387A" w:rsidSect="006B74ED">
      <w:headerReference w:type="default" r:id="rId23"/>
      <w:footerReference w:type="default" r:id="rId24"/>
      <w:endnotePr>
        <w:numFmt w:val="decimal"/>
      </w:endnotePr>
      <w:pgSz w:w="11906" w:h="16838"/>
      <w:pgMar w:top="1252" w:right="707" w:bottom="907" w:left="709" w:header="567"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1D5" w:rsidRDefault="00F211D5" w:rsidP="0063387A">
      <w:pPr>
        <w:spacing w:after="0" w:line="240" w:lineRule="auto"/>
      </w:pPr>
      <w:r>
        <w:separator/>
      </w:r>
    </w:p>
  </w:endnote>
  <w:endnote w:type="continuationSeparator" w:id="1">
    <w:p w:rsidR="00F211D5" w:rsidRDefault="00F211D5" w:rsidP="0063387A">
      <w:pPr>
        <w:spacing w:after="0" w:line="240" w:lineRule="auto"/>
      </w:pPr>
      <w:r>
        <w:continuationSeparator/>
      </w:r>
    </w:p>
  </w:endnote>
  <w:endnote w:id="2">
    <w:p w:rsidR="00C95F64" w:rsidRPr="00366A23" w:rsidRDefault="00C95F64" w:rsidP="0014601F">
      <w:pPr>
        <w:pStyle w:val="EndnoteText"/>
        <w:rPr>
          <w:lang w:val="en-GB"/>
        </w:rPr>
      </w:pPr>
      <w:r>
        <w:rPr>
          <w:rStyle w:val="EndnoteReference"/>
        </w:rPr>
        <w:endnoteRef/>
      </w:r>
      <w:r>
        <w:t xml:space="preserve"> FCC’s of reactions are minimal downstream of pyruvate in the original model, and downstream of hexokinase in our model.</w:t>
      </w:r>
    </w:p>
  </w:endnote>
  <w:endnote w:id="3">
    <w:p w:rsidR="00C95F64" w:rsidRPr="00B11EB1" w:rsidRDefault="00C95F64">
      <w:pPr>
        <w:pStyle w:val="EndnoteText"/>
        <w:rPr>
          <w:lang w:val="en-GB"/>
        </w:rPr>
      </w:pPr>
      <w:r>
        <w:rPr>
          <w:rStyle w:val="EndnoteReference"/>
        </w:rPr>
        <w:endnoteRef/>
      </w:r>
      <w:r w:rsidRPr="00B11EB1">
        <w:rPr>
          <w:lang w:val="en-GB"/>
        </w:rPr>
        <w:t xml:space="preserve"> </w:t>
      </w:r>
      <w:hyperlink r:id="rId1" w:history="1">
        <w:r w:rsidRPr="00B11EB1">
          <w:rPr>
            <w:rStyle w:val="Hyperlink"/>
            <w:lang w:val="en-GB"/>
          </w:rPr>
          <w:t>http://old.genedb.org/genedb/Search?name=glucose&amp;organism=ehistolytica&amp;desc=yes&amp;wildcard=yes&amp;searchId=Search</w:t>
        </w:r>
      </w:hyperlink>
    </w:p>
  </w:endnote>
  <w:endnote w:id="4">
    <w:p w:rsidR="00C95F64" w:rsidRPr="00E6767B" w:rsidRDefault="00C95F64" w:rsidP="00E6767B">
      <w:pPr>
        <w:rPr>
          <w:lang w:val="de-DE"/>
        </w:rPr>
      </w:pPr>
      <w:r>
        <w:rPr>
          <w:rStyle w:val="EndnoteReference"/>
        </w:rPr>
        <w:endnoteRef/>
      </w:r>
      <w:r>
        <w:t xml:space="preserve"> Uniprot ID: </w:t>
      </w:r>
      <w:hyperlink r:id="rId2" w:history="1">
        <w:r>
          <w:rPr>
            <w:rStyle w:val="Hyperlink"/>
          </w:rPr>
          <w:t>C4M0H6</w:t>
        </w:r>
      </w:hyperlink>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Latha">
    <w:panose1 w:val="020B0604020202020204"/>
    <w:charset w:val="01"/>
    <w:family w:val="roman"/>
    <w:notTrueType/>
    <w:pitch w:val="variable"/>
    <w:sig w:usb0="0004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65146"/>
      <w:docPartObj>
        <w:docPartGallery w:val="Page Numbers (Bottom of Page)"/>
        <w:docPartUnique/>
      </w:docPartObj>
    </w:sdtPr>
    <w:sdtContent>
      <w:sdt>
        <w:sdtPr>
          <w:id w:val="1431489295"/>
          <w:docPartObj>
            <w:docPartGallery w:val="Page Numbers (Top of Page)"/>
            <w:docPartUnique/>
          </w:docPartObj>
        </w:sdtPr>
        <w:sdtContent>
          <w:p w:rsidR="00C95F64" w:rsidRDefault="0086058D">
            <w:pPr>
              <w:pStyle w:val="Footer"/>
              <w:jc w:val="center"/>
            </w:pPr>
            <w:r w:rsidRPr="005573FE">
              <w:rPr>
                <w:rFonts w:ascii="Perpetua Titling MT" w:hAnsi="Perpetua Titling MT"/>
                <w:color w:val="262626" w:themeColor="text1" w:themeTint="D9"/>
              </w:rPr>
              <w:fldChar w:fldCharType="begin"/>
            </w:r>
            <w:r w:rsidR="00C95F64" w:rsidRPr="005573FE">
              <w:rPr>
                <w:rFonts w:ascii="Perpetua Titling MT" w:hAnsi="Perpetua Titling MT"/>
                <w:color w:val="262626" w:themeColor="text1" w:themeTint="D9"/>
              </w:rPr>
              <w:instrText>PAGE</w:instrText>
            </w:r>
            <w:r w:rsidRPr="005573FE">
              <w:rPr>
                <w:rFonts w:ascii="Perpetua Titling MT" w:hAnsi="Perpetua Titling MT"/>
                <w:color w:val="262626" w:themeColor="text1" w:themeTint="D9"/>
              </w:rPr>
              <w:fldChar w:fldCharType="separate"/>
            </w:r>
            <w:r w:rsidR="00AF7020">
              <w:rPr>
                <w:rFonts w:ascii="Perpetua Titling MT" w:hAnsi="Perpetua Titling MT"/>
                <w:noProof/>
                <w:color w:val="262626" w:themeColor="text1" w:themeTint="D9"/>
              </w:rPr>
              <w:t>11</w:t>
            </w:r>
            <w:r w:rsidRPr="005573FE">
              <w:rPr>
                <w:rFonts w:ascii="Perpetua Titling MT" w:hAnsi="Perpetua Titling MT"/>
                <w:color w:val="262626" w:themeColor="text1" w:themeTint="D9"/>
              </w:rPr>
              <w:fldChar w:fldCharType="end"/>
            </w:r>
            <w:r w:rsidR="00C95F64" w:rsidRPr="005573FE">
              <w:rPr>
                <w:rFonts w:ascii="Perpetua Titling MT" w:hAnsi="Perpetua Titling MT"/>
                <w:color w:val="262626" w:themeColor="text1" w:themeTint="D9"/>
              </w:rPr>
              <w:t xml:space="preserve"> / </w:t>
            </w:r>
            <w:r w:rsidRPr="005573FE">
              <w:rPr>
                <w:rFonts w:ascii="Perpetua Titling MT" w:hAnsi="Perpetua Titling MT"/>
                <w:color w:val="262626" w:themeColor="text1" w:themeTint="D9"/>
              </w:rPr>
              <w:fldChar w:fldCharType="begin"/>
            </w:r>
            <w:r w:rsidR="00C95F64" w:rsidRPr="005573FE">
              <w:rPr>
                <w:rFonts w:ascii="Perpetua Titling MT" w:hAnsi="Perpetua Titling MT"/>
                <w:color w:val="262626" w:themeColor="text1" w:themeTint="D9"/>
              </w:rPr>
              <w:instrText>NUMPAGES</w:instrText>
            </w:r>
            <w:r w:rsidRPr="005573FE">
              <w:rPr>
                <w:rFonts w:ascii="Perpetua Titling MT" w:hAnsi="Perpetua Titling MT"/>
                <w:color w:val="262626" w:themeColor="text1" w:themeTint="D9"/>
              </w:rPr>
              <w:fldChar w:fldCharType="separate"/>
            </w:r>
            <w:r w:rsidR="00AF7020">
              <w:rPr>
                <w:rFonts w:ascii="Perpetua Titling MT" w:hAnsi="Perpetua Titling MT"/>
                <w:noProof/>
                <w:color w:val="262626" w:themeColor="text1" w:themeTint="D9"/>
              </w:rPr>
              <w:t>11</w:t>
            </w:r>
            <w:r w:rsidRPr="005573FE">
              <w:rPr>
                <w:rFonts w:ascii="Perpetua Titling MT" w:hAnsi="Perpetua Titling MT"/>
                <w:color w:val="262626" w:themeColor="text1" w:themeTint="D9"/>
              </w:rPr>
              <w:fldChar w:fldCharType="end"/>
            </w:r>
          </w:p>
        </w:sdtContent>
      </w:sdt>
    </w:sdtContent>
  </w:sdt>
  <w:p w:rsidR="00C95F64" w:rsidRDefault="00C95F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1D5" w:rsidRDefault="00F211D5" w:rsidP="0063387A">
      <w:pPr>
        <w:spacing w:after="0" w:line="240" w:lineRule="auto"/>
      </w:pPr>
      <w:r>
        <w:separator/>
      </w:r>
    </w:p>
  </w:footnote>
  <w:footnote w:type="continuationSeparator" w:id="1">
    <w:p w:rsidR="00F211D5" w:rsidRDefault="00F211D5" w:rsidP="0063387A">
      <w:pPr>
        <w:spacing w:after="0" w:line="240" w:lineRule="auto"/>
      </w:pPr>
      <w:r>
        <w:continuationSeparator/>
      </w:r>
    </w:p>
  </w:footnote>
  <w:footnote w:id="2">
    <w:p w:rsidR="00C95F64" w:rsidRPr="00AB47E1" w:rsidRDefault="00C95F64" w:rsidP="0014601F">
      <w:pPr>
        <w:pStyle w:val="FootnoteText"/>
        <w:rPr>
          <w:lang w:val="en-GB"/>
        </w:rPr>
      </w:pPr>
      <w:r>
        <w:rPr>
          <w:rStyle w:val="FootnoteReference"/>
        </w:rPr>
        <w:footnoteRef/>
      </w:r>
      <w:r>
        <w:t xml:space="preserve"> Temporary IDs: </w:t>
      </w:r>
      <w:r w:rsidRPr="00AB47E1">
        <w:t>345.m00060;</w:t>
      </w:r>
      <w:r>
        <w:t xml:space="preserve"> </w:t>
      </w:r>
      <w:r w:rsidRPr="00AB47E1">
        <w:t>77.m00146</w:t>
      </w:r>
      <w:r>
        <w:t xml:space="preserve"> and </w:t>
      </w:r>
      <w:r w:rsidRPr="00AB47E1">
        <w:t>503.m00035</w:t>
      </w:r>
      <w:r>
        <w:t xml:space="preserve">. </w:t>
      </w:r>
      <w:hyperlink r:id="rId1" w:history="1">
        <w:r w:rsidRPr="003760C3">
          <w:rPr>
            <w:rStyle w:val="Hyperlink"/>
          </w:rPr>
          <w:t>http://old.genedb.org/</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F64" w:rsidRPr="005573FE" w:rsidRDefault="00C95F64" w:rsidP="00AF0A2E">
    <w:pPr>
      <w:pStyle w:val="Header"/>
      <w:tabs>
        <w:tab w:val="clear" w:pos="9072"/>
        <w:tab w:val="right" w:pos="10065"/>
      </w:tabs>
      <w:rPr>
        <w:rFonts w:ascii="Perpetua Titling MT" w:hAnsi="Perpetua Titling MT"/>
        <w:color w:val="404040" w:themeColor="text1" w:themeTint="BF"/>
      </w:rPr>
    </w:pPr>
    <w:r w:rsidRPr="005573FE">
      <w:rPr>
        <w:rFonts w:ascii="Perpetua Titling MT" w:hAnsi="Perpetua Titling MT" w:cs="Latha"/>
        <w:color w:val="404040" w:themeColor="text1" w:themeTint="BF"/>
      </w:rPr>
      <w:t>Ábel</w:t>
    </w:r>
    <w:r>
      <w:rPr>
        <w:rFonts w:ascii="Perpetua Titling MT" w:hAnsi="Perpetua Titling MT" w:cs="Latha"/>
        <w:color w:val="404040" w:themeColor="text1" w:themeTint="BF"/>
      </w:rPr>
      <w:t xml:space="preserve"> VértesY</w:t>
    </w:r>
    <w:r w:rsidRPr="005573FE">
      <w:rPr>
        <w:rFonts w:ascii="Perpetua Titling MT" w:hAnsi="Perpetua Titling MT"/>
        <w:color w:val="404040" w:themeColor="text1" w:themeTint="BF"/>
      </w:rPr>
      <w:tab/>
    </w:r>
    <w:r>
      <w:rPr>
        <w:rFonts w:ascii="Perpetua Titling MT" w:hAnsi="Perpetua Titling MT"/>
        <w:color w:val="404040" w:themeColor="text1" w:themeTint="BF"/>
      </w:rPr>
      <w:tab/>
    </w:r>
    <w:r w:rsidR="0086058D">
      <w:rPr>
        <w:rFonts w:ascii="Perpetua Titling MT" w:hAnsi="Perpetua Titling MT"/>
        <w:color w:val="404040" w:themeColor="text1" w:themeTint="BF"/>
      </w:rPr>
      <w:fldChar w:fldCharType="begin"/>
    </w:r>
    <w:r>
      <w:rPr>
        <w:rFonts w:ascii="Perpetua Titling MT" w:hAnsi="Perpetua Titling MT"/>
        <w:color w:val="404040" w:themeColor="text1" w:themeTint="BF"/>
        <w:lang w:val="en-GB"/>
      </w:rPr>
      <w:instrText xml:space="preserve"> CREATEDATE  \@ "dd/MM/yyyy"  \* MERGEFORMAT </w:instrText>
    </w:r>
    <w:r w:rsidR="0086058D">
      <w:rPr>
        <w:rFonts w:ascii="Perpetua Titling MT" w:hAnsi="Perpetua Titling MT"/>
        <w:color w:val="404040" w:themeColor="text1" w:themeTint="BF"/>
      </w:rPr>
      <w:fldChar w:fldCharType="separate"/>
    </w:r>
    <w:r w:rsidR="00AF7020">
      <w:rPr>
        <w:rFonts w:ascii="Perpetua Titling MT" w:hAnsi="Perpetua Titling MT"/>
        <w:noProof/>
        <w:color w:val="404040" w:themeColor="text1" w:themeTint="BF"/>
        <w:lang w:val="en-GB"/>
      </w:rPr>
      <w:t>01/03/2012</w:t>
    </w:r>
    <w:r w:rsidR="0086058D">
      <w:rPr>
        <w:rFonts w:ascii="Perpetua Titling MT" w:hAnsi="Perpetua Titling MT"/>
        <w:color w:val="404040" w:themeColor="text1" w:themeTint="B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08F2"/>
    <w:multiLevelType w:val="multilevel"/>
    <w:tmpl w:val="040E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15C02B8A"/>
    <w:multiLevelType w:val="hybridMultilevel"/>
    <w:tmpl w:val="4484D33A"/>
    <w:lvl w:ilvl="0" w:tplc="BC7211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302958"/>
    <w:multiLevelType w:val="multilevel"/>
    <w:tmpl w:val="040E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40391BA4"/>
    <w:multiLevelType w:val="hybridMultilevel"/>
    <w:tmpl w:val="B1549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AE61D87"/>
    <w:multiLevelType w:val="multilevel"/>
    <w:tmpl w:val="040E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7DEE54D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1024"/>
  <w:stylePaneSortMethod w:val="0000"/>
  <w:defaultTabStop w:val="708"/>
  <w:hyphenationZone w:val="425"/>
  <w:drawingGridHorizontalSpacing w:val="110"/>
  <w:displayHorizontalDrawingGridEvery w:val="2"/>
  <w:characterSpacingControl w:val="doNotCompress"/>
  <w:hdrShapeDefaults>
    <o:shapedefaults v:ext="edit" spidmax="104450"/>
  </w:hdrShapeDefaults>
  <w:footnotePr>
    <w:footnote w:id="0"/>
    <w:footnote w:id="1"/>
  </w:footnotePr>
  <w:endnotePr>
    <w:numFmt w:val="decimal"/>
    <w:endnote w:id="0"/>
    <w:endnote w:id="1"/>
  </w:endnotePr>
  <w:compat>
    <w:useFELayout/>
  </w:compat>
  <w:rsids>
    <w:rsidRoot w:val="00BF52D9"/>
    <w:rsid w:val="000060B6"/>
    <w:rsid w:val="00006988"/>
    <w:rsid w:val="000102E9"/>
    <w:rsid w:val="0001118C"/>
    <w:rsid w:val="00024111"/>
    <w:rsid w:val="00026F6A"/>
    <w:rsid w:val="00033DA6"/>
    <w:rsid w:val="00036640"/>
    <w:rsid w:val="00041198"/>
    <w:rsid w:val="00045D01"/>
    <w:rsid w:val="00061D6C"/>
    <w:rsid w:val="00071F84"/>
    <w:rsid w:val="00082BC2"/>
    <w:rsid w:val="00083316"/>
    <w:rsid w:val="0009645A"/>
    <w:rsid w:val="000977C3"/>
    <w:rsid w:val="000A11BF"/>
    <w:rsid w:val="000A1F80"/>
    <w:rsid w:val="000A39A4"/>
    <w:rsid w:val="000A662C"/>
    <w:rsid w:val="000C377D"/>
    <w:rsid w:val="000C37AE"/>
    <w:rsid w:val="000D254D"/>
    <w:rsid w:val="000E0604"/>
    <w:rsid w:val="000E1E4A"/>
    <w:rsid w:val="000E22AA"/>
    <w:rsid w:val="000E360D"/>
    <w:rsid w:val="000F38F1"/>
    <w:rsid w:val="000F7AEE"/>
    <w:rsid w:val="001033D8"/>
    <w:rsid w:val="001168AC"/>
    <w:rsid w:val="00120137"/>
    <w:rsid w:val="0012086F"/>
    <w:rsid w:val="00122E35"/>
    <w:rsid w:val="00125147"/>
    <w:rsid w:val="00127D70"/>
    <w:rsid w:val="001306BA"/>
    <w:rsid w:val="00131286"/>
    <w:rsid w:val="00135A03"/>
    <w:rsid w:val="001420A4"/>
    <w:rsid w:val="0014601F"/>
    <w:rsid w:val="0016331D"/>
    <w:rsid w:val="0017144F"/>
    <w:rsid w:val="00185674"/>
    <w:rsid w:val="001A65A9"/>
    <w:rsid w:val="001B0068"/>
    <w:rsid w:val="001C2DE1"/>
    <w:rsid w:val="001D17C2"/>
    <w:rsid w:val="001D4B63"/>
    <w:rsid w:val="001E13FE"/>
    <w:rsid w:val="001F172A"/>
    <w:rsid w:val="001F2C3A"/>
    <w:rsid w:val="001F7BD3"/>
    <w:rsid w:val="002006B8"/>
    <w:rsid w:val="00210805"/>
    <w:rsid w:val="00222B73"/>
    <w:rsid w:val="0022586C"/>
    <w:rsid w:val="00226D3B"/>
    <w:rsid w:val="00227535"/>
    <w:rsid w:val="00230079"/>
    <w:rsid w:val="00236185"/>
    <w:rsid w:val="00245013"/>
    <w:rsid w:val="002457B2"/>
    <w:rsid w:val="0025453D"/>
    <w:rsid w:val="00254B53"/>
    <w:rsid w:val="00255FCD"/>
    <w:rsid w:val="00273089"/>
    <w:rsid w:val="00277EF6"/>
    <w:rsid w:val="00282AFE"/>
    <w:rsid w:val="00290CA0"/>
    <w:rsid w:val="00292B41"/>
    <w:rsid w:val="002962E3"/>
    <w:rsid w:val="002963AB"/>
    <w:rsid w:val="002A1C1D"/>
    <w:rsid w:val="002B20E8"/>
    <w:rsid w:val="002C023E"/>
    <w:rsid w:val="002C4E71"/>
    <w:rsid w:val="002C70F1"/>
    <w:rsid w:val="002C7FFD"/>
    <w:rsid w:val="002D2079"/>
    <w:rsid w:val="002D70ED"/>
    <w:rsid w:val="002E694D"/>
    <w:rsid w:val="002F324F"/>
    <w:rsid w:val="002F38E8"/>
    <w:rsid w:val="002F4627"/>
    <w:rsid w:val="002F6199"/>
    <w:rsid w:val="003063E4"/>
    <w:rsid w:val="003121C8"/>
    <w:rsid w:val="0032524C"/>
    <w:rsid w:val="003264F4"/>
    <w:rsid w:val="00331A45"/>
    <w:rsid w:val="00335699"/>
    <w:rsid w:val="0034737D"/>
    <w:rsid w:val="00352444"/>
    <w:rsid w:val="00356DF2"/>
    <w:rsid w:val="00364106"/>
    <w:rsid w:val="003653DB"/>
    <w:rsid w:val="00366A23"/>
    <w:rsid w:val="0037501C"/>
    <w:rsid w:val="00386138"/>
    <w:rsid w:val="003A782E"/>
    <w:rsid w:val="003B27DE"/>
    <w:rsid w:val="003C1EB7"/>
    <w:rsid w:val="003C64CC"/>
    <w:rsid w:val="003D077E"/>
    <w:rsid w:val="003D278E"/>
    <w:rsid w:val="003F64DE"/>
    <w:rsid w:val="00401197"/>
    <w:rsid w:val="004074FF"/>
    <w:rsid w:val="00420653"/>
    <w:rsid w:val="00420FAE"/>
    <w:rsid w:val="004320B8"/>
    <w:rsid w:val="0044127F"/>
    <w:rsid w:val="0044173A"/>
    <w:rsid w:val="00443A45"/>
    <w:rsid w:val="00445B8E"/>
    <w:rsid w:val="00447749"/>
    <w:rsid w:val="0046093A"/>
    <w:rsid w:val="00462D5D"/>
    <w:rsid w:val="0048525E"/>
    <w:rsid w:val="00490D2E"/>
    <w:rsid w:val="00494EA9"/>
    <w:rsid w:val="00494EC1"/>
    <w:rsid w:val="004D653C"/>
    <w:rsid w:val="004F1767"/>
    <w:rsid w:val="004F370B"/>
    <w:rsid w:val="004F5053"/>
    <w:rsid w:val="004F680C"/>
    <w:rsid w:val="00502BB6"/>
    <w:rsid w:val="00535D89"/>
    <w:rsid w:val="00541637"/>
    <w:rsid w:val="005515B5"/>
    <w:rsid w:val="005523FE"/>
    <w:rsid w:val="005573FE"/>
    <w:rsid w:val="005723BB"/>
    <w:rsid w:val="00573765"/>
    <w:rsid w:val="00577C78"/>
    <w:rsid w:val="00582857"/>
    <w:rsid w:val="005A041A"/>
    <w:rsid w:val="005A351A"/>
    <w:rsid w:val="005A509B"/>
    <w:rsid w:val="005A5393"/>
    <w:rsid w:val="005C093A"/>
    <w:rsid w:val="005C6652"/>
    <w:rsid w:val="005D0481"/>
    <w:rsid w:val="005D207A"/>
    <w:rsid w:val="005D593B"/>
    <w:rsid w:val="005D5BF1"/>
    <w:rsid w:val="005E155D"/>
    <w:rsid w:val="005E3599"/>
    <w:rsid w:val="005E3FFA"/>
    <w:rsid w:val="005E578A"/>
    <w:rsid w:val="005E7C2B"/>
    <w:rsid w:val="005F0950"/>
    <w:rsid w:val="006212A1"/>
    <w:rsid w:val="0062656E"/>
    <w:rsid w:val="00626A86"/>
    <w:rsid w:val="00626D60"/>
    <w:rsid w:val="0063144A"/>
    <w:rsid w:val="0063273A"/>
    <w:rsid w:val="0063387A"/>
    <w:rsid w:val="00642089"/>
    <w:rsid w:val="00650AE7"/>
    <w:rsid w:val="00652782"/>
    <w:rsid w:val="00667BB3"/>
    <w:rsid w:val="00674187"/>
    <w:rsid w:val="006815BE"/>
    <w:rsid w:val="0068422F"/>
    <w:rsid w:val="00686F9A"/>
    <w:rsid w:val="00692D67"/>
    <w:rsid w:val="00693383"/>
    <w:rsid w:val="00696338"/>
    <w:rsid w:val="006A3A86"/>
    <w:rsid w:val="006B0F6C"/>
    <w:rsid w:val="006B74ED"/>
    <w:rsid w:val="006C11BE"/>
    <w:rsid w:val="006C55BF"/>
    <w:rsid w:val="006D0840"/>
    <w:rsid w:val="006D0EB8"/>
    <w:rsid w:val="006D2042"/>
    <w:rsid w:val="006F3A00"/>
    <w:rsid w:val="00701BC6"/>
    <w:rsid w:val="00702BBC"/>
    <w:rsid w:val="00703680"/>
    <w:rsid w:val="00703737"/>
    <w:rsid w:val="007044B3"/>
    <w:rsid w:val="00705A1B"/>
    <w:rsid w:val="00706BCF"/>
    <w:rsid w:val="00715224"/>
    <w:rsid w:val="00735103"/>
    <w:rsid w:val="0073678F"/>
    <w:rsid w:val="00741A7B"/>
    <w:rsid w:val="00741F59"/>
    <w:rsid w:val="0074372C"/>
    <w:rsid w:val="00752D9A"/>
    <w:rsid w:val="00754944"/>
    <w:rsid w:val="00774131"/>
    <w:rsid w:val="00780648"/>
    <w:rsid w:val="00784809"/>
    <w:rsid w:val="00797B0E"/>
    <w:rsid w:val="007A1607"/>
    <w:rsid w:val="007A5FE8"/>
    <w:rsid w:val="007B4A84"/>
    <w:rsid w:val="007B6B48"/>
    <w:rsid w:val="007C372E"/>
    <w:rsid w:val="007D6CB2"/>
    <w:rsid w:val="007E3A57"/>
    <w:rsid w:val="007E47CE"/>
    <w:rsid w:val="008039E5"/>
    <w:rsid w:val="00813762"/>
    <w:rsid w:val="00814DA6"/>
    <w:rsid w:val="008228F7"/>
    <w:rsid w:val="00823333"/>
    <w:rsid w:val="008249DF"/>
    <w:rsid w:val="00834638"/>
    <w:rsid w:val="008439BD"/>
    <w:rsid w:val="00852DCA"/>
    <w:rsid w:val="00854A63"/>
    <w:rsid w:val="0086058D"/>
    <w:rsid w:val="008672E6"/>
    <w:rsid w:val="008738B8"/>
    <w:rsid w:val="008754AA"/>
    <w:rsid w:val="00886061"/>
    <w:rsid w:val="008A6816"/>
    <w:rsid w:val="008B55EB"/>
    <w:rsid w:val="008B7124"/>
    <w:rsid w:val="008C0361"/>
    <w:rsid w:val="008E2DB6"/>
    <w:rsid w:val="008E4DDB"/>
    <w:rsid w:val="008F54A5"/>
    <w:rsid w:val="008F697B"/>
    <w:rsid w:val="009079B2"/>
    <w:rsid w:val="00923EFA"/>
    <w:rsid w:val="00925029"/>
    <w:rsid w:val="00926343"/>
    <w:rsid w:val="00931A3E"/>
    <w:rsid w:val="009321C3"/>
    <w:rsid w:val="00934029"/>
    <w:rsid w:val="009563AC"/>
    <w:rsid w:val="0095758B"/>
    <w:rsid w:val="00965100"/>
    <w:rsid w:val="00965F91"/>
    <w:rsid w:val="00972951"/>
    <w:rsid w:val="00977FC5"/>
    <w:rsid w:val="00981917"/>
    <w:rsid w:val="00985A9B"/>
    <w:rsid w:val="009862AC"/>
    <w:rsid w:val="00986B13"/>
    <w:rsid w:val="00996B8F"/>
    <w:rsid w:val="009A2BDF"/>
    <w:rsid w:val="009A516C"/>
    <w:rsid w:val="009B6B69"/>
    <w:rsid w:val="009D52DC"/>
    <w:rsid w:val="009D7199"/>
    <w:rsid w:val="009E01A4"/>
    <w:rsid w:val="009E472D"/>
    <w:rsid w:val="009E5A87"/>
    <w:rsid w:val="009F5DC4"/>
    <w:rsid w:val="00A05C23"/>
    <w:rsid w:val="00A17332"/>
    <w:rsid w:val="00A22FB0"/>
    <w:rsid w:val="00A24BE0"/>
    <w:rsid w:val="00A25B61"/>
    <w:rsid w:val="00A305BA"/>
    <w:rsid w:val="00A30AF1"/>
    <w:rsid w:val="00A32471"/>
    <w:rsid w:val="00A32DB1"/>
    <w:rsid w:val="00A40F84"/>
    <w:rsid w:val="00A50962"/>
    <w:rsid w:val="00A56738"/>
    <w:rsid w:val="00A62E13"/>
    <w:rsid w:val="00A74682"/>
    <w:rsid w:val="00A80BF1"/>
    <w:rsid w:val="00A910CF"/>
    <w:rsid w:val="00AA0D85"/>
    <w:rsid w:val="00AA73DC"/>
    <w:rsid w:val="00AB171F"/>
    <w:rsid w:val="00AB3201"/>
    <w:rsid w:val="00AB3A85"/>
    <w:rsid w:val="00AB47E1"/>
    <w:rsid w:val="00AF0A2E"/>
    <w:rsid w:val="00AF7020"/>
    <w:rsid w:val="00AF7E6A"/>
    <w:rsid w:val="00B02359"/>
    <w:rsid w:val="00B066E5"/>
    <w:rsid w:val="00B1040B"/>
    <w:rsid w:val="00B10516"/>
    <w:rsid w:val="00B11EB1"/>
    <w:rsid w:val="00B11F08"/>
    <w:rsid w:val="00B136BA"/>
    <w:rsid w:val="00B13BC8"/>
    <w:rsid w:val="00B272F1"/>
    <w:rsid w:val="00B3199B"/>
    <w:rsid w:val="00B467AD"/>
    <w:rsid w:val="00B548B7"/>
    <w:rsid w:val="00B56310"/>
    <w:rsid w:val="00B63E4B"/>
    <w:rsid w:val="00B75EBC"/>
    <w:rsid w:val="00B76437"/>
    <w:rsid w:val="00B770DF"/>
    <w:rsid w:val="00B821BA"/>
    <w:rsid w:val="00B91193"/>
    <w:rsid w:val="00B92832"/>
    <w:rsid w:val="00B93C58"/>
    <w:rsid w:val="00BA0E31"/>
    <w:rsid w:val="00BB573E"/>
    <w:rsid w:val="00BC66BF"/>
    <w:rsid w:val="00BD28B3"/>
    <w:rsid w:val="00BD5770"/>
    <w:rsid w:val="00BE1E0D"/>
    <w:rsid w:val="00BE6126"/>
    <w:rsid w:val="00BF52D9"/>
    <w:rsid w:val="00BF66B8"/>
    <w:rsid w:val="00C0651A"/>
    <w:rsid w:val="00C076A0"/>
    <w:rsid w:val="00C119E2"/>
    <w:rsid w:val="00C23B33"/>
    <w:rsid w:val="00C23D62"/>
    <w:rsid w:val="00C24BB3"/>
    <w:rsid w:val="00C30291"/>
    <w:rsid w:val="00C32B90"/>
    <w:rsid w:val="00C35668"/>
    <w:rsid w:val="00C357CE"/>
    <w:rsid w:val="00C37495"/>
    <w:rsid w:val="00C375AA"/>
    <w:rsid w:val="00C4086B"/>
    <w:rsid w:val="00C44486"/>
    <w:rsid w:val="00C51E79"/>
    <w:rsid w:val="00C54671"/>
    <w:rsid w:val="00C55D53"/>
    <w:rsid w:val="00C56620"/>
    <w:rsid w:val="00C570B7"/>
    <w:rsid w:val="00C66A4C"/>
    <w:rsid w:val="00C70FB0"/>
    <w:rsid w:val="00C7465C"/>
    <w:rsid w:val="00C7653B"/>
    <w:rsid w:val="00C767EA"/>
    <w:rsid w:val="00C862CD"/>
    <w:rsid w:val="00C87E58"/>
    <w:rsid w:val="00C932ED"/>
    <w:rsid w:val="00C95F64"/>
    <w:rsid w:val="00CA6A1F"/>
    <w:rsid w:val="00CA73E8"/>
    <w:rsid w:val="00CC2557"/>
    <w:rsid w:val="00CC39F6"/>
    <w:rsid w:val="00CC5DE7"/>
    <w:rsid w:val="00CD6C86"/>
    <w:rsid w:val="00CE4232"/>
    <w:rsid w:val="00CE73E0"/>
    <w:rsid w:val="00CF16DE"/>
    <w:rsid w:val="00CF3FCD"/>
    <w:rsid w:val="00CF4912"/>
    <w:rsid w:val="00CF7611"/>
    <w:rsid w:val="00D01EA0"/>
    <w:rsid w:val="00D1372C"/>
    <w:rsid w:val="00D21657"/>
    <w:rsid w:val="00D26F90"/>
    <w:rsid w:val="00D30089"/>
    <w:rsid w:val="00D32257"/>
    <w:rsid w:val="00D3672C"/>
    <w:rsid w:val="00D377E5"/>
    <w:rsid w:val="00D40215"/>
    <w:rsid w:val="00D40EBE"/>
    <w:rsid w:val="00D41052"/>
    <w:rsid w:val="00D53757"/>
    <w:rsid w:val="00D54B8F"/>
    <w:rsid w:val="00D57D3B"/>
    <w:rsid w:val="00D66A86"/>
    <w:rsid w:val="00D76276"/>
    <w:rsid w:val="00D85136"/>
    <w:rsid w:val="00D86CCE"/>
    <w:rsid w:val="00D870FA"/>
    <w:rsid w:val="00D90C83"/>
    <w:rsid w:val="00D91C68"/>
    <w:rsid w:val="00D94394"/>
    <w:rsid w:val="00DA0702"/>
    <w:rsid w:val="00DA7C64"/>
    <w:rsid w:val="00DB11AB"/>
    <w:rsid w:val="00DB5350"/>
    <w:rsid w:val="00DB60A5"/>
    <w:rsid w:val="00DC194F"/>
    <w:rsid w:val="00DC43A4"/>
    <w:rsid w:val="00DC6EDA"/>
    <w:rsid w:val="00DD0A61"/>
    <w:rsid w:val="00DD43C3"/>
    <w:rsid w:val="00DE00F0"/>
    <w:rsid w:val="00DE06FB"/>
    <w:rsid w:val="00DE2E50"/>
    <w:rsid w:val="00DE2F23"/>
    <w:rsid w:val="00DE7E3F"/>
    <w:rsid w:val="00DF3A99"/>
    <w:rsid w:val="00E01A97"/>
    <w:rsid w:val="00E01EA0"/>
    <w:rsid w:val="00E03015"/>
    <w:rsid w:val="00E0520A"/>
    <w:rsid w:val="00E16E28"/>
    <w:rsid w:val="00E17421"/>
    <w:rsid w:val="00E2070C"/>
    <w:rsid w:val="00E21D1C"/>
    <w:rsid w:val="00E228A8"/>
    <w:rsid w:val="00E26B43"/>
    <w:rsid w:val="00E27753"/>
    <w:rsid w:val="00E30C77"/>
    <w:rsid w:val="00E359FF"/>
    <w:rsid w:val="00E3705C"/>
    <w:rsid w:val="00E42847"/>
    <w:rsid w:val="00E53D94"/>
    <w:rsid w:val="00E54A14"/>
    <w:rsid w:val="00E600E4"/>
    <w:rsid w:val="00E63468"/>
    <w:rsid w:val="00E6767B"/>
    <w:rsid w:val="00E70017"/>
    <w:rsid w:val="00E82BBE"/>
    <w:rsid w:val="00E82D8A"/>
    <w:rsid w:val="00E84069"/>
    <w:rsid w:val="00EA3C93"/>
    <w:rsid w:val="00EA48CD"/>
    <w:rsid w:val="00EA5F9B"/>
    <w:rsid w:val="00EB5E64"/>
    <w:rsid w:val="00EC4338"/>
    <w:rsid w:val="00EC613A"/>
    <w:rsid w:val="00EC6FB2"/>
    <w:rsid w:val="00ED5D04"/>
    <w:rsid w:val="00EE5BDA"/>
    <w:rsid w:val="00EF0580"/>
    <w:rsid w:val="00EF21D5"/>
    <w:rsid w:val="00EF3319"/>
    <w:rsid w:val="00EF3A11"/>
    <w:rsid w:val="00EF71BD"/>
    <w:rsid w:val="00F051A8"/>
    <w:rsid w:val="00F056AC"/>
    <w:rsid w:val="00F070AD"/>
    <w:rsid w:val="00F12DDE"/>
    <w:rsid w:val="00F136CA"/>
    <w:rsid w:val="00F13C13"/>
    <w:rsid w:val="00F140EF"/>
    <w:rsid w:val="00F2000B"/>
    <w:rsid w:val="00F211D5"/>
    <w:rsid w:val="00F21F2E"/>
    <w:rsid w:val="00F21F77"/>
    <w:rsid w:val="00F22D93"/>
    <w:rsid w:val="00F2388F"/>
    <w:rsid w:val="00F24902"/>
    <w:rsid w:val="00F3092E"/>
    <w:rsid w:val="00F352C6"/>
    <w:rsid w:val="00F36A8B"/>
    <w:rsid w:val="00F372E5"/>
    <w:rsid w:val="00F440EE"/>
    <w:rsid w:val="00F564FF"/>
    <w:rsid w:val="00F62BA4"/>
    <w:rsid w:val="00F638A3"/>
    <w:rsid w:val="00F65378"/>
    <w:rsid w:val="00F65431"/>
    <w:rsid w:val="00F65472"/>
    <w:rsid w:val="00F67663"/>
    <w:rsid w:val="00F750D7"/>
    <w:rsid w:val="00F842C5"/>
    <w:rsid w:val="00F95D6E"/>
    <w:rsid w:val="00FA3252"/>
    <w:rsid w:val="00FA411A"/>
    <w:rsid w:val="00FA463D"/>
    <w:rsid w:val="00FA4FFF"/>
    <w:rsid w:val="00FB55EA"/>
    <w:rsid w:val="00FC4847"/>
    <w:rsid w:val="00FC5130"/>
    <w:rsid w:val="00FC7150"/>
    <w:rsid w:val="00FC78D0"/>
    <w:rsid w:val="00FD2D37"/>
    <w:rsid w:val="00FD69CD"/>
    <w:rsid w:val="00FE7F9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EF6"/>
  </w:style>
  <w:style w:type="paragraph" w:styleId="Heading1">
    <w:name w:val="heading 1"/>
    <w:basedOn w:val="Normal"/>
    <w:next w:val="Normal"/>
    <w:link w:val="Heading1Char"/>
    <w:uiPriority w:val="9"/>
    <w:qFormat/>
    <w:rsid w:val="00277EF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77EF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77EF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77EF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77EF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277EF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277EF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277EF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277EF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8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387A"/>
  </w:style>
  <w:style w:type="paragraph" w:styleId="Footer">
    <w:name w:val="footer"/>
    <w:basedOn w:val="Normal"/>
    <w:link w:val="FooterChar"/>
    <w:uiPriority w:val="99"/>
    <w:unhideWhenUsed/>
    <w:rsid w:val="006338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387A"/>
  </w:style>
  <w:style w:type="paragraph" w:styleId="BalloonText">
    <w:name w:val="Balloon Text"/>
    <w:basedOn w:val="Normal"/>
    <w:link w:val="BalloonTextChar"/>
    <w:uiPriority w:val="99"/>
    <w:semiHidden/>
    <w:unhideWhenUsed/>
    <w:rsid w:val="00226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D3B"/>
    <w:rPr>
      <w:rFonts w:ascii="Tahoma" w:hAnsi="Tahoma" w:cs="Tahoma"/>
      <w:sz w:val="16"/>
      <w:szCs w:val="16"/>
    </w:rPr>
  </w:style>
  <w:style w:type="character" w:styleId="Hyperlink">
    <w:name w:val="Hyperlink"/>
    <w:basedOn w:val="DefaultParagraphFont"/>
    <w:uiPriority w:val="99"/>
    <w:unhideWhenUsed/>
    <w:rsid w:val="00DE2F23"/>
    <w:rPr>
      <w:color w:val="17365D" w:themeColor="text2" w:themeShade="BF"/>
      <w:u w:val="none"/>
    </w:rPr>
  </w:style>
  <w:style w:type="character" w:styleId="FollowedHyperlink">
    <w:name w:val="FollowedHyperlink"/>
    <w:basedOn w:val="DefaultParagraphFont"/>
    <w:uiPriority w:val="99"/>
    <w:unhideWhenUsed/>
    <w:rsid w:val="00923EFA"/>
    <w:rPr>
      <w:color w:val="17365D" w:themeColor="text2" w:themeShade="BF"/>
      <w:u w:val="none"/>
    </w:rPr>
  </w:style>
  <w:style w:type="character" w:customStyle="1" w:styleId="Heading6Char">
    <w:name w:val="Heading 6 Char"/>
    <w:basedOn w:val="DefaultParagraphFont"/>
    <w:link w:val="Heading6"/>
    <w:uiPriority w:val="9"/>
    <w:rsid w:val="00277EF6"/>
    <w:rPr>
      <w:smallCaps/>
      <w:color w:val="C0504D" w:themeColor="accent2"/>
      <w:spacing w:val="5"/>
      <w:sz w:val="22"/>
    </w:rPr>
  </w:style>
  <w:style w:type="character" w:styleId="SubtleEmphasis">
    <w:name w:val="Subtle Emphasis"/>
    <w:uiPriority w:val="19"/>
    <w:qFormat/>
    <w:rsid w:val="00277EF6"/>
    <w:rPr>
      <w:i/>
    </w:rPr>
  </w:style>
  <w:style w:type="character" w:styleId="HTMLCite">
    <w:name w:val="HTML Cite"/>
    <w:basedOn w:val="DefaultParagraphFont"/>
    <w:uiPriority w:val="99"/>
    <w:unhideWhenUsed/>
    <w:rsid w:val="00923EFA"/>
    <w:rPr>
      <w:i/>
      <w:iCs/>
    </w:rPr>
  </w:style>
  <w:style w:type="paragraph" w:customStyle="1" w:styleId="Elegantlinks">
    <w:name w:val="Elegantlinks"/>
    <w:basedOn w:val="Normal"/>
    <w:link w:val="ElegantlinksChar"/>
    <w:qFormat/>
    <w:rsid w:val="00923EFA"/>
  </w:style>
  <w:style w:type="character" w:customStyle="1" w:styleId="ElegantlinksChar">
    <w:name w:val="Elegantlinks Char"/>
    <w:basedOn w:val="DefaultParagraphFont"/>
    <w:link w:val="Elegantlinks"/>
    <w:rsid w:val="00923EFA"/>
  </w:style>
  <w:style w:type="paragraph" w:styleId="EndnoteText">
    <w:name w:val="endnote text"/>
    <w:basedOn w:val="Normal"/>
    <w:link w:val="EndnoteTextChar"/>
    <w:uiPriority w:val="99"/>
    <w:semiHidden/>
    <w:unhideWhenUsed/>
    <w:rsid w:val="000060B6"/>
    <w:pPr>
      <w:spacing w:after="0" w:line="240" w:lineRule="auto"/>
    </w:pPr>
  </w:style>
  <w:style w:type="character" w:customStyle="1" w:styleId="EndnoteTextChar">
    <w:name w:val="Endnote Text Char"/>
    <w:basedOn w:val="DefaultParagraphFont"/>
    <w:link w:val="EndnoteText"/>
    <w:uiPriority w:val="99"/>
    <w:semiHidden/>
    <w:rsid w:val="000060B6"/>
    <w:rPr>
      <w:sz w:val="20"/>
      <w:szCs w:val="20"/>
      <w:lang w:val="en-US"/>
    </w:rPr>
  </w:style>
  <w:style w:type="character" w:styleId="EndnoteReference">
    <w:name w:val="endnote reference"/>
    <w:basedOn w:val="DefaultParagraphFont"/>
    <w:uiPriority w:val="99"/>
    <w:semiHidden/>
    <w:unhideWhenUsed/>
    <w:rsid w:val="000060B6"/>
    <w:rPr>
      <w:vertAlign w:val="superscript"/>
    </w:rPr>
  </w:style>
  <w:style w:type="character" w:customStyle="1" w:styleId="Heading1Char">
    <w:name w:val="Heading 1 Char"/>
    <w:basedOn w:val="DefaultParagraphFont"/>
    <w:link w:val="Heading1"/>
    <w:uiPriority w:val="9"/>
    <w:rsid w:val="00277EF6"/>
    <w:rPr>
      <w:smallCaps/>
      <w:spacing w:val="5"/>
      <w:sz w:val="32"/>
      <w:szCs w:val="32"/>
    </w:rPr>
  </w:style>
  <w:style w:type="character" w:customStyle="1" w:styleId="Heading2Char">
    <w:name w:val="Heading 2 Char"/>
    <w:basedOn w:val="DefaultParagraphFont"/>
    <w:link w:val="Heading2"/>
    <w:uiPriority w:val="9"/>
    <w:rsid w:val="00277EF6"/>
    <w:rPr>
      <w:smallCaps/>
      <w:spacing w:val="5"/>
      <w:sz w:val="28"/>
      <w:szCs w:val="28"/>
    </w:rPr>
  </w:style>
  <w:style w:type="character" w:customStyle="1" w:styleId="Heading3Char">
    <w:name w:val="Heading 3 Char"/>
    <w:basedOn w:val="DefaultParagraphFont"/>
    <w:link w:val="Heading3"/>
    <w:uiPriority w:val="9"/>
    <w:rsid w:val="00277EF6"/>
    <w:rPr>
      <w:smallCaps/>
      <w:spacing w:val="5"/>
      <w:sz w:val="24"/>
      <w:szCs w:val="24"/>
    </w:rPr>
  </w:style>
  <w:style w:type="character" w:customStyle="1" w:styleId="Heading4Char">
    <w:name w:val="Heading 4 Char"/>
    <w:basedOn w:val="DefaultParagraphFont"/>
    <w:link w:val="Heading4"/>
    <w:uiPriority w:val="9"/>
    <w:semiHidden/>
    <w:rsid w:val="00277EF6"/>
    <w:rPr>
      <w:smallCaps/>
      <w:spacing w:val="10"/>
      <w:sz w:val="22"/>
      <w:szCs w:val="22"/>
    </w:rPr>
  </w:style>
  <w:style w:type="character" w:customStyle="1" w:styleId="Heading5Char">
    <w:name w:val="Heading 5 Char"/>
    <w:basedOn w:val="DefaultParagraphFont"/>
    <w:link w:val="Heading5"/>
    <w:uiPriority w:val="9"/>
    <w:semiHidden/>
    <w:rsid w:val="00277EF6"/>
    <w:rPr>
      <w:smallCaps/>
      <w:color w:val="943634" w:themeColor="accent2" w:themeShade="BF"/>
      <w:spacing w:val="10"/>
      <w:sz w:val="22"/>
      <w:szCs w:val="26"/>
    </w:rPr>
  </w:style>
  <w:style w:type="character" w:customStyle="1" w:styleId="Heading7Char">
    <w:name w:val="Heading 7 Char"/>
    <w:basedOn w:val="DefaultParagraphFont"/>
    <w:link w:val="Heading7"/>
    <w:uiPriority w:val="9"/>
    <w:semiHidden/>
    <w:rsid w:val="00277EF6"/>
    <w:rPr>
      <w:b/>
      <w:smallCaps/>
      <w:color w:val="C0504D" w:themeColor="accent2"/>
      <w:spacing w:val="10"/>
    </w:rPr>
  </w:style>
  <w:style w:type="character" w:customStyle="1" w:styleId="Heading8Char">
    <w:name w:val="Heading 8 Char"/>
    <w:basedOn w:val="DefaultParagraphFont"/>
    <w:link w:val="Heading8"/>
    <w:uiPriority w:val="9"/>
    <w:semiHidden/>
    <w:rsid w:val="00277EF6"/>
    <w:rPr>
      <w:b/>
      <w:i/>
      <w:smallCaps/>
      <w:color w:val="943634" w:themeColor="accent2" w:themeShade="BF"/>
    </w:rPr>
  </w:style>
  <w:style w:type="character" w:customStyle="1" w:styleId="Heading9Char">
    <w:name w:val="Heading 9 Char"/>
    <w:basedOn w:val="DefaultParagraphFont"/>
    <w:link w:val="Heading9"/>
    <w:uiPriority w:val="9"/>
    <w:semiHidden/>
    <w:rsid w:val="00277EF6"/>
    <w:rPr>
      <w:b/>
      <w:i/>
      <w:smallCaps/>
      <w:color w:val="622423" w:themeColor="accent2" w:themeShade="7F"/>
    </w:rPr>
  </w:style>
  <w:style w:type="paragraph" w:styleId="Caption">
    <w:name w:val="caption"/>
    <w:basedOn w:val="Normal"/>
    <w:next w:val="Normal"/>
    <w:uiPriority w:val="35"/>
    <w:unhideWhenUsed/>
    <w:qFormat/>
    <w:rsid w:val="00277EF6"/>
    <w:rPr>
      <w:b/>
      <w:bCs/>
      <w:caps/>
      <w:sz w:val="16"/>
      <w:szCs w:val="18"/>
    </w:rPr>
  </w:style>
  <w:style w:type="paragraph" w:styleId="Title">
    <w:name w:val="Title"/>
    <w:basedOn w:val="Normal"/>
    <w:next w:val="Normal"/>
    <w:link w:val="TitleChar"/>
    <w:uiPriority w:val="10"/>
    <w:qFormat/>
    <w:rsid w:val="00277EF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77EF6"/>
    <w:rPr>
      <w:smallCaps/>
      <w:sz w:val="48"/>
      <w:szCs w:val="48"/>
    </w:rPr>
  </w:style>
  <w:style w:type="paragraph" w:styleId="Subtitle">
    <w:name w:val="Subtitle"/>
    <w:basedOn w:val="Normal"/>
    <w:next w:val="Normal"/>
    <w:link w:val="SubtitleChar"/>
    <w:uiPriority w:val="11"/>
    <w:qFormat/>
    <w:rsid w:val="00277EF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77EF6"/>
    <w:rPr>
      <w:rFonts w:asciiTheme="majorHAnsi" w:eastAsiaTheme="majorEastAsia" w:hAnsiTheme="majorHAnsi" w:cstheme="majorBidi"/>
      <w:szCs w:val="22"/>
    </w:rPr>
  </w:style>
  <w:style w:type="character" w:styleId="Strong">
    <w:name w:val="Strong"/>
    <w:uiPriority w:val="22"/>
    <w:qFormat/>
    <w:rsid w:val="00277EF6"/>
    <w:rPr>
      <w:b/>
      <w:color w:val="C0504D" w:themeColor="accent2"/>
    </w:rPr>
  </w:style>
  <w:style w:type="character" w:styleId="Emphasis">
    <w:name w:val="Emphasis"/>
    <w:uiPriority w:val="20"/>
    <w:qFormat/>
    <w:rsid w:val="00277EF6"/>
    <w:rPr>
      <w:b/>
      <w:i/>
      <w:spacing w:val="10"/>
    </w:rPr>
  </w:style>
  <w:style w:type="paragraph" w:styleId="NoSpacing">
    <w:name w:val="No Spacing"/>
    <w:basedOn w:val="Normal"/>
    <w:link w:val="NoSpacingChar"/>
    <w:uiPriority w:val="1"/>
    <w:qFormat/>
    <w:rsid w:val="00277EF6"/>
    <w:pPr>
      <w:spacing w:after="0" w:line="240" w:lineRule="auto"/>
    </w:pPr>
  </w:style>
  <w:style w:type="character" w:customStyle="1" w:styleId="NoSpacingChar">
    <w:name w:val="No Spacing Char"/>
    <w:basedOn w:val="DefaultParagraphFont"/>
    <w:link w:val="NoSpacing"/>
    <w:uiPriority w:val="1"/>
    <w:rsid w:val="00277EF6"/>
  </w:style>
  <w:style w:type="paragraph" w:styleId="ListParagraph">
    <w:name w:val="List Paragraph"/>
    <w:basedOn w:val="Normal"/>
    <w:uiPriority w:val="34"/>
    <w:qFormat/>
    <w:rsid w:val="00277EF6"/>
    <w:pPr>
      <w:ind w:left="720"/>
      <w:contextualSpacing/>
    </w:pPr>
  </w:style>
  <w:style w:type="paragraph" w:styleId="Quote">
    <w:name w:val="Quote"/>
    <w:basedOn w:val="Normal"/>
    <w:next w:val="Normal"/>
    <w:link w:val="QuoteChar"/>
    <w:uiPriority w:val="29"/>
    <w:qFormat/>
    <w:rsid w:val="00277EF6"/>
    <w:rPr>
      <w:i/>
    </w:rPr>
  </w:style>
  <w:style w:type="character" w:customStyle="1" w:styleId="QuoteChar">
    <w:name w:val="Quote Char"/>
    <w:basedOn w:val="DefaultParagraphFont"/>
    <w:link w:val="Quote"/>
    <w:uiPriority w:val="29"/>
    <w:rsid w:val="00277EF6"/>
    <w:rPr>
      <w:i/>
    </w:rPr>
  </w:style>
  <w:style w:type="paragraph" w:styleId="IntenseQuote">
    <w:name w:val="Intense Quote"/>
    <w:basedOn w:val="Normal"/>
    <w:next w:val="Normal"/>
    <w:link w:val="IntenseQuoteChar"/>
    <w:uiPriority w:val="30"/>
    <w:qFormat/>
    <w:rsid w:val="00277EF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77EF6"/>
    <w:rPr>
      <w:b/>
      <w:i/>
      <w:color w:val="FFFFFF" w:themeColor="background1"/>
      <w:shd w:val="clear" w:color="auto" w:fill="C0504D" w:themeFill="accent2"/>
    </w:rPr>
  </w:style>
  <w:style w:type="character" w:styleId="IntenseEmphasis">
    <w:name w:val="Intense Emphasis"/>
    <w:uiPriority w:val="21"/>
    <w:qFormat/>
    <w:rsid w:val="00277EF6"/>
    <w:rPr>
      <w:b/>
      <w:i/>
      <w:color w:val="C0504D" w:themeColor="accent2"/>
      <w:spacing w:val="10"/>
    </w:rPr>
  </w:style>
  <w:style w:type="character" w:styleId="SubtleReference">
    <w:name w:val="Subtle Reference"/>
    <w:uiPriority w:val="31"/>
    <w:qFormat/>
    <w:rsid w:val="00277EF6"/>
    <w:rPr>
      <w:b/>
    </w:rPr>
  </w:style>
  <w:style w:type="character" w:styleId="IntenseReference">
    <w:name w:val="Intense Reference"/>
    <w:uiPriority w:val="32"/>
    <w:qFormat/>
    <w:rsid w:val="00277EF6"/>
    <w:rPr>
      <w:b/>
      <w:bCs/>
      <w:smallCaps/>
      <w:spacing w:val="5"/>
      <w:sz w:val="22"/>
      <w:szCs w:val="22"/>
      <w:u w:val="single"/>
    </w:rPr>
  </w:style>
  <w:style w:type="character" w:styleId="BookTitle">
    <w:name w:val="Book Title"/>
    <w:uiPriority w:val="33"/>
    <w:qFormat/>
    <w:rsid w:val="00277EF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77EF6"/>
    <w:pPr>
      <w:outlineLvl w:val="9"/>
    </w:pPr>
  </w:style>
  <w:style w:type="paragraph" w:styleId="NormalWeb">
    <w:name w:val="Normal (Web)"/>
    <w:basedOn w:val="Normal"/>
    <w:uiPriority w:val="99"/>
    <w:unhideWhenUsed/>
    <w:rsid w:val="002006B8"/>
    <w:pPr>
      <w:spacing w:before="100" w:beforeAutospacing="1" w:after="100" w:afterAutospacing="1" w:line="240" w:lineRule="auto"/>
      <w:jc w:val="left"/>
    </w:pPr>
    <w:rPr>
      <w:rFonts w:ascii="Times New Roman" w:hAnsi="Times New Roman" w:cs="Times New Roman"/>
      <w:sz w:val="24"/>
      <w:szCs w:val="24"/>
      <w:lang w:val="en-GB" w:eastAsia="en-GB" w:bidi="ar-SA"/>
    </w:rPr>
  </w:style>
  <w:style w:type="character" w:styleId="CommentReference">
    <w:name w:val="annotation reference"/>
    <w:basedOn w:val="DefaultParagraphFont"/>
    <w:uiPriority w:val="99"/>
    <w:semiHidden/>
    <w:unhideWhenUsed/>
    <w:rsid w:val="00331A45"/>
    <w:rPr>
      <w:sz w:val="16"/>
      <w:szCs w:val="16"/>
    </w:rPr>
  </w:style>
  <w:style w:type="paragraph" w:styleId="CommentText">
    <w:name w:val="annotation text"/>
    <w:basedOn w:val="Normal"/>
    <w:link w:val="CommentTextChar"/>
    <w:uiPriority w:val="99"/>
    <w:semiHidden/>
    <w:unhideWhenUsed/>
    <w:rsid w:val="00331A45"/>
    <w:pPr>
      <w:spacing w:line="240" w:lineRule="auto"/>
    </w:pPr>
  </w:style>
  <w:style w:type="character" w:customStyle="1" w:styleId="CommentTextChar">
    <w:name w:val="Comment Text Char"/>
    <w:basedOn w:val="DefaultParagraphFont"/>
    <w:link w:val="CommentText"/>
    <w:uiPriority w:val="99"/>
    <w:semiHidden/>
    <w:rsid w:val="00331A45"/>
  </w:style>
  <w:style w:type="paragraph" w:styleId="CommentSubject">
    <w:name w:val="annotation subject"/>
    <w:basedOn w:val="CommentText"/>
    <w:next w:val="CommentText"/>
    <w:link w:val="CommentSubjectChar"/>
    <w:uiPriority w:val="99"/>
    <w:semiHidden/>
    <w:unhideWhenUsed/>
    <w:rsid w:val="00331A45"/>
    <w:rPr>
      <w:b/>
      <w:bCs/>
    </w:rPr>
  </w:style>
  <w:style w:type="character" w:customStyle="1" w:styleId="CommentSubjectChar">
    <w:name w:val="Comment Subject Char"/>
    <w:basedOn w:val="CommentTextChar"/>
    <w:link w:val="CommentSubject"/>
    <w:uiPriority w:val="99"/>
    <w:semiHidden/>
    <w:rsid w:val="00331A45"/>
    <w:rPr>
      <w:b/>
      <w:bCs/>
    </w:rPr>
  </w:style>
  <w:style w:type="paragraph" w:styleId="FootnoteText">
    <w:name w:val="footnote text"/>
    <w:basedOn w:val="Normal"/>
    <w:link w:val="FootnoteTextChar"/>
    <w:uiPriority w:val="99"/>
    <w:semiHidden/>
    <w:unhideWhenUsed/>
    <w:rsid w:val="00AB47E1"/>
    <w:pPr>
      <w:spacing w:after="0" w:line="240" w:lineRule="auto"/>
    </w:pPr>
  </w:style>
  <w:style w:type="character" w:customStyle="1" w:styleId="FootnoteTextChar">
    <w:name w:val="Footnote Text Char"/>
    <w:basedOn w:val="DefaultParagraphFont"/>
    <w:link w:val="FootnoteText"/>
    <w:uiPriority w:val="99"/>
    <w:semiHidden/>
    <w:rsid w:val="00AB47E1"/>
  </w:style>
  <w:style w:type="character" w:styleId="FootnoteReference">
    <w:name w:val="footnote reference"/>
    <w:basedOn w:val="DefaultParagraphFont"/>
    <w:uiPriority w:val="99"/>
    <w:semiHidden/>
    <w:unhideWhenUsed/>
    <w:rsid w:val="00AB47E1"/>
    <w:rPr>
      <w:vertAlign w:val="superscript"/>
    </w:rPr>
  </w:style>
  <w:style w:type="paragraph" w:styleId="TOC2">
    <w:name w:val="toc 2"/>
    <w:basedOn w:val="Normal"/>
    <w:next w:val="Normal"/>
    <w:autoRedefine/>
    <w:uiPriority w:val="39"/>
    <w:unhideWhenUsed/>
    <w:rsid w:val="00420FAE"/>
    <w:pPr>
      <w:spacing w:after="100"/>
      <w:ind w:left="200"/>
    </w:pPr>
  </w:style>
  <w:style w:type="paragraph" w:styleId="TOC1">
    <w:name w:val="toc 1"/>
    <w:basedOn w:val="Normal"/>
    <w:next w:val="Normal"/>
    <w:autoRedefine/>
    <w:uiPriority w:val="39"/>
    <w:unhideWhenUsed/>
    <w:rsid w:val="00420FAE"/>
    <w:pPr>
      <w:spacing w:after="100"/>
    </w:pPr>
  </w:style>
</w:styles>
</file>

<file path=word/webSettings.xml><?xml version="1.0" encoding="utf-8"?>
<w:webSettings xmlns:r="http://schemas.openxmlformats.org/officeDocument/2006/relationships" xmlns:w="http://schemas.openxmlformats.org/wordprocessingml/2006/main">
  <w:divs>
    <w:div w:id="16351070">
      <w:bodyDiv w:val="1"/>
      <w:marLeft w:val="0"/>
      <w:marRight w:val="0"/>
      <w:marTop w:val="0"/>
      <w:marBottom w:val="0"/>
      <w:divBdr>
        <w:top w:val="none" w:sz="0" w:space="0" w:color="auto"/>
        <w:left w:val="none" w:sz="0" w:space="0" w:color="auto"/>
        <w:bottom w:val="none" w:sz="0" w:space="0" w:color="auto"/>
        <w:right w:val="none" w:sz="0" w:space="0" w:color="auto"/>
      </w:divBdr>
    </w:div>
    <w:div w:id="60325141">
      <w:bodyDiv w:val="1"/>
      <w:marLeft w:val="0"/>
      <w:marRight w:val="0"/>
      <w:marTop w:val="0"/>
      <w:marBottom w:val="0"/>
      <w:divBdr>
        <w:top w:val="none" w:sz="0" w:space="0" w:color="auto"/>
        <w:left w:val="none" w:sz="0" w:space="0" w:color="auto"/>
        <w:bottom w:val="none" w:sz="0" w:space="0" w:color="auto"/>
        <w:right w:val="none" w:sz="0" w:space="0" w:color="auto"/>
      </w:divBdr>
    </w:div>
    <w:div w:id="154303436">
      <w:bodyDiv w:val="1"/>
      <w:marLeft w:val="0"/>
      <w:marRight w:val="0"/>
      <w:marTop w:val="0"/>
      <w:marBottom w:val="0"/>
      <w:divBdr>
        <w:top w:val="none" w:sz="0" w:space="0" w:color="auto"/>
        <w:left w:val="none" w:sz="0" w:space="0" w:color="auto"/>
        <w:bottom w:val="none" w:sz="0" w:space="0" w:color="auto"/>
        <w:right w:val="none" w:sz="0" w:space="0" w:color="auto"/>
      </w:divBdr>
      <w:divsChild>
        <w:div w:id="1435324118">
          <w:marLeft w:val="0"/>
          <w:marRight w:val="0"/>
          <w:marTop w:val="0"/>
          <w:marBottom w:val="0"/>
          <w:divBdr>
            <w:top w:val="none" w:sz="0" w:space="0" w:color="auto"/>
            <w:left w:val="none" w:sz="0" w:space="0" w:color="auto"/>
            <w:bottom w:val="none" w:sz="0" w:space="0" w:color="auto"/>
            <w:right w:val="none" w:sz="0" w:space="0" w:color="auto"/>
          </w:divBdr>
          <w:divsChild>
            <w:div w:id="1545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5036">
      <w:bodyDiv w:val="1"/>
      <w:marLeft w:val="0"/>
      <w:marRight w:val="0"/>
      <w:marTop w:val="0"/>
      <w:marBottom w:val="0"/>
      <w:divBdr>
        <w:top w:val="none" w:sz="0" w:space="0" w:color="auto"/>
        <w:left w:val="none" w:sz="0" w:space="0" w:color="auto"/>
        <w:bottom w:val="none" w:sz="0" w:space="0" w:color="auto"/>
        <w:right w:val="none" w:sz="0" w:space="0" w:color="auto"/>
      </w:divBdr>
    </w:div>
    <w:div w:id="611210033">
      <w:bodyDiv w:val="1"/>
      <w:marLeft w:val="0"/>
      <w:marRight w:val="0"/>
      <w:marTop w:val="0"/>
      <w:marBottom w:val="0"/>
      <w:divBdr>
        <w:top w:val="none" w:sz="0" w:space="0" w:color="auto"/>
        <w:left w:val="none" w:sz="0" w:space="0" w:color="auto"/>
        <w:bottom w:val="none" w:sz="0" w:space="0" w:color="auto"/>
        <w:right w:val="none" w:sz="0" w:space="0" w:color="auto"/>
      </w:divBdr>
    </w:div>
    <w:div w:id="918058107">
      <w:bodyDiv w:val="1"/>
      <w:marLeft w:val="0"/>
      <w:marRight w:val="0"/>
      <w:marTop w:val="0"/>
      <w:marBottom w:val="0"/>
      <w:divBdr>
        <w:top w:val="none" w:sz="0" w:space="0" w:color="auto"/>
        <w:left w:val="none" w:sz="0" w:space="0" w:color="auto"/>
        <w:bottom w:val="none" w:sz="0" w:space="0" w:color="auto"/>
        <w:right w:val="none" w:sz="0" w:space="0" w:color="auto"/>
      </w:divBdr>
    </w:div>
    <w:div w:id="1180697564">
      <w:bodyDiv w:val="1"/>
      <w:marLeft w:val="0"/>
      <w:marRight w:val="0"/>
      <w:marTop w:val="0"/>
      <w:marBottom w:val="0"/>
      <w:divBdr>
        <w:top w:val="none" w:sz="0" w:space="0" w:color="auto"/>
        <w:left w:val="none" w:sz="0" w:space="0" w:color="auto"/>
        <w:bottom w:val="none" w:sz="0" w:space="0" w:color="auto"/>
        <w:right w:val="none" w:sz="0" w:space="0" w:color="auto"/>
      </w:divBdr>
    </w:div>
    <w:div w:id="1387989574">
      <w:bodyDiv w:val="1"/>
      <w:marLeft w:val="0"/>
      <w:marRight w:val="0"/>
      <w:marTop w:val="0"/>
      <w:marBottom w:val="0"/>
      <w:divBdr>
        <w:top w:val="none" w:sz="0" w:space="0" w:color="auto"/>
        <w:left w:val="none" w:sz="0" w:space="0" w:color="auto"/>
        <w:bottom w:val="none" w:sz="0" w:space="0" w:color="auto"/>
        <w:right w:val="none" w:sz="0" w:space="0" w:color="auto"/>
      </w:divBdr>
      <w:divsChild>
        <w:div w:id="338385840">
          <w:marLeft w:val="0"/>
          <w:marRight w:val="0"/>
          <w:marTop w:val="0"/>
          <w:marBottom w:val="0"/>
          <w:divBdr>
            <w:top w:val="none" w:sz="0" w:space="0" w:color="auto"/>
            <w:left w:val="none" w:sz="0" w:space="0" w:color="auto"/>
            <w:bottom w:val="none" w:sz="0" w:space="0" w:color="auto"/>
            <w:right w:val="none" w:sz="0" w:space="0" w:color="auto"/>
          </w:divBdr>
        </w:div>
        <w:div w:id="693963427">
          <w:marLeft w:val="0"/>
          <w:marRight w:val="0"/>
          <w:marTop w:val="0"/>
          <w:marBottom w:val="0"/>
          <w:divBdr>
            <w:top w:val="none" w:sz="0" w:space="0" w:color="auto"/>
            <w:left w:val="none" w:sz="0" w:space="0" w:color="auto"/>
            <w:bottom w:val="none" w:sz="0" w:space="0" w:color="auto"/>
            <w:right w:val="none" w:sz="0" w:space="0" w:color="auto"/>
          </w:divBdr>
        </w:div>
        <w:div w:id="67506447">
          <w:marLeft w:val="0"/>
          <w:marRight w:val="0"/>
          <w:marTop w:val="0"/>
          <w:marBottom w:val="0"/>
          <w:divBdr>
            <w:top w:val="none" w:sz="0" w:space="0" w:color="auto"/>
            <w:left w:val="none" w:sz="0" w:space="0" w:color="auto"/>
            <w:bottom w:val="none" w:sz="0" w:space="0" w:color="auto"/>
            <w:right w:val="none" w:sz="0" w:space="0" w:color="auto"/>
          </w:divBdr>
        </w:div>
        <w:div w:id="162210763">
          <w:marLeft w:val="0"/>
          <w:marRight w:val="0"/>
          <w:marTop w:val="0"/>
          <w:marBottom w:val="0"/>
          <w:divBdr>
            <w:top w:val="none" w:sz="0" w:space="0" w:color="auto"/>
            <w:left w:val="none" w:sz="0" w:space="0" w:color="auto"/>
            <w:bottom w:val="none" w:sz="0" w:space="0" w:color="auto"/>
            <w:right w:val="none" w:sz="0" w:space="0" w:color="auto"/>
          </w:divBdr>
        </w:div>
        <w:div w:id="1257981064">
          <w:marLeft w:val="0"/>
          <w:marRight w:val="0"/>
          <w:marTop w:val="0"/>
          <w:marBottom w:val="0"/>
          <w:divBdr>
            <w:top w:val="none" w:sz="0" w:space="0" w:color="auto"/>
            <w:left w:val="none" w:sz="0" w:space="0" w:color="auto"/>
            <w:bottom w:val="none" w:sz="0" w:space="0" w:color="auto"/>
            <w:right w:val="none" w:sz="0" w:space="0" w:color="auto"/>
          </w:divBdr>
        </w:div>
        <w:div w:id="1851095089">
          <w:marLeft w:val="0"/>
          <w:marRight w:val="0"/>
          <w:marTop w:val="0"/>
          <w:marBottom w:val="0"/>
          <w:divBdr>
            <w:top w:val="none" w:sz="0" w:space="0" w:color="auto"/>
            <w:left w:val="none" w:sz="0" w:space="0" w:color="auto"/>
            <w:bottom w:val="none" w:sz="0" w:space="0" w:color="auto"/>
            <w:right w:val="none" w:sz="0" w:space="0" w:color="auto"/>
          </w:divBdr>
        </w:div>
        <w:div w:id="1791627796">
          <w:marLeft w:val="0"/>
          <w:marRight w:val="0"/>
          <w:marTop w:val="0"/>
          <w:marBottom w:val="0"/>
          <w:divBdr>
            <w:top w:val="none" w:sz="0" w:space="0" w:color="auto"/>
            <w:left w:val="none" w:sz="0" w:space="0" w:color="auto"/>
            <w:bottom w:val="none" w:sz="0" w:space="0" w:color="auto"/>
            <w:right w:val="none" w:sz="0" w:space="0" w:color="auto"/>
          </w:divBdr>
        </w:div>
        <w:div w:id="92167421">
          <w:marLeft w:val="0"/>
          <w:marRight w:val="0"/>
          <w:marTop w:val="0"/>
          <w:marBottom w:val="0"/>
          <w:divBdr>
            <w:top w:val="none" w:sz="0" w:space="0" w:color="auto"/>
            <w:left w:val="none" w:sz="0" w:space="0" w:color="auto"/>
            <w:bottom w:val="none" w:sz="0" w:space="0" w:color="auto"/>
            <w:right w:val="none" w:sz="0" w:space="0" w:color="auto"/>
          </w:divBdr>
        </w:div>
        <w:div w:id="1437864001">
          <w:marLeft w:val="0"/>
          <w:marRight w:val="0"/>
          <w:marTop w:val="0"/>
          <w:marBottom w:val="0"/>
          <w:divBdr>
            <w:top w:val="none" w:sz="0" w:space="0" w:color="auto"/>
            <w:left w:val="none" w:sz="0" w:space="0" w:color="auto"/>
            <w:bottom w:val="none" w:sz="0" w:space="0" w:color="auto"/>
            <w:right w:val="none" w:sz="0" w:space="0" w:color="auto"/>
          </w:divBdr>
        </w:div>
        <w:div w:id="867647053">
          <w:marLeft w:val="0"/>
          <w:marRight w:val="0"/>
          <w:marTop w:val="0"/>
          <w:marBottom w:val="0"/>
          <w:divBdr>
            <w:top w:val="none" w:sz="0" w:space="0" w:color="auto"/>
            <w:left w:val="none" w:sz="0" w:space="0" w:color="auto"/>
            <w:bottom w:val="none" w:sz="0" w:space="0" w:color="auto"/>
            <w:right w:val="none" w:sz="0" w:space="0" w:color="auto"/>
          </w:divBdr>
          <w:divsChild>
            <w:div w:id="1932817291">
              <w:marLeft w:val="0"/>
              <w:marRight w:val="0"/>
              <w:marTop w:val="0"/>
              <w:marBottom w:val="0"/>
              <w:divBdr>
                <w:top w:val="none" w:sz="0" w:space="0" w:color="auto"/>
                <w:left w:val="none" w:sz="0" w:space="0" w:color="auto"/>
                <w:bottom w:val="none" w:sz="0" w:space="0" w:color="auto"/>
                <w:right w:val="none" w:sz="0" w:space="0" w:color="auto"/>
              </w:divBdr>
              <w:divsChild>
                <w:div w:id="2106460510">
                  <w:marLeft w:val="0"/>
                  <w:marRight w:val="0"/>
                  <w:marTop w:val="0"/>
                  <w:marBottom w:val="0"/>
                  <w:divBdr>
                    <w:top w:val="none" w:sz="0" w:space="0" w:color="auto"/>
                    <w:left w:val="none" w:sz="0" w:space="0" w:color="auto"/>
                    <w:bottom w:val="none" w:sz="0" w:space="0" w:color="auto"/>
                    <w:right w:val="none" w:sz="0" w:space="0" w:color="auto"/>
                  </w:divBdr>
                  <w:divsChild>
                    <w:div w:id="118036016">
                      <w:marLeft w:val="0"/>
                      <w:marRight w:val="0"/>
                      <w:marTop w:val="0"/>
                      <w:marBottom w:val="0"/>
                      <w:divBdr>
                        <w:top w:val="none" w:sz="0" w:space="0" w:color="auto"/>
                        <w:left w:val="none" w:sz="0" w:space="0" w:color="auto"/>
                        <w:bottom w:val="none" w:sz="0" w:space="0" w:color="auto"/>
                        <w:right w:val="none" w:sz="0" w:space="0" w:color="auto"/>
                      </w:divBdr>
                      <w:divsChild>
                        <w:div w:id="706176010">
                          <w:marLeft w:val="0"/>
                          <w:marRight w:val="0"/>
                          <w:marTop w:val="0"/>
                          <w:marBottom w:val="0"/>
                          <w:divBdr>
                            <w:top w:val="none" w:sz="0" w:space="0" w:color="auto"/>
                            <w:left w:val="none" w:sz="0" w:space="0" w:color="auto"/>
                            <w:bottom w:val="none" w:sz="0" w:space="0" w:color="auto"/>
                            <w:right w:val="none" w:sz="0" w:space="0" w:color="auto"/>
                          </w:divBdr>
                          <w:divsChild>
                            <w:div w:id="864902839">
                              <w:marLeft w:val="0"/>
                              <w:marRight w:val="0"/>
                              <w:marTop w:val="0"/>
                              <w:marBottom w:val="0"/>
                              <w:divBdr>
                                <w:top w:val="none" w:sz="0" w:space="0" w:color="auto"/>
                                <w:left w:val="none" w:sz="0" w:space="0" w:color="auto"/>
                                <w:bottom w:val="none" w:sz="0" w:space="0" w:color="auto"/>
                                <w:right w:val="none" w:sz="0" w:space="0" w:color="auto"/>
                              </w:divBdr>
                              <w:divsChild>
                                <w:div w:id="985351812">
                                  <w:marLeft w:val="0"/>
                                  <w:marRight w:val="0"/>
                                  <w:marTop w:val="0"/>
                                  <w:marBottom w:val="0"/>
                                  <w:divBdr>
                                    <w:top w:val="none" w:sz="0" w:space="0" w:color="auto"/>
                                    <w:left w:val="none" w:sz="0" w:space="0" w:color="auto"/>
                                    <w:bottom w:val="none" w:sz="0" w:space="0" w:color="auto"/>
                                    <w:right w:val="none" w:sz="0" w:space="0" w:color="auto"/>
                                  </w:divBdr>
                                  <w:divsChild>
                                    <w:div w:id="276524734">
                                      <w:marLeft w:val="0"/>
                                      <w:marRight w:val="0"/>
                                      <w:marTop w:val="0"/>
                                      <w:marBottom w:val="0"/>
                                      <w:divBdr>
                                        <w:top w:val="none" w:sz="0" w:space="0" w:color="auto"/>
                                        <w:left w:val="none" w:sz="0" w:space="0" w:color="auto"/>
                                        <w:bottom w:val="none" w:sz="0" w:space="0" w:color="auto"/>
                                        <w:right w:val="none" w:sz="0" w:space="0" w:color="auto"/>
                                      </w:divBdr>
                                      <w:divsChild>
                                        <w:div w:id="745880560">
                                          <w:marLeft w:val="0"/>
                                          <w:marRight w:val="0"/>
                                          <w:marTop w:val="0"/>
                                          <w:marBottom w:val="0"/>
                                          <w:divBdr>
                                            <w:top w:val="none" w:sz="0" w:space="0" w:color="auto"/>
                                            <w:left w:val="none" w:sz="0" w:space="0" w:color="auto"/>
                                            <w:bottom w:val="none" w:sz="0" w:space="0" w:color="auto"/>
                                            <w:right w:val="none" w:sz="0" w:space="0" w:color="auto"/>
                                          </w:divBdr>
                                          <w:divsChild>
                                            <w:div w:id="2090350732">
                                              <w:marLeft w:val="0"/>
                                              <w:marRight w:val="0"/>
                                              <w:marTop w:val="0"/>
                                              <w:marBottom w:val="0"/>
                                              <w:divBdr>
                                                <w:top w:val="none" w:sz="0" w:space="0" w:color="auto"/>
                                                <w:left w:val="none" w:sz="0" w:space="0" w:color="auto"/>
                                                <w:bottom w:val="none" w:sz="0" w:space="0" w:color="auto"/>
                                                <w:right w:val="none" w:sz="0" w:space="0" w:color="auto"/>
                                              </w:divBdr>
                                              <w:divsChild>
                                                <w:div w:id="806894821">
                                                  <w:marLeft w:val="0"/>
                                                  <w:marRight w:val="0"/>
                                                  <w:marTop w:val="0"/>
                                                  <w:marBottom w:val="0"/>
                                                  <w:divBdr>
                                                    <w:top w:val="none" w:sz="0" w:space="0" w:color="auto"/>
                                                    <w:left w:val="none" w:sz="0" w:space="0" w:color="auto"/>
                                                    <w:bottom w:val="none" w:sz="0" w:space="0" w:color="auto"/>
                                                    <w:right w:val="none" w:sz="0" w:space="0" w:color="auto"/>
                                                  </w:divBdr>
                                                  <w:divsChild>
                                                    <w:div w:id="1543977052">
                                                      <w:marLeft w:val="0"/>
                                                      <w:marRight w:val="0"/>
                                                      <w:marTop w:val="0"/>
                                                      <w:marBottom w:val="0"/>
                                                      <w:divBdr>
                                                        <w:top w:val="none" w:sz="0" w:space="0" w:color="auto"/>
                                                        <w:left w:val="none" w:sz="0" w:space="0" w:color="auto"/>
                                                        <w:bottom w:val="none" w:sz="0" w:space="0" w:color="auto"/>
                                                        <w:right w:val="none" w:sz="0" w:space="0" w:color="auto"/>
                                                      </w:divBdr>
                                                      <w:divsChild>
                                                        <w:div w:id="1099911451">
                                                          <w:marLeft w:val="0"/>
                                                          <w:marRight w:val="0"/>
                                                          <w:marTop w:val="0"/>
                                                          <w:marBottom w:val="0"/>
                                                          <w:divBdr>
                                                            <w:top w:val="none" w:sz="0" w:space="0" w:color="auto"/>
                                                            <w:left w:val="none" w:sz="0" w:space="0" w:color="auto"/>
                                                            <w:bottom w:val="none" w:sz="0" w:space="0" w:color="auto"/>
                                                            <w:right w:val="none" w:sz="0" w:space="0" w:color="auto"/>
                                                          </w:divBdr>
                                                          <w:divsChild>
                                                            <w:div w:id="1998730916">
                                                              <w:marLeft w:val="0"/>
                                                              <w:marRight w:val="0"/>
                                                              <w:marTop w:val="0"/>
                                                              <w:marBottom w:val="0"/>
                                                              <w:divBdr>
                                                                <w:top w:val="none" w:sz="0" w:space="0" w:color="auto"/>
                                                                <w:left w:val="none" w:sz="0" w:space="0" w:color="auto"/>
                                                                <w:bottom w:val="none" w:sz="0" w:space="0" w:color="auto"/>
                                                                <w:right w:val="none" w:sz="0" w:space="0" w:color="auto"/>
                                                              </w:divBdr>
                                                              <w:divsChild>
                                                                <w:div w:id="136992178">
                                                                  <w:marLeft w:val="0"/>
                                                                  <w:marRight w:val="0"/>
                                                                  <w:marTop w:val="0"/>
                                                                  <w:marBottom w:val="0"/>
                                                                  <w:divBdr>
                                                                    <w:top w:val="none" w:sz="0" w:space="0" w:color="auto"/>
                                                                    <w:left w:val="none" w:sz="0" w:space="0" w:color="auto"/>
                                                                    <w:bottom w:val="none" w:sz="0" w:space="0" w:color="auto"/>
                                                                    <w:right w:val="none" w:sz="0" w:space="0" w:color="auto"/>
                                                                  </w:divBdr>
                                                                  <w:divsChild>
                                                                    <w:div w:id="823817573">
                                                                      <w:marLeft w:val="0"/>
                                                                      <w:marRight w:val="0"/>
                                                                      <w:marTop w:val="0"/>
                                                                      <w:marBottom w:val="0"/>
                                                                      <w:divBdr>
                                                                        <w:top w:val="none" w:sz="0" w:space="0" w:color="auto"/>
                                                                        <w:left w:val="none" w:sz="0" w:space="0" w:color="auto"/>
                                                                        <w:bottom w:val="none" w:sz="0" w:space="0" w:color="auto"/>
                                                                        <w:right w:val="none" w:sz="0" w:space="0" w:color="auto"/>
                                                                      </w:divBdr>
                                                                      <w:divsChild>
                                                                        <w:div w:id="1238173060">
                                                                          <w:marLeft w:val="0"/>
                                                                          <w:marRight w:val="0"/>
                                                                          <w:marTop w:val="0"/>
                                                                          <w:marBottom w:val="0"/>
                                                                          <w:divBdr>
                                                                            <w:top w:val="none" w:sz="0" w:space="0" w:color="auto"/>
                                                                            <w:left w:val="none" w:sz="0" w:space="0" w:color="auto"/>
                                                                            <w:bottom w:val="none" w:sz="0" w:space="0" w:color="auto"/>
                                                                            <w:right w:val="none" w:sz="0" w:space="0" w:color="auto"/>
                                                                          </w:divBdr>
                                                                          <w:divsChild>
                                                                            <w:div w:id="866988301">
                                                                              <w:marLeft w:val="0"/>
                                                                              <w:marRight w:val="0"/>
                                                                              <w:marTop w:val="0"/>
                                                                              <w:marBottom w:val="0"/>
                                                                              <w:divBdr>
                                                                                <w:top w:val="none" w:sz="0" w:space="0" w:color="auto"/>
                                                                                <w:left w:val="none" w:sz="0" w:space="0" w:color="auto"/>
                                                                                <w:bottom w:val="none" w:sz="0" w:space="0" w:color="auto"/>
                                                                                <w:right w:val="none" w:sz="0" w:space="0" w:color="auto"/>
                                                                              </w:divBdr>
                                                                              <w:divsChild>
                                                                                <w:div w:id="551576453">
                                                                                  <w:marLeft w:val="0"/>
                                                                                  <w:marRight w:val="0"/>
                                                                                  <w:marTop w:val="0"/>
                                                                                  <w:marBottom w:val="0"/>
                                                                                  <w:divBdr>
                                                                                    <w:top w:val="none" w:sz="0" w:space="0" w:color="auto"/>
                                                                                    <w:left w:val="none" w:sz="0" w:space="0" w:color="auto"/>
                                                                                    <w:bottom w:val="none" w:sz="0" w:space="0" w:color="auto"/>
                                                                                    <w:right w:val="none" w:sz="0" w:space="0" w:color="auto"/>
                                                                                  </w:divBdr>
                                                                                  <w:divsChild>
                                                                                    <w:div w:id="417336029">
                                                                                      <w:marLeft w:val="0"/>
                                                                                      <w:marRight w:val="0"/>
                                                                                      <w:marTop w:val="0"/>
                                                                                      <w:marBottom w:val="0"/>
                                                                                      <w:divBdr>
                                                                                        <w:top w:val="none" w:sz="0" w:space="0" w:color="auto"/>
                                                                                        <w:left w:val="none" w:sz="0" w:space="0" w:color="auto"/>
                                                                                        <w:bottom w:val="none" w:sz="0" w:space="0" w:color="auto"/>
                                                                                        <w:right w:val="none" w:sz="0" w:space="0" w:color="auto"/>
                                                                                      </w:divBdr>
                                                                                      <w:divsChild>
                                                                                        <w:div w:id="1703046890">
                                                                                          <w:marLeft w:val="0"/>
                                                                                          <w:marRight w:val="0"/>
                                                                                          <w:marTop w:val="0"/>
                                                                                          <w:marBottom w:val="0"/>
                                                                                          <w:divBdr>
                                                                                            <w:top w:val="none" w:sz="0" w:space="0" w:color="auto"/>
                                                                                            <w:left w:val="none" w:sz="0" w:space="0" w:color="auto"/>
                                                                                            <w:bottom w:val="none" w:sz="0" w:space="0" w:color="auto"/>
                                                                                            <w:right w:val="none" w:sz="0" w:space="0" w:color="auto"/>
                                                                                          </w:divBdr>
                                                                                          <w:divsChild>
                                                                                            <w:div w:id="719520324">
                                                                                              <w:marLeft w:val="0"/>
                                                                                              <w:marRight w:val="0"/>
                                                                                              <w:marTop w:val="0"/>
                                                                                              <w:marBottom w:val="0"/>
                                                                                              <w:divBdr>
                                                                                                <w:top w:val="none" w:sz="0" w:space="0" w:color="auto"/>
                                                                                                <w:left w:val="none" w:sz="0" w:space="0" w:color="auto"/>
                                                                                                <w:bottom w:val="none" w:sz="0" w:space="0" w:color="auto"/>
                                                                                                <w:right w:val="none" w:sz="0" w:space="0" w:color="auto"/>
                                                                                              </w:divBdr>
                                                                                              <w:divsChild>
                                                                                                <w:div w:id="756443132">
                                                                                                  <w:marLeft w:val="0"/>
                                                                                                  <w:marRight w:val="0"/>
                                                                                                  <w:marTop w:val="0"/>
                                                                                                  <w:marBottom w:val="0"/>
                                                                                                  <w:divBdr>
                                                                                                    <w:top w:val="none" w:sz="0" w:space="0" w:color="auto"/>
                                                                                                    <w:left w:val="none" w:sz="0" w:space="0" w:color="auto"/>
                                                                                                    <w:bottom w:val="none" w:sz="0" w:space="0" w:color="auto"/>
                                                                                                    <w:right w:val="none" w:sz="0" w:space="0" w:color="auto"/>
                                                                                                  </w:divBdr>
                                                                                                  <w:divsChild>
                                                                                                    <w:div w:id="1852068568">
                                                                                                      <w:marLeft w:val="0"/>
                                                                                                      <w:marRight w:val="0"/>
                                                                                                      <w:marTop w:val="0"/>
                                                                                                      <w:marBottom w:val="0"/>
                                                                                                      <w:divBdr>
                                                                                                        <w:top w:val="none" w:sz="0" w:space="0" w:color="auto"/>
                                                                                                        <w:left w:val="none" w:sz="0" w:space="0" w:color="auto"/>
                                                                                                        <w:bottom w:val="none" w:sz="0" w:space="0" w:color="auto"/>
                                                                                                        <w:right w:val="none" w:sz="0" w:space="0" w:color="auto"/>
                                                                                                      </w:divBdr>
                                                                                                      <w:divsChild>
                                                                                                        <w:div w:id="842667316">
                                                                                                          <w:marLeft w:val="0"/>
                                                                                                          <w:marRight w:val="0"/>
                                                                                                          <w:marTop w:val="0"/>
                                                                                                          <w:marBottom w:val="0"/>
                                                                                                          <w:divBdr>
                                                                                                            <w:top w:val="none" w:sz="0" w:space="0" w:color="auto"/>
                                                                                                            <w:left w:val="none" w:sz="0" w:space="0" w:color="auto"/>
                                                                                                            <w:bottom w:val="none" w:sz="0" w:space="0" w:color="auto"/>
                                                                                                            <w:right w:val="none" w:sz="0" w:space="0" w:color="auto"/>
                                                                                                          </w:divBdr>
                                                                                                          <w:divsChild>
                                                                                                            <w:div w:id="1185368500">
                                                                                                              <w:marLeft w:val="0"/>
                                                                                                              <w:marRight w:val="0"/>
                                                                                                              <w:marTop w:val="0"/>
                                                                                                              <w:marBottom w:val="0"/>
                                                                                                              <w:divBdr>
                                                                                                                <w:top w:val="none" w:sz="0" w:space="0" w:color="auto"/>
                                                                                                                <w:left w:val="none" w:sz="0" w:space="0" w:color="auto"/>
                                                                                                                <w:bottom w:val="none" w:sz="0" w:space="0" w:color="auto"/>
                                                                                                                <w:right w:val="none" w:sz="0" w:space="0" w:color="auto"/>
                                                                                                              </w:divBdr>
                                                                                                              <w:divsChild>
                                                                                                                <w:div w:id="1179467392">
                                                                                                                  <w:marLeft w:val="0"/>
                                                                                                                  <w:marRight w:val="0"/>
                                                                                                                  <w:marTop w:val="0"/>
                                                                                                                  <w:marBottom w:val="0"/>
                                                                                                                  <w:divBdr>
                                                                                                                    <w:top w:val="none" w:sz="0" w:space="0" w:color="auto"/>
                                                                                                                    <w:left w:val="none" w:sz="0" w:space="0" w:color="auto"/>
                                                                                                                    <w:bottom w:val="none" w:sz="0" w:space="0" w:color="auto"/>
                                                                                                                    <w:right w:val="none" w:sz="0" w:space="0" w:color="auto"/>
                                                                                                                  </w:divBdr>
                                                                                                                  <w:divsChild>
                                                                                                                    <w:div w:id="601765534">
                                                                                                                      <w:marLeft w:val="0"/>
                                                                                                                      <w:marRight w:val="0"/>
                                                                                                                      <w:marTop w:val="0"/>
                                                                                                                      <w:marBottom w:val="0"/>
                                                                                                                      <w:divBdr>
                                                                                                                        <w:top w:val="none" w:sz="0" w:space="0" w:color="auto"/>
                                                                                                                        <w:left w:val="none" w:sz="0" w:space="0" w:color="auto"/>
                                                                                                                        <w:bottom w:val="none" w:sz="0" w:space="0" w:color="auto"/>
                                                                                                                        <w:right w:val="none" w:sz="0" w:space="0" w:color="auto"/>
                                                                                                                      </w:divBdr>
                                                                                                                      <w:divsChild>
                                                                                                                        <w:div w:id="1403408071">
                                                                                                                          <w:marLeft w:val="0"/>
                                                                                                                          <w:marRight w:val="0"/>
                                                                                                                          <w:marTop w:val="0"/>
                                                                                                                          <w:marBottom w:val="0"/>
                                                                                                                          <w:divBdr>
                                                                                                                            <w:top w:val="none" w:sz="0" w:space="0" w:color="auto"/>
                                                                                                                            <w:left w:val="none" w:sz="0" w:space="0" w:color="auto"/>
                                                                                                                            <w:bottom w:val="none" w:sz="0" w:space="0" w:color="auto"/>
                                                                                                                            <w:right w:val="none" w:sz="0" w:space="0" w:color="auto"/>
                                                                                                                          </w:divBdr>
                                                                                                                          <w:divsChild>
                                                                                                                            <w:div w:id="2020767556">
                                                                                                                              <w:marLeft w:val="0"/>
                                                                                                                              <w:marRight w:val="0"/>
                                                                                                                              <w:marTop w:val="0"/>
                                                                                                                              <w:marBottom w:val="0"/>
                                                                                                                              <w:divBdr>
                                                                                                                                <w:top w:val="none" w:sz="0" w:space="0" w:color="auto"/>
                                                                                                                                <w:left w:val="none" w:sz="0" w:space="0" w:color="auto"/>
                                                                                                                                <w:bottom w:val="none" w:sz="0" w:space="0" w:color="auto"/>
                                                                                                                                <w:right w:val="none" w:sz="0" w:space="0" w:color="auto"/>
                                                                                                                              </w:divBdr>
                                                                                                                              <w:divsChild>
                                                                                                                                <w:div w:id="853688221">
                                                                                                                                  <w:marLeft w:val="0"/>
                                                                                                                                  <w:marRight w:val="0"/>
                                                                                                                                  <w:marTop w:val="0"/>
                                                                                                                                  <w:marBottom w:val="0"/>
                                                                                                                                  <w:divBdr>
                                                                                                                                    <w:top w:val="none" w:sz="0" w:space="0" w:color="auto"/>
                                                                                                                                    <w:left w:val="none" w:sz="0" w:space="0" w:color="auto"/>
                                                                                                                                    <w:bottom w:val="none" w:sz="0" w:space="0" w:color="auto"/>
                                                                                                                                    <w:right w:val="none" w:sz="0" w:space="0" w:color="auto"/>
                                                                                                                                  </w:divBdr>
                                                                                                                                  <w:divsChild>
                                                                                                                                    <w:div w:id="614408546">
                                                                                                                                      <w:marLeft w:val="0"/>
                                                                                                                                      <w:marRight w:val="0"/>
                                                                                                                                      <w:marTop w:val="0"/>
                                                                                                                                      <w:marBottom w:val="0"/>
                                                                                                                                      <w:divBdr>
                                                                                                                                        <w:top w:val="none" w:sz="0" w:space="0" w:color="auto"/>
                                                                                                                                        <w:left w:val="none" w:sz="0" w:space="0" w:color="auto"/>
                                                                                                                                        <w:bottom w:val="none" w:sz="0" w:space="0" w:color="auto"/>
                                                                                                                                        <w:right w:val="none" w:sz="0" w:space="0" w:color="auto"/>
                                                                                                                                      </w:divBdr>
                                                                                                                                      <w:divsChild>
                                                                                                                                        <w:div w:id="797722045">
                                                                                                                                          <w:marLeft w:val="0"/>
                                                                                                                                          <w:marRight w:val="0"/>
                                                                                                                                          <w:marTop w:val="0"/>
                                                                                                                                          <w:marBottom w:val="0"/>
                                                                                                                                          <w:divBdr>
                                                                                                                                            <w:top w:val="none" w:sz="0" w:space="0" w:color="auto"/>
                                                                                                                                            <w:left w:val="none" w:sz="0" w:space="0" w:color="auto"/>
                                                                                                                                            <w:bottom w:val="none" w:sz="0" w:space="0" w:color="auto"/>
                                                                                                                                            <w:right w:val="none" w:sz="0" w:space="0" w:color="auto"/>
                                                                                                                                          </w:divBdr>
                                                                                                                                          <w:divsChild>
                                                                                                                                            <w:div w:id="370612044">
                                                                                                                                              <w:marLeft w:val="0"/>
                                                                                                                                              <w:marRight w:val="0"/>
                                                                                                                                              <w:marTop w:val="0"/>
                                                                                                                                              <w:marBottom w:val="0"/>
                                                                                                                                              <w:divBdr>
                                                                                                                                                <w:top w:val="none" w:sz="0" w:space="0" w:color="auto"/>
                                                                                                                                                <w:left w:val="none" w:sz="0" w:space="0" w:color="auto"/>
                                                                                                                                                <w:bottom w:val="none" w:sz="0" w:space="0" w:color="auto"/>
                                                                                                                                                <w:right w:val="none" w:sz="0" w:space="0" w:color="auto"/>
                                                                                                                                              </w:divBdr>
                                                                                                                                              <w:divsChild>
                                                                                                                                                <w:div w:id="2027632278">
                                                                                                                                                  <w:marLeft w:val="0"/>
                                                                                                                                                  <w:marRight w:val="0"/>
                                                                                                                                                  <w:marTop w:val="0"/>
                                                                                                                                                  <w:marBottom w:val="0"/>
                                                                                                                                                  <w:divBdr>
                                                                                                                                                    <w:top w:val="none" w:sz="0" w:space="0" w:color="auto"/>
                                                                                                                                                    <w:left w:val="none" w:sz="0" w:space="0" w:color="auto"/>
                                                                                                                                                    <w:bottom w:val="none" w:sz="0" w:space="0" w:color="auto"/>
                                                                                                                                                    <w:right w:val="none" w:sz="0" w:space="0" w:color="auto"/>
                                                                                                                                                  </w:divBdr>
                                                                                                                                                  <w:divsChild>
                                                                                                                                                    <w:div w:id="511143442">
                                                                                                                                                      <w:marLeft w:val="0"/>
                                                                                                                                                      <w:marRight w:val="0"/>
                                                                                                                                                      <w:marTop w:val="0"/>
                                                                                                                                                      <w:marBottom w:val="0"/>
                                                                                                                                                      <w:divBdr>
                                                                                                                                                        <w:top w:val="none" w:sz="0" w:space="0" w:color="auto"/>
                                                                                                                                                        <w:left w:val="none" w:sz="0" w:space="0" w:color="auto"/>
                                                                                                                                                        <w:bottom w:val="none" w:sz="0" w:space="0" w:color="auto"/>
                                                                                                                                                        <w:right w:val="none" w:sz="0" w:space="0" w:color="auto"/>
                                                                                                                                                      </w:divBdr>
                                                                                                                                                      <w:divsChild>
                                                                                                                                                        <w:div w:id="526452694">
                                                                                                                                                          <w:marLeft w:val="0"/>
                                                                                                                                                          <w:marRight w:val="0"/>
                                                                                                                                                          <w:marTop w:val="0"/>
                                                                                                                                                          <w:marBottom w:val="0"/>
                                                                                                                                                          <w:divBdr>
                                                                                                                                                            <w:top w:val="none" w:sz="0" w:space="0" w:color="auto"/>
                                                                                                                                                            <w:left w:val="none" w:sz="0" w:space="0" w:color="auto"/>
                                                                                                                                                            <w:bottom w:val="none" w:sz="0" w:space="0" w:color="auto"/>
                                                                                                                                                            <w:right w:val="none" w:sz="0" w:space="0" w:color="auto"/>
                                                                                                                                                          </w:divBdr>
                                                                                                                                                          <w:divsChild>
                                                                                                                                                            <w:div w:id="1847668219">
                                                                                                                                                              <w:marLeft w:val="0"/>
                                                                                                                                                              <w:marRight w:val="0"/>
                                                                                                                                                              <w:marTop w:val="0"/>
                                                                                                                                                              <w:marBottom w:val="0"/>
                                                                                                                                                              <w:divBdr>
                                                                                                                                                                <w:top w:val="none" w:sz="0" w:space="0" w:color="auto"/>
                                                                                                                                                                <w:left w:val="none" w:sz="0" w:space="0" w:color="auto"/>
                                                                                                                                                                <w:bottom w:val="none" w:sz="0" w:space="0" w:color="auto"/>
                                                                                                                                                                <w:right w:val="none" w:sz="0" w:space="0" w:color="auto"/>
                                                                                                                                                              </w:divBdr>
                                                                                                                                                              <w:divsChild>
                                                                                                                                                                <w:div w:id="1347635915">
                                                                                                                                                                  <w:marLeft w:val="0"/>
                                                                                                                                                                  <w:marRight w:val="0"/>
                                                                                                                                                                  <w:marTop w:val="0"/>
                                                                                                                                                                  <w:marBottom w:val="0"/>
                                                                                                                                                                  <w:divBdr>
                                                                                                                                                                    <w:top w:val="none" w:sz="0" w:space="0" w:color="auto"/>
                                                                                                                                                                    <w:left w:val="none" w:sz="0" w:space="0" w:color="auto"/>
                                                                                                                                                                    <w:bottom w:val="none" w:sz="0" w:space="0" w:color="auto"/>
                                                                                                                                                                    <w:right w:val="none" w:sz="0" w:space="0" w:color="auto"/>
                                                                                                                                                                  </w:divBdr>
                                                                                                                                                                  <w:divsChild>
                                                                                                                                                                    <w:div w:id="1073048559">
                                                                                                                                                                      <w:marLeft w:val="0"/>
                                                                                                                                                                      <w:marRight w:val="0"/>
                                                                                                                                                                      <w:marTop w:val="0"/>
                                                                                                                                                                      <w:marBottom w:val="0"/>
                                                                                                                                                                      <w:divBdr>
                                                                                                                                                                        <w:top w:val="none" w:sz="0" w:space="0" w:color="auto"/>
                                                                                                                                                                        <w:left w:val="none" w:sz="0" w:space="0" w:color="auto"/>
                                                                                                                                                                        <w:bottom w:val="none" w:sz="0" w:space="0" w:color="auto"/>
                                                                                                                                                                        <w:right w:val="none" w:sz="0" w:space="0" w:color="auto"/>
                                                                                                                                                                      </w:divBdr>
                                                                                                                                                                      <w:divsChild>
                                                                                                                                                                        <w:div w:id="1225532639">
                                                                                                                                                                          <w:marLeft w:val="0"/>
                                                                                                                                                                          <w:marRight w:val="0"/>
                                                                                                                                                                          <w:marTop w:val="0"/>
                                                                                                                                                                          <w:marBottom w:val="0"/>
                                                                                                                                                                          <w:divBdr>
                                                                                                                                                                            <w:top w:val="none" w:sz="0" w:space="0" w:color="auto"/>
                                                                                                                                                                            <w:left w:val="none" w:sz="0" w:space="0" w:color="auto"/>
                                                                                                                                                                            <w:bottom w:val="none" w:sz="0" w:space="0" w:color="auto"/>
                                                                                                                                                                            <w:right w:val="none" w:sz="0" w:space="0" w:color="auto"/>
                                                                                                                                                                          </w:divBdr>
                                                                                                                                                                          <w:divsChild>
                                                                                                                                                                            <w:div w:id="1001003195">
                                                                                                                                                                              <w:marLeft w:val="0"/>
                                                                                                                                                                              <w:marRight w:val="0"/>
                                                                                                                                                                              <w:marTop w:val="0"/>
                                                                                                                                                                              <w:marBottom w:val="0"/>
                                                                                                                                                                              <w:divBdr>
                                                                                                                                                                                <w:top w:val="none" w:sz="0" w:space="0" w:color="auto"/>
                                                                                                                                                                                <w:left w:val="none" w:sz="0" w:space="0" w:color="auto"/>
                                                                                                                                                                                <w:bottom w:val="none" w:sz="0" w:space="0" w:color="auto"/>
                                                                                                                                                                                <w:right w:val="none" w:sz="0" w:space="0" w:color="auto"/>
                                                                                                                                                                              </w:divBdr>
                                                                                                                                                                              <w:divsChild>
                                                                                                                                                                                <w:div w:id="17773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85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vertesy.web.elte.hu/Entamoeba/"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www.uniprot.org/uniprot/C4M0H6" TargetMode="External"/><Relationship Id="rId1" Type="http://schemas.openxmlformats.org/officeDocument/2006/relationships/hyperlink" Target="http://old.genedb.org/genedb/Search?name=glucose&amp;organism=ehistolytica&amp;desc=yes&amp;wildcard=yes&amp;searchId=Sear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old.genedb.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umok\Sablonok\Altalanos_en.dotx" TargetMode="External"/></Relationships>
</file>

<file path=word/theme/theme1.xml><?xml version="1.0" encoding="utf-8"?>
<a:theme xmlns:a="http://schemas.openxmlformats.org/drawingml/2006/main" name="Office-téma">
  <a:themeElements>
    <a:clrScheme name="Link_backgroun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F243E"/>
      </a:hlink>
      <a:folHlink>
        <a:srgbClr val="17365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8DEBC-0DE0-4761-9442-418FC687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Altalanos_en</Template>
  <TotalTime>1060</TotalTime>
  <Pages>1</Pages>
  <Words>13187</Words>
  <Characters>75168</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Vertesy</dc:creator>
  <cp:lastModifiedBy>Vertesy</cp:lastModifiedBy>
  <cp:revision>77</cp:revision>
  <cp:lastPrinted>2012-03-02T11:57:00Z</cp:lastPrinted>
  <dcterms:created xsi:type="dcterms:W3CDTF">2012-03-01T13:47:00Z</dcterms:created>
  <dcterms:modified xsi:type="dcterms:W3CDTF">2012-03-02T11:57:00Z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vertesy.open@gmail.com@www.mendeley.com</vt:lpwstr>
  </property>
  <property fmtid="{D5CDD505-2E9C-101B-9397-08002B2CF9AE}" pid="4" name="Mendeley Citation Style_1">
    <vt:lpwstr>http://www.zotero.org/styles/plos</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(Note with Bibliography)</vt:lpwstr>
  </property>
  <property fmtid="{D5CDD505-2E9C-101B-9397-08002B2CF9AE}" pid="16" name="Mendeley Recent Style Id 5_1">
    <vt:lpwstr>http://www.zotero.org/styles/chicago-note-bibliography</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Nature Journal (no superscript)</vt:lpwstr>
  </property>
  <property fmtid="{D5CDD505-2E9C-101B-9397-08002B2CF9AE}" pid="20" name="Mendeley Recent Style Id 7_1">
    <vt:lpwstr>http://www.zotero.org/styles/nature-no-superscript</vt:lpwstr>
  </property>
  <property fmtid="{D5CDD505-2E9C-101B-9397-08002B2CF9AE}" pid="21" name="Mendeley Recent Style Name 8_1">
    <vt:lpwstr>Public Library of Science Journals</vt:lpwstr>
  </property>
  <property fmtid="{D5CDD505-2E9C-101B-9397-08002B2CF9AE}" pid="22" name="Mendeley Recent Style Id 8_1">
    <vt:lpwstr>http://www.zotero.org/styles/plos</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