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16hpthqi5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Описание продукта для соискателей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lqo07oj1jsd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Название продукта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Сканер ИТС</w:t>
      </w:r>
      <w:r w:rsidDel="00000000" w:rsidR="00000000" w:rsidRPr="00000000">
        <w:rPr>
          <w:rtl w:val="0"/>
        </w:rPr>
        <w:t xml:space="preserve"> – интеллектуальная транспортная система (ITS).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8cqwtupw9fm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Основное назначение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Продукт предназначен для </w:t>
      </w:r>
      <w:r w:rsidDel="00000000" w:rsidR="00000000" w:rsidRPr="00000000">
        <w:rPr>
          <w:b w:val="1"/>
          <w:rtl w:val="0"/>
        </w:rPr>
        <w:t xml:space="preserve">анализа, прогнозирования и управления транспортным потоком</w:t>
      </w:r>
      <w:r w:rsidDel="00000000" w:rsidR="00000000" w:rsidRPr="00000000">
        <w:rPr>
          <w:rtl w:val="0"/>
        </w:rPr>
        <w:t xml:space="preserve"> в реальном времени на базе </w:t>
      </w:r>
      <w:r w:rsidDel="00000000" w:rsidR="00000000" w:rsidRPr="00000000">
        <w:rPr>
          <w:b w:val="1"/>
          <w:rtl w:val="0"/>
        </w:rPr>
        <w:t xml:space="preserve">ИИ</w:t>
      </w:r>
      <w:r w:rsidDel="00000000" w:rsidR="00000000" w:rsidRPr="00000000">
        <w:rPr>
          <w:rtl w:val="0"/>
        </w:rPr>
        <w:t xml:space="preserve">, интеграции с камерами/видеодетекторами, светофорными объектами.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vudesvmk0dv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Ключевые функции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Мониторинг транспортного потока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Отображение показателей: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суточная интенсивность;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скорость автомобилей;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длина очереди автомобилей и времени, проведенного в очереди;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время стоянки автомобилей;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интервалы движения автомобилей;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плотность движения;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задержка в движении;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уровень обслуживания;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буферный индекс;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временной индекс;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количество автомобилей в заторе;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время задержки по направлению;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загруженность дороги;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показатель перегруженности;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задержка при преодолении перекрестка;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Распознавание ТС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Собственная система на базе </w:t>
      </w:r>
      <w:r w:rsidDel="00000000" w:rsidR="00000000" w:rsidRPr="00000000">
        <w:rPr>
          <w:b w:val="1"/>
          <w:rtl w:val="0"/>
        </w:rPr>
        <w:t xml:space="preserve">ML</w:t>
      </w:r>
      <w:r w:rsidDel="00000000" w:rsidR="00000000" w:rsidRPr="00000000">
        <w:rPr>
          <w:rtl w:val="0"/>
        </w:rPr>
        <w:t xml:space="preserve"> для детекции транспортных средств.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Прогнозирование загруженности дорог ( </w:t>
      </w:r>
      <w:r w:rsidDel="00000000" w:rsidR="00000000" w:rsidRPr="00000000">
        <w:rPr>
          <w:rtl w:val="0"/>
        </w:rPr>
        <w:t xml:space="preserve">на базе</w:t>
      </w:r>
      <w:r w:rsidDel="00000000" w:rsidR="00000000" w:rsidRPr="00000000">
        <w:rPr>
          <w:b w:val="1"/>
          <w:rtl w:val="0"/>
        </w:rPr>
        <w:t xml:space="preserve"> ML 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Модели прогнозирования</w:t>
      </w:r>
      <w:r w:rsidDel="00000000" w:rsidR="00000000" w:rsidRPr="00000000">
        <w:rPr>
          <w:rtl w:val="0"/>
        </w:rPr>
        <w:t xml:space="preserve"> пробок и других параметров движения.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Анализ </w:t>
      </w:r>
      <w:r w:rsidDel="00000000" w:rsidR="00000000" w:rsidRPr="00000000">
        <w:rPr>
          <w:b w:val="1"/>
          <w:rtl w:val="0"/>
        </w:rPr>
        <w:t xml:space="preserve">влияющих факторов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Время суток, день недели, сезонность.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Погодные условия (снег, дождь, гололед).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Управление светофорными объектами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Динамическое </w:t>
      </w:r>
      <w:r w:rsidDel="00000000" w:rsidR="00000000" w:rsidRPr="00000000">
        <w:rPr>
          <w:b w:val="1"/>
          <w:rtl w:val="0"/>
        </w:rPr>
        <w:t xml:space="preserve">изменение светофорных программ</w:t>
      </w:r>
      <w:r w:rsidDel="00000000" w:rsidR="00000000" w:rsidRPr="00000000">
        <w:rPr>
          <w:rtl w:val="0"/>
        </w:rPr>
        <w:t xml:space="preserve"> на перекрестках.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Оптимизация работы светофоров для повышения пропускной способности.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Карта и визуализация данных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Основной инструмент – </w:t>
      </w:r>
      <w:r w:rsidDel="00000000" w:rsidR="00000000" w:rsidRPr="00000000">
        <w:rPr>
          <w:b w:val="1"/>
          <w:rtl w:val="0"/>
        </w:rPr>
        <w:t xml:space="preserve">интерактивная карта</w:t>
      </w:r>
      <w:r w:rsidDel="00000000" w:rsidR="00000000" w:rsidRPr="00000000">
        <w:rPr>
          <w:rtl w:val="0"/>
        </w:rPr>
        <w:t xml:space="preserve"> с виджетами.</w:t>
      </w:r>
    </w:p>
    <w:p w:rsidR="00000000" w:rsidDel="00000000" w:rsidP="00000000" w:rsidRDefault="00000000" w:rsidRPr="00000000" w14:paraId="0000002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( Yandex.Maps)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Отображение параметров движения и </w:t>
      </w:r>
      <w:r w:rsidDel="00000000" w:rsidR="00000000" w:rsidRPr="00000000">
        <w:rPr>
          <w:b w:val="1"/>
          <w:rtl w:val="0"/>
        </w:rPr>
        <w:t xml:space="preserve">уведомления</w:t>
      </w:r>
      <w:r w:rsidDel="00000000" w:rsidR="00000000" w:rsidRPr="00000000">
        <w:rPr>
          <w:rtl w:val="0"/>
        </w:rPr>
        <w:t xml:space="preserve"> о сбоях оборудования (например, неисправность камеры или видеодетектора).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Видеопоток в реальном времени с аналитикой.</w:t>
      </w:r>
    </w:p>
    <w:p w:rsidR="00000000" w:rsidDel="00000000" w:rsidP="00000000" w:rsidRDefault="00000000" w:rsidRPr="00000000" w14:paraId="0000002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Целевая аудитория и текущие клиенты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Крупные агрегаторы ( Ростелеком, РосАтом)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Городские Агломерации(Липецкая, Воронежская, Ханты-Мансийская)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