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9D4CBA" w14:textId="2EB5700B" w:rsidR="00456F6F" w:rsidRDefault="00456F6F" w:rsidP="003C4625">
      <w:pPr>
        <w:pStyle w:val="Title"/>
      </w:pPr>
      <w:r>
        <w:t>LEPEL Induction Furnace</w:t>
      </w:r>
      <w:r w:rsidR="00CD413D">
        <w:t xml:space="preserve"> Usage</w:t>
      </w:r>
    </w:p>
    <w:p w14:paraId="257AE9A6" w14:textId="7B71E853" w:rsidR="00783848" w:rsidRDefault="00456F6F" w:rsidP="00A13B7A">
      <w:pPr>
        <w:pStyle w:val="Heading1"/>
      </w:pPr>
      <w:r>
        <w:t>Introduction</w:t>
      </w:r>
    </w:p>
    <w:p w14:paraId="14E1F5BF" w14:textId="17B21276" w:rsidR="00783848" w:rsidRDefault="00783848" w:rsidP="00783848">
      <w:pPr>
        <w:jc w:val="center"/>
        <w:sectPr w:rsidR="00783848" w:rsidSect="00EE6E42">
          <w:pgSz w:w="12240" w:h="15840"/>
          <w:pgMar w:top="1440" w:right="1440" w:bottom="1440" w:left="1440" w:header="720" w:footer="720" w:gutter="0"/>
          <w:cols w:space="720"/>
          <w:docGrid w:linePitch="360"/>
        </w:sectPr>
      </w:pPr>
    </w:p>
    <w:p w14:paraId="132E4F0F" w14:textId="77777777" w:rsidR="0051668B" w:rsidRDefault="00CD413D" w:rsidP="00456F6F">
      <w:r>
        <w:t xml:space="preserve">This induction furnace </w:t>
      </w:r>
      <w:r w:rsidR="006E043E">
        <w:t>is from</w:t>
      </w:r>
      <w:r>
        <w:t xml:space="preserve"> ~1970 </w:t>
      </w:r>
      <w:r w:rsidR="006E043E">
        <w:t xml:space="preserve">and </w:t>
      </w:r>
      <w:r>
        <w:t>belongs to the mechanical engineering department</w:t>
      </w:r>
      <w:r w:rsidR="006E043E">
        <w:t>.</w:t>
      </w:r>
    </w:p>
    <w:p w14:paraId="5A6CAD6C" w14:textId="1645DFAE" w:rsidR="0051668B" w:rsidRDefault="0051668B" w:rsidP="00456F6F">
      <w:r>
        <w:rPr>
          <w:rFonts w:ascii="Calibri" w:hAnsi="Calibri" w:cs="Calibri"/>
          <w:noProof/>
          <w:sz w:val="22"/>
          <w:szCs w:val="22"/>
        </w:rPr>
        <w:drawing>
          <wp:inline distT="0" distB="0" distL="0" distR="0" wp14:anchorId="11A2C8B7" wp14:editId="2CFAD84B">
            <wp:extent cx="1764038" cy="3138221"/>
            <wp:effectExtent l="0" t="0" r="7620" b="5080"/>
            <wp:docPr id="4" name="Picture 4" descr="ه &#10;دلا • &#10;ION![ &#10;111111111 &#10;IIIVJ:. FILIM &#10;TI)NV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ه &#10;دلا • &#10;ION![ &#10;111111111 &#10;IIIVJ:. FILIM &#10;TI)NVH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67146" cy="3143750"/>
                    </a:xfrm>
                    <a:prstGeom prst="rect">
                      <a:avLst/>
                    </a:prstGeom>
                    <a:noFill/>
                    <a:ln>
                      <a:noFill/>
                    </a:ln>
                  </pic:spPr>
                </pic:pic>
              </a:graphicData>
            </a:graphic>
          </wp:inline>
        </w:drawing>
      </w:r>
    </w:p>
    <w:p w14:paraId="0DC62DC2" w14:textId="4ED9799E" w:rsidR="00CD413D" w:rsidRDefault="0051668B" w:rsidP="00456F6F">
      <w:r>
        <w:t>T</w:t>
      </w:r>
      <w:r w:rsidR="00CD413D">
        <w:t>he Johnson group</w:t>
      </w:r>
      <w:r w:rsidR="006E043E">
        <w:t xml:space="preserve"> </w:t>
      </w:r>
      <w:r>
        <w:t xml:space="preserve">uses it </w:t>
      </w:r>
      <w:r w:rsidR="006E043E">
        <w:t>primarily</w:t>
      </w:r>
      <w:r w:rsidR="00CD413D">
        <w:t xml:space="preserve"> to anneal (i.e. heat treat) metals close to their melting temperature </w:t>
      </w:r>
      <w:r w:rsidR="00783848">
        <w:t xml:space="preserve">which </w:t>
      </w:r>
      <w:r w:rsidR="00CD413D">
        <w:t>promote</w:t>
      </w:r>
      <w:r w:rsidR="00783848">
        <w:t>s</w:t>
      </w:r>
      <w:r w:rsidR="00CD413D">
        <w:t xml:space="preserve"> grain growth.</w:t>
      </w:r>
      <w:r w:rsidR="00D554F3">
        <w:t xml:space="preserve"> </w:t>
      </w:r>
      <w:r>
        <w:t>Currently this is the only machine available to the mechanical engineering department that heat metals such as iron and nickel to their melting temperatures (~1400-1500</w:t>
      </w:r>
      <w:r>
        <w:rPr>
          <w:rFonts w:cstheme="minorHAnsi"/>
        </w:rPr>
        <w:t>°</w:t>
      </w:r>
      <w:r>
        <w:t xml:space="preserve">C +). </w:t>
      </w:r>
      <w:r w:rsidR="00D554F3">
        <w:t xml:space="preserve">We couple it with a high-vacuum </w:t>
      </w:r>
      <w:r>
        <w:t xml:space="preserve">turbo-molecular </w:t>
      </w:r>
      <w:r w:rsidR="00D554F3">
        <w:t>pump that can reach ~1E-6 to ~1E-8 torr (outer space ranges between ~1E-6 to ~1E-17 torr) to prevent unwanted oxidation of the sample</w:t>
      </w:r>
      <w:r>
        <w:t xml:space="preserve"> in metals such as iron and nickel</w:t>
      </w:r>
      <w:r w:rsidR="00D554F3">
        <w:t xml:space="preserve">. </w:t>
      </w:r>
      <w:r>
        <w:t xml:space="preserve">In </w:t>
      </w:r>
      <w:r w:rsidR="00D554F3">
        <w:t>Aug. 2019</w:t>
      </w:r>
      <w:r>
        <w:t>,</w:t>
      </w:r>
      <w:r w:rsidR="00D554F3">
        <w:t xml:space="preserve"> </w:t>
      </w:r>
      <w:r w:rsidR="00783848">
        <w:t xml:space="preserve">a “remote control” functionality was implemented to control the </w:t>
      </w:r>
      <w:r w:rsidR="00D554F3">
        <w:t xml:space="preserve">induction furnace power </w:t>
      </w:r>
      <w:r w:rsidR="00783848">
        <w:t xml:space="preserve">via </w:t>
      </w:r>
      <w:r w:rsidR="00D554F3">
        <w:t xml:space="preserve">a computer rather than the front panel </w:t>
      </w:r>
      <w:r w:rsidR="00783848">
        <w:t>“</w:t>
      </w:r>
      <w:r w:rsidR="00D554F3">
        <w:t>power control</w:t>
      </w:r>
      <w:r w:rsidR="00783848">
        <w:t>”</w:t>
      </w:r>
      <w:r w:rsidR="00D554F3">
        <w:t xml:space="preserve"> knob (it can be easily switched back to manual mode if necessary – ask Kevin Cole </w:t>
      </w:r>
      <w:r w:rsidR="009E3558">
        <w:t xml:space="preserve">- </w:t>
      </w:r>
      <w:hyperlink r:id="rId6" w:history="1">
        <w:r w:rsidR="00783848" w:rsidRPr="009E6779">
          <w:rPr>
            <w:rStyle w:val="Hyperlink"/>
            <w:rFonts w:cstheme="minorHAnsi"/>
          </w:rPr>
          <w:t>cole@byu.edu</w:t>
        </w:r>
      </w:hyperlink>
      <w:r w:rsidR="00783848">
        <w:rPr>
          <w:rFonts w:cstheme="minorHAnsi"/>
        </w:rPr>
        <w:t xml:space="preserve"> </w:t>
      </w:r>
      <w:r w:rsidR="009E3558">
        <w:t xml:space="preserve">- </w:t>
      </w:r>
      <w:r w:rsidR="00D554F3">
        <w:t>or Sterling Baird</w:t>
      </w:r>
      <w:r w:rsidR="009E3558">
        <w:t xml:space="preserve"> – </w:t>
      </w:r>
      <w:hyperlink r:id="rId7" w:history="1">
        <w:r w:rsidR="00783848" w:rsidRPr="009E6779">
          <w:rPr>
            <w:rStyle w:val="Hyperlink"/>
          </w:rPr>
          <w:t>ster.g.baird@gmail.com</w:t>
        </w:r>
      </w:hyperlink>
      <w:r w:rsidR="00D554F3">
        <w:t xml:space="preserve">). </w:t>
      </w:r>
      <w:r w:rsidR="00783848">
        <w:t xml:space="preserve">A LabVIEW DAQ Assistant generates a current </w:t>
      </w:r>
      <w:r w:rsidR="00D554F3">
        <w:t>between 0 and 5 mA, corresponding to “off” and “full power”, respectively</w:t>
      </w:r>
      <w:r w:rsidR="00783848">
        <w:t>, that controls the power.</w:t>
      </w:r>
      <w:r w:rsidR="00D554F3">
        <w:t xml:space="preserve"> </w:t>
      </w:r>
    </w:p>
    <w:p w14:paraId="6FEF983B" w14:textId="4E27A86A" w:rsidR="00456F6F" w:rsidRDefault="00456F6F" w:rsidP="00456F6F">
      <w:r>
        <w:t xml:space="preserve">Copper wires </w:t>
      </w:r>
      <w:r w:rsidR="0051668B">
        <w:t xml:space="preserve">(see below) </w:t>
      </w:r>
      <w:r>
        <w:t xml:space="preserve">carry the </w:t>
      </w:r>
      <w:r w:rsidR="0051668B">
        <w:t xml:space="preserve">oscillating </w:t>
      </w:r>
      <w:r>
        <w:t>electric current and the water for cooling.</w:t>
      </w:r>
    </w:p>
    <w:p w14:paraId="54D73C42" w14:textId="5F0AF463" w:rsidR="00456F6F" w:rsidRDefault="00456F6F" w:rsidP="00456F6F">
      <w:r>
        <w:rPr>
          <w:rFonts w:ascii="Calibri" w:hAnsi="Calibri" w:cs="Calibri"/>
          <w:noProof/>
          <w:sz w:val="22"/>
          <w:szCs w:val="22"/>
        </w:rPr>
        <w:drawing>
          <wp:inline distT="0" distB="0" distL="0" distR="0" wp14:anchorId="0F677622" wp14:editId="2D3C3558">
            <wp:extent cx="2501798" cy="2292246"/>
            <wp:effectExtent l="0" t="0" r="0" b="0"/>
            <wp:docPr id="1" name="Picture 1" descr="Machine generated alternative text:&#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hine generated alternative text:&#10;&#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09991" cy="2299753"/>
                    </a:xfrm>
                    <a:prstGeom prst="rect">
                      <a:avLst/>
                    </a:prstGeom>
                    <a:noFill/>
                    <a:ln>
                      <a:noFill/>
                    </a:ln>
                  </pic:spPr>
                </pic:pic>
              </a:graphicData>
            </a:graphic>
          </wp:inline>
        </w:drawing>
      </w:r>
    </w:p>
    <w:p w14:paraId="600B2E27" w14:textId="31643F91" w:rsidR="00456F6F" w:rsidRDefault="0051668B" w:rsidP="00456F6F">
      <w:r>
        <w:t>An e</w:t>
      </w:r>
      <w:r w:rsidR="00456F6F">
        <w:t>lectrically conductive sample (e.g. iron, nickel, graphite) is positioned within the solenoid (i.e. loop of coils</w:t>
      </w:r>
      <w:r>
        <w:t>, see picture below</w:t>
      </w:r>
      <w:r w:rsidR="00456F6F">
        <w:t xml:space="preserve">) and experiences an oscillating electromagnetic field that heats the sample (see </w:t>
      </w:r>
      <w:hyperlink w:history="1">
        <w:r w:rsidRPr="002E6033">
          <w:rPr>
            <w:rStyle w:val="Hyperlink"/>
          </w:rPr>
          <w:t>https://en.wikipedia .org/wiki/Eddy_current</w:t>
        </w:r>
      </w:hyperlink>
      <w:r w:rsidR="00456F6F">
        <w:t>)</w:t>
      </w:r>
    </w:p>
    <w:p w14:paraId="293851D4" w14:textId="424E6F14" w:rsidR="00456F6F" w:rsidRDefault="00456F6F" w:rsidP="00456F6F">
      <w:r>
        <w:rPr>
          <w:rFonts w:ascii="Calibri" w:hAnsi="Calibri" w:cs="Calibri"/>
          <w:noProof/>
          <w:sz w:val="22"/>
          <w:szCs w:val="22"/>
        </w:rPr>
        <w:drawing>
          <wp:inline distT="0" distB="0" distL="0" distR="0" wp14:anchorId="2AFA28AA" wp14:editId="1062C38A">
            <wp:extent cx="2395319" cy="1613001"/>
            <wp:effectExtent l="0" t="0" r="5080" b="6350"/>
            <wp:docPr id="2" name="Picture 2" descr="Machine generated alternative text:&#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hine generated alternative text:&#10;&#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08440" cy="1621837"/>
                    </a:xfrm>
                    <a:prstGeom prst="rect">
                      <a:avLst/>
                    </a:prstGeom>
                    <a:noFill/>
                    <a:ln>
                      <a:noFill/>
                    </a:ln>
                  </pic:spPr>
                </pic:pic>
              </a:graphicData>
            </a:graphic>
          </wp:inline>
        </w:drawing>
      </w:r>
    </w:p>
    <w:p w14:paraId="160FC316" w14:textId="3C2DEEA2" w:rsidR="006A74F6" w:rsidRDefault="00456F6F" w:rsidP="00456F6F">
      <w:r>
        <w:t xml:space="preserve">The frequency of the electromagnetic field ranges between ~200 kHz to 450 kHz for this induction furnace. The grid frequency </w:t>
      </w:r>
      <w:r>
        <w:lastRenderedPageBreak/>
        <w:t xml:space="preserve">control knob should affect this (not sure in which direction, but </w:t>
      </w:r>
      <w:r w:rsidR="0051668B">
        <w:t xml:space="preserve">the operator </w:t>
      </w:r>
      <w:r>
        <w:t>manual may</w:t>
      </w:r>
      <w:r w:rsidR="0051668B">
        <w:t xml:space="preserve"> describe</w:t>
      </w:r>
      <w:r>
        <w:t>), which will in turn affect the efficiency of heating the sample.</w:t>
      </w:r>
      <w:r w:rsidR="0051668B">
        <w:t xml:space="preserve"> A high efficiency value is typically ~25 for iron. The max power </w:t>
      </w:r>
      <w:r w:rsidR="006A74F6">
        <w:t xml:space="preserve">(i.e. the RF power delivered to the sample @ 5 mA) can be attenuated or increased by “shorting” to a smaller or larger # of coils for an internal transformer, respectively (ask Kevin Cole - </w:t>
      </w:r>
      <w:hyperlink r:id="rId10" w:history="1">
        <w:r w:rsidR="006A74F6" w:rsidRPr="009E6779">
          <w:rPr>
            <w:rStyle w:val="Hyperlink"/>
            <w:rFonts w:cstheme="minorHAnsi"/>
          </w:rPr>
          <w:t>cole@byu.edu</w:t>
        </w:r>
      </w:hyperlink>
      <w:r w:rsidR="006A74F6">
        <w:rPr>
          <w:rFonts w:cstheme="minorHAnsi"/>
        </w:rPr>
        <w:t xml:space="preserve"> </w:t>
      </w:r>
      <w:r w:rsidR="006A74F6">
        <w:t xml:space="preserve">- or Sterling Baird – </w:t>
      </w:r>
      <w:hyperlink r:id="rId11" w:history="1">
        <w:r w:rsidR="006A74F6" w:rsidRPr="009E6779">
          <w:rPr>
            <w:rStyle w:val="Hyperlink"/>
          </w:rPr>
          <w:t>ster.g.baird@gmail.com</w:t>
        </w:r>
      </w:hyperlink>
      <w:r w:rsidR="006A74F6">
        <w:t xml:space="preserve"> if you need a finer range or a higher max power. Note: This requires a lockout tagout procedure and involves accessing the top panel facing the wall to the left of the furnace when facing the control panel).</w:t>
      </w:r>
    </w:p>
    <w:p w14:paraId="1D427B7C" w14:textId="6EE748D4" w:rsidR="006E043E" w:rsidRDefault="00456F6F" w:rsidP="00456F6F">
      <w:pPr>
        <w:sectPr w:rsidR="006E043E" w:rsidSect="006E043E">
          <w:type w:val="continuous"/>
          <w:pgSz w:w="12240" w:h="15840"/>
          <w:pgMar w:top="1440" w:right="1440" w:bottom="1440" w:left="1440" w:header="720" w:footer="720" w:gutter="0"/>
          <w:cols w:num="2" w:space="720"/>
          <w:docGrid w:linePitch="360"/>
        </w:sectPr>
      </w:pPr>
      <w:r>
        <w:t xml:space="preserve">Keep anything metallic or conductive away from the coils. The conductive sample should not contact the coils </w:t>
      </w:r>
      <w:r w:rsidR="006A74F6">
        <w:t xml:space="preserve">when powered </w:t>
      </w:r>
      <w:r>
        <w:t>(it will spark). Keep hair/</w:t>
      </w:r>
      <w:r w:rsidR="00783848">
        <w:t xml:space="preserve"> </w:t>
      </w:r>
      <w:r>
        <w:t>jewelry/</w:t>
      </w:r>
      <w:r w:rsidR="00783848">
        <w:t xml:space="preserve"> </w:t>
      </w:r>
      <w:r>
        <w:t>phones/</w:t>
      </w:r>
      <w:r w:rsidR="00783848">
        <w:t xml:space="preserve"> </w:t>
      </w:r>
      <w:r>
        <w:t>watches</w:t>
      </w:r>
      <w:r w:rsidR="00783848">
        <w:t>/ electronics</w:t>
      </w:r>
      <w:r>
        <w:t xml:space="preserve"> away from the coils</w:t>
      </w:r>
      <w:r w:rsidR="00783848">
        <w:t xml:space="preserve"> (at least ~6”-12”). Other conductive parts of the machine near the induction coils (e.g. screws on the </w:t>
      </w:r>
      <w:r w:rsidR="0051668B">
        <w:t xml:space="preserve">dark </w:t>
      </w:r>
      <w:r w:rsidR="00783848">
        <w:t>brown box</w:t>
      </w:r>
      <w:r w:rsidR="0051668B">
        <w:t xml:space="preserve"> through which the copper coils go through</w:t>
      </w:r>
      <w:r w:rsidR="00783848">
        <w:t xml:space="preserve">) may deliver a moderate shock if you touch them while the machine is powered on, so avoid contact. Wear </w:t>
      </w:r>
      <w:r w:rsidR="0051668B">
        <w:t xml:space="preserve">clean </w:t>
      </w:r>
      <w:r w:rsidR="00783848">
        <w:t>nitrile gloves when loading/unloading samples</w:t>
      </w:r>
      <w:r w:rsidR="0051668B">
        <w:t xml:space="preserve"> to prevent oil contamination of the vacuum system from your hands</w:t>
      </w:r>
      <w:r w:rsidR="00783848">
        <w:t xml:space="preserve">. If a phone is brought too close to the induction coils while powered (e.g. &lt; 6”), the induction furnace may write a message to you via your phone’s keyboard, and possibly cause data-loss or damage. </w:t>
      </w:r>
      <w:r w:rsidR="0051668B">
        <w:t xml:space="preserve">The induction furnace </w:t>
      </w:r>
      <w:r w:rsidR="00783848">
        <w:t>is a very useful, old, high-power machine</w:t>
      </w:r>
      <w:r w:rsidR="00DE1D5C">
        <w:t xml:space="preserve"> (up to ~35 kW)</w:t>
      </w:r>
      <w:r w:rsidR="00783848">
        <w:t xml:space="preserve">. </w:t>
      </w:r>
      <w:r w:rsidR="00DE1D5C">
        <w:t xml:space="preserve">Treat it </w:t>
      </w:r>
      <w:r w:rsidR="006A74F6">
        <w:t>carefully and cautiously</w:t>
      </w:r>
      <w:r w:rsidR="00DE1D5C">
        <w:t>.</w:t>
      </w:r>
      <w:r w:rsidR="00783848">
        <w:t xml:space="preserve"> </w:t>
      </w:r>
    </w:p>
    <w:p w14:paraId="36C0FB8D" w14:textId="3B9D513E" w:rsidR="00456F6F" w:rsidRDefault="00456F6F" w:rsidP="00456F6F"/>
    <w:p w14:paraId="10F84C45" w14:textId="1AB8DD4C" w:rsidR="006E043E" w:rsidRPr="00A13B7A" w:rsidRDefault="006E043E" w:rsidP="00A13B7A">
      <w:pPr>
        <w:pStyle w:val="Heading1"/>
      </w:pPr>
      <w:r>
        <w:t>Procedure</w:t>
      </w:r>
    </w:p>
    <w:p w14:paraId="7EDA876E" w14:textId="1A881439" w:rsidR="001754B2" w:rsidRDefault="001754B2" w:rsidP="00D554F3">
      <w:pPr>
        <w:pStyle w:val="ListParagraph"/>
        <w:numPr>
          <w:ilvl w:val="0"/>
          <w:numId w:val="1"/>
        </w:numPr>
        <w:rPr>
          <w:rFonts w:cstheme="minorHAnsi"/>
        </w:rPr>
      </w:pPr>
      <w:r>
        <w:rPr>
          <w:rFonts w:cstheme="minorHAnsi"/>
        </w:rPr>
        <w:t>Load the sample</w:t>
      </w:r>
    </w:p>
    <w:p w14:paraId="6740C0E4" w14:textId="40512457" w:rsidR="001754B2" w:rsidRDefault="001754B2" w:rsidP="001754B2">
      <w:pPr>
        <w:pStyle w:val="ListParagraph"/>
        <w:numPr>
          <w:ilvl w:val="1"/>
          <w:numId w:val="1"/>
        </w:numPr>
        <w:rPr>
          <w:rFonts w:cstheme="minorHAnsi"/>
        </w:rPr>
      </w:pPr>
      <w:r>
        <w:rPr>
          <w:rFonts w:cstheme="minorHAnsi"/>
        </w:rPr>
        <w:t>Remove the flange connecting the quartz tube to the flexible metal vacuum hosing</w:t>
      </w:r>
      <w:r w:rsidR="00EA31CF">
        <w:rPr>
          <w:rFonts w:cstheme="minorHAnsi"/>
        </w:rPr>
        <w:t xml:space="preserve"> and verify that it’s at atmospheric pressure by lifting the tube up and placing it back</w:t>
      </w:r>
    </w:p>
    <w:p w14:paraId="7713584E" w14:textId="03FA5241" w:rsidR="00EA31CF" w:rsidRPr="006E043E" w:rsidRDefault="00EA31CF" w:rsidP="00EA31CF">
      <w:pPr>
        <w:pStyle w:val="ListParagraph"/>
        <w:numPr>
          <w:ilvl w:val="2"/>
          <w:numId w:val="1"/>
        </w:numPr>
        <w:rPr>
          <w:rFonts w:cstheme="minorHAnsi"/>
          <w:i/>
          <w:iCs/>
        </w:rPr>
      </w:pPr>
      <w:r w:rsidRPr="006E043E">
        <w:rPr>
          <w:rFonts w:cstheme="minorHAnsi"/>
          <w:i/>
          <w:iCs/>
        </w:rPr>
        <w:t xml:space="preserve">Note: if the tube is still under vacuum, verify that the turbo and roughing pumps are not maintaining an active vacuum (see </w:t>
      </w:r>
      <w:proofErr w:type="spellStart"/>
      <w:r w:rsidRPr="006E043E">
        <w:rPr>
          <w:rFonts w:cstheme="minorHAnsi"/>
          <w:i/>
          <w:iCs/>
        </w:rPr>
        <w:t>TurboStation</w:t>
      </w:r>
      <w:proofErr w:type="spellEnd"/>
      <w:r w:rsidRPr="006E043E">
        <w:rPr>
          <w:rFonts w:cstheme="minorHAnsi"/>
          <w:i/>
          <w:iCs/>
        </w:rPr>
        <w:t xml:space="preserve"> directions for turning off the pumps, if turbo pump is off display should read 0%) and open up the </w:t>
      </w:r>
      <w:bookmarkStart w:id="0" w:name="_Hlk18364592"/>
      <w:r w:rsidRPr="006E043E">
        <w:rPr>
          <w:rFonts w:cstheme="minorHAnsi"/>
          <w:i/>
          <w:iCs/>
        </w:rPr>
        <w:t xml:space="preserve">small, </w:t>
      </w:r>
      <w:r w:rsidR="00A8772D">
        <w:rPr>
          <w:rFonts w:cstheme="minorHAnsi"/>
          <w:i/>
          <w:iCs/>
        </w:rPr>
        <w:t xml:space="preserve">black, </w:t>
      </w:r>
      <w:r w:rsidRPr="006E043E">
        <w:rPr>
          <w:rFonts w:cstheme="minorHAnsi"/>
          <w:i/>
          <w:iCs/>
        </w:rPr>
        <w:t xml:space="preserve">knurled, rubber manual vent valve </w:t>
      </w:r>
      <w:bookmarkEnd w:id="0"/>
      <w:r w:rsidRPr="006E043E">
        <w:rPr>
          <w:rFonts w:cstheme="minorHAnsi"/>
          <w:i/>
          <w:iCs/>
        </w:rPr>
        <w:t xml:space="preserve">by turning counter-clockwise. DO NOT OPEN THIS VALVE WHILE THE TURBO PUMP IS RUNNING. Doing so could destroy the turbo pump (~$5000-$10000) (think turbo blade soup) </w:t>
      </w:r>
    </w:p>
    <w:p w14:paraId="50FB4A7A" w14:textId="04A5E89A" w:rsidR="00EA31CF" w:rsidRDefault="00EA31CF" w:rsidP="001754B2">
      <w:pPr>
        <w:pStyle w:val="ListParagraph"/>
        <w:numPr>
          <w:ilvl w:val="1"/>
          <w:numId w:val="1"/>
        </w:numPr>
        <w:rPr>
          <w:rFonts w:cstheme="minorHAnsi"/>
        </w:rPr>
      </w:pPr>
      <w:r>
        <w:rPr>
          <w:rFonts w:cstheme="minorHAnsi"/>
        </w:rPr>
        <w:t>Stack</w:t>
      </w:r>
      <w:r w:rsidR="001754B2">
        <w:rPr>
          <w:rFonts w:cstheme="minorHAnsi"/>
        </w:rPr>
        <w:t xml:space="preserve"> the following </w:t>
      </w:r>
      <w:r>
        <w:rPr>
          <w:rFonts w:cstheme="minorHAnsi"/>
        </w:rPr>
        <w:t xml:space="preserve">vertically </w:t>
      </w:r>
      <w:r w:rsidR="001754B2">
        <w:rPr>
          <w:rFonts w:cstheme="minorHAnsi"/>
        </w:rPr>
        <w:t xml:space="preserve">in order from top to bottom: </w:t>
      </w:r>
      <w:proofErr w:type="spellStart"/>
      <w:r w:rsidR="001754B2">
        <w:rPr>
          <w:rFonts w:cstheme="minorHAnsi"/>
        </w:rPr>
        <w:t>sample</w:t>
      </w:r>
      <w:r w:rsidR="006E043E">
        <w:rPr>
          <w:rFonts w:cstheme="minorHAnsi"/>
        </w:rPr>
        <w:t>|</w:t>
      </w:r>
      <w:r w:rsidR="001754B2">
        <w:rPr>
          <w:rFonts w:cstheme="minorHAnsi"/>
        </w:rPr>
        <w:t>alumina</w:t>
      </w:r>
      <w:proofErr w:type="spellEnd"/>
      <w:r w:rsidR="001754B2">
        <w:rPr>
          <w:rFonts w:cstheme="minorHAnsi"/>
        </w:rPr>
        <w:t xml:space="preserve"> plate(optional)</w:t>
      </w:r>
      <w:r w:rsidR="006E043E">
        <w:rPr>
          <w:rFonts w:cstheme="minorHAnsi"/>
        </w:rPr>
        <w:t>|</w:t>
      </w:r>
      <w:r w:rsidR="001754B2">
        <w:rPr>
          <w:rFonts w:cstheme="minorHAnsi"/>
        </w:rPr>
        <w:t xml:space="preserve">ceramic </w:t>
      </w:r>
      <w:proofErr w:type="spellStart"/>
      <w:r w:rsidR="001754B2">
        <w:rPr>
          <w:rFonts w:cstheme="minorHAnsi"/>
        </w:rPr>
        <w:t>cylinder</w:t>
      </w:r>
      <w:r w:rsidR="006E043E">
        <w:rPr>
          <w:rFonts w:cstheme="minorHAnsi"/>
        </w:rPr>
        <w:t>|</w:t>
      </w:r>
      <w:r w:rsidR="001754B2">
        <w:rPr>
          <w:rFonts w:cstheme="minorHAnsi"/>
        </w:rPr>
        <w:t>Teflon</w:t>
      </w:r>
      <w:proofErr w:type="spellEnd"/>
      <w:r w:rsidR="001754B2">
        <w:rPr>
          <w:rFonts w:cstheme="minorHAnsi"/>
        </w:rPr>
        <w:t xml:space="preserve"> tubing (small diameter, thick tube inside large diameter, thin tube)</w:t>
      </w:r>
      <w:r>
        <w:rPr>
          <w:rFonts w:cstheme="minorHAnsi"/>
        </w:rPr>
        <w:t xml:space="preserve"> and hold in one hand</w:t>
      </w:r>
    </w:p>
    <w:p w14:paraId="55307BD0" w14:textId="3C1C4B91" w:rsidR="001754B2" w:rsidRDefault="00EA31CF" w:rsidP="001754B2">
      <w:pPr>
        <w:pStyle w:val="ListParagraph"/>
        <w:numPr>
          <w:ilvl w:val="1"/>
          <w:numId w:val="1"/>
        </w:numPr>
        <w:rPr>
          <w:rFonts w:cstheme="minorHAnsi"/>
        </w:rPr>
      </w:pPr>
      <w:r>
        <w:rPr>
          <w:rFonts w:cstheme="minorHAnsi"/>
        </w:rPr>
        <w:t>Lift the quartz tube with your other hand and insert the “sample stack” from above into the tube. This may require some “finagling.</w:t>
      </w:r>
      <w:r w:rsidR="006A74F6">
        <w:rPr>
          <w:rFonts w:cstheme="minorHAnsi"/>
        </w:rPr>
        <w:t>”</w:t>
      </w:r>
      <w:r>
        <w:rPr>
          <w:rFonts w:cstheme="minorHAnsi"/>
        </w:rPr>
        <w:t xml:space="preserve"> Be careful not to torque the quartz tube (if cracked, replacement is ~$40-$60)</w:t>
      </w:r>
    </w:p>
    <w:p w14:paraId="44AFEEA0" w14:textId="77777777" w:rsidR="00B50A72" w:rsidRDefault="00B50A72" w:rsidP="001754B2">
      <w:pPr>
        <w:pStyle w:val="ListParagraph"/>
        <w:numPr>
          <w:ilvl w:val="1"/>
          <w:numId w:val="1"/>
        </w:numPr>
        <w:rPr>
          <w:rFonts w:cstheme="minorHAnsi"/>
        </w:rPr>
      </w:pPr>
      <w:r>
        <w:rPr>
          <w:rFonts w:cstheme="minorHAnsi"/>
        </w:rPr>
        <w:t>Bring the quartz tube back down with the O-ring in-between and clamp it together using the flange</w:t>
      </w:r>
    </w:p>
    <w:p w14:paraId="73F27743" w14:textId="0C96E8CD" w:rsidR="00B50A72" w:rsidRPr="000A6EA9" w:rsidRDefault="00B50A72" w:rsidP="00B50A72">
      <w:pPr>
        <w:pStyle w:val="ListParagraph"/>
        <w:numPr>
          <w:ilvl w:val="2"/>
          <w:numId w:val="1"/>
        </w:numPr>
        <w:rPr>
          <w:rFonts w:cstheme="minorHAnsi"/>
          <w:i/>
          <w:iCs/>
        </w:rPr>
      </w:pPr>
      <w:r w:rsidRPr="000A6EA9">
        <w:rPr>
          <w:rFonts w:cstheme="minorHAnsi"/>
          <w:i/>
          <w:iCs/>
        </w:rPr>
        <w:t xml:space="preserve">Note: The flange does not need to be very tight to operate effectively. If overtightened, it will likely damage the flange and can make the seal less </w:t>
      </w:r>
      <w:r w:rsidRPr="000A6EA9">
        <w:rPr>
          <w:rFonts w:cstheme="minorHAnsi"/>
          <w:i/>
          <w:iCs/>
        </w:rPr>
        <w:lastRenderedPageBreak/>
        <w:t>effective</w:t>
      </w:r>
      <w:r w:rsidR="000A6EA9" w:rsidRPr="000A6EA9">
        <w:rPr>
          <w:rFonts w:cstheme="minorHAnsi"/>
          <w:i/>
          <w:iCs/>
        </w:rPr>
        <w:t>.</w:t>
      </w:r>
      <w:r w:rsidR="000A6EA9">
        <w:rPr>
          <w:rFonts w:cstheme="minorHAnsi"/>
          <w:i/>
          <w:iCs/>
        </w:rPr>
        <w:t xml:space="preserve"> There is a finger-tightening wingnut there for a reason, think finger-tight without </w:t>
      </w:r>
      <w:r w:rsidR="006A74F6">
        <w:rPr>
          <w:rFonts w:cstheme="minorHAnsi"/>
          <w:i/>
          <w:iCs/>
        </w:rPr>
        <w:t>needing to strain</w:t>
      </w:r>
      <w:r w:rsidR="000A6EA9">
        <w:rPr>
          <w:rFonts w:cstheme="minorHAnsi"/>
          <w:i/>
          <w:iCs/>
        </w:rPr>
        <w:t>.</w:t>
      </w:r>
    </w:p>
    <w:p w14:paraId="58872256" w14:textId="77777777" w:rsidR="006E043E" w:rsidRDefault="00EA31CF" w:rsidP="001754B2">
      <w:pPr>
        <w:pStyle w:val="ListParagraph"/>
        <w:numPr>
          <w:ilvl w:val="1"/>
          <w:numId w:val="1"/>
        </w:numPr>
        <w:rPr>
          <w:rFonts w:cstheme="minorHAnsi"/>
        </w:rPr>
      </w:pPr>
      <w:r>
        <w:rPr>
          <w:rFonts w:cstheme="minorHAnsi"/>
        </w:rPr>
        <w:t>Adjust the vertical position of the sample by</w:t>
      </w:r>
      <w:r w:rsidR="006E043E">
        <w:rPr>
          <w:rFonts w:cstheme="minorHAnsi"/>
        </w:rPr>
        <w:t xml:space="preserve"> adjusting the height of the clamps for the lab stand</w:t>
      </w:r>
    </w:p>
    <w:p w14:paraId="1AA79525" w14:textId="0DF62F44" w:rsidR="00A8772D" w:rsidRPr="00A8772D" w:rsidRDefault="006E043E" w:rsidP="00A8772D">
      <w:pPr>
        <w:pStyle w:val="ListParagraph"/>
        <w:numPr>
          <w:ilvl w:val="2"/>
          <w:numId w:val="1"/>
        </w:numPr>
        <w:rPr>
          <w:rFonts w:cstheme="minorHAnsi"/>
        </w:rPr>
      </w:pPr>
      <w:r w:rsidRPr="006E043E">
        <w:rPr>
          <w:rFonts w:cstheme="minorHAnsi"/>
          <w:i/>
          <w:iCs/>
        </w:rPr>
        <w:t>Note: be careful of the Edwards vacuum gauge. If dropped and damaged, this could be up to ~$1000 to repair/replace. The “flexible” metal hosing can be difficult to move around and can have a sort of unexpected “spring” or bounce-back. This is one of the main concerns for dropping the vacuum gauge.</w:t>
      </w:r>
    </w:p>
    <w:p w14:paraId="38800E68" w14:textId="63DDF376" w:rsidR="00A8772D" w:rsidRDefault="00A8772D" w:rsidP="00A8772D">
      <w:pPr>
        <w:pStyle w:val="ListParagraph"/>
        <w:numPr>
          <w:ilvl w:val="0"/>
          <w:numId w:val="1"/>
        </w:numPr>
        <w:rPr>
          <w:rFonts w:cstheme="minorHAnsi"/>
        </w:rPr>
      </w:pPr>
      <w:r w:rsidRPr="00A8772D">
        <w:rPr>
          <w:rFonts w:cstheme="minorHAnsi"/>
        </w:rPr>
        <w:t>Turn the vacuum pump on</w:t>
      </w:r>
    </w:p>
    <w:p w14:paraId="54D1DC71" w14:textId="0CB03803" w:rsidR="00A8772D" w:rsidRPr="00FC495B" w:rsidRDefault="00A8772D" w:rsidP="00A8772D">
      <w:pPr>
        <w:pStyle w:val="ListParagraph"/>
        <w:numPr>
          <w:ilvl w:val="1"/>
          <w:numId w:val="1"/>
        </w:numPr>
        <w:rPr>
          <w:rFonts w:cstheme="minorHAnsi"/>
          <w:i/>
          <w:iCs/>
        </w:rPr>
      </w:pPr>
      <w:r w:rsidRPr="00FC495B">
        <w:rPr>
          <w:rFonts w:cstheme="minorHAnsi"/>
          <w:i/>
          <w:iCs/>
        </w:rPr>
        <w:t>Note: make sure that the small, black, knurled, rubber manual vent valve attached to the turbo pump is closed by turning it clockwise</w:t>
      </w:r>
      <w:r w:rsidR="00FC495B">
        <w:rPr>
          <w:rFonts w:cstheme="minorHAnsi"/>
          <w:i/>
          <w:iCs/>
        </w:rPr>
        <w:t>, finger-tight, no need to strain</w:t>
      </w:r>
      <w:r w:rsidRPr="00FC495B">
        <w:rPr>
          <w:rFonts w:cstheme="minorHAnsi"/>
          <w:i/>
          <w:iCs/>
        </w:rPr>
        <w:t>.</w:t>
      </w:r>
    </w:p>
    <w:p w14:paraId="27FA5B67" w14:textId="339F3C56" w:rsidR="0022745E" w:rsidRDefault="00D554F3" w:rsidP="00D554F3">
      <w:pPr>
        <w:pStyle w:val="ListParagraph"/>
        <w:numPr>
          <w:ilvl w:val="0"/>
          <w:numId w:val="1"/>
        </w:numPr>
        <w:rPr>
          <w:rFonts w:cstheme="minorHAnsi"/>
        </w:rPr>
      </w:pPr>
      <w:r>
        <w:rPr>
          <w:rFonts w:cstheme="minorHAnsi"/>
        </w:rPr>
        <w:t xml:space="preserve">Turn the water </w:t>
      </w:r>
      <w:r w:rsidR="0022745E">
        <w:rPr>
          <w:rFonts w:cstheme="minorHAnsi"/>
        </w:rPr>
        <w:t>on</w:t>
      </w:r>
      <w:r w:rsidR="009E3558">
        <w:rPr>
          <w:rFonts w:cstheme="minorHAnsi"/>
        </w:rPr>
        <w:t xml:space="preserve"> halfway</w:t>
      </w:r>
    </w:p>
    <w:p w14:paraId="3C9C176C" w14:textId="0E25E621" w:rsidR="0022745E" w:rsidRDefault="0018605C" w:rsidP="0022745E">
      <w:pPr>
        <w:pStyle w:val="ListParagraph"/>
        <w:numPr>
          <w:ilvl w:val="1"/>
          <w:numId w:val="1"/>
        </w:numPr>
        <w:rPr>
          <w:rFonts w:cstheme="minorHAnsi"/>
        </w:rPr>
      </w:pPr>
      <w:r>
        <w:rPr>
          <w:rFonts w:ascii="Calibri" w:hAnsi="Calibri" w:cs="Calibri"/>
          <w:noProof/>
          <w:sz w:val="22"/>
          <w:szCs w:val="22"/>
        </w:rPr>
        <w:drawing>
          <wp:anchor distT="0" distB="0" distL="114300" distR="114300" simplePos="0" relativeHeight="251658240" behindDoc="0" locked="0" layoutInCell="1" allowOverlap="1" wp14:anchorId="37805B65" wp14:editId="312BDDA1">
            <wp:simplePos x="0" y="0"/>
            <wp:positionH relativeFrom="column">
              <wp:posOffset>914400</wp:posOffset>
            </wp:positionH>
            <wp:positionV relativeFrom="paragraph">
              <wp:posOffset>184785</wp:posOffset>
            </wp:positionV>
            <wp:extent cx="912495" cy="1623695"/>
            <wp:effectExtent l="0" t="0" r="1905" b="0"/>
            <wp:wrapSquare wrapText="bothSides"/>
            <wp:docPr id="3" name="Picture 3" descr="Machine generated alternative text:&#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hine generated alternative text:&#10;&#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12495" cy="1623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2745E">
        <w:rPr>
          <w:rFonts w:cstheme="minorHAnsi"/>
        </w:rPr>
        <w:t xml:space="preserve">Locate the </w:t>
      </w:r>
      <w:r w:rsidR="00D554F3">
        <w:rPr>
          <w:rFonts w:cstheme="minorHAnsi"/>
        </w:rPr>
        <w:t xml:space="preserve">blue </w:t>
      </w:r>
      <w:r w:rsidR="0022745E">
        <w:rPr>
          <w:rFonts w:cstheme="minorHAnsi"/>
        </w:rPr>
        <w:t xml:space="preserve">handle </w:t>
      </w:r>
      <w:r w:rsidR="00D554F3">
        <w:rPr>
          <w:rFonts w:cstheme="minorHAnsi"/>
        </w:rPr>
        <w:t>to the right of the induction furnace</w:t>
      </w:r>
      <w:r w:rsidR="008B6398">
        <w:rPr>
          <w:rFonts w:cstheme="minorHAnsi"/>
        </w:rPr>
        <w:t xml:space="preserve"> (see picture on left)</w:t>
      </w:r>
    </w:p>
    <w:p w14:paraId="10A927C1" w14:textId="03CAEEED" w:rsidR="0022745E" w:rsidRPr="006E043E" w:rsidRDefault="0022745E" w:rsidP="0022745E">
      <w:pPr>
        <w:pStyle w:val="ListParagraph"/>
        <w:numPr>
          <w:ilvl w:val="1"/>
          <w:numId w:val="1"/>
        </w:numPr>
        <w:rPr>
          <w:rFonts w:cstheme="minorHAnsi"/>
          <w:i/>
          <w:iCs/>
        </w:rPr>
      </w:pPr>
      <w:r w:rsidRPr="006E043E">
        <w:rPr>
          <w:rFonts w:cstheme="minorHAnsi"/>
          <w:i/>
          <w:iCs/>
        </w:rPr>
        <w:t>Note: Perpendicular to the pipes = closed. Parallel to the pipes = fully open</w:t>
      </w:r>
      <w:r w:rsidR="006E043E">
        <w:rPr>
          <w:rFonts w:cstheme="minorHAnsi"/>
          <w:i/>
          <w:iCs/>
        </w:rPr>
        <w:t>.</w:t>
      </w:r>
    </w:p>
    <w:p w14:paraId="07599257" w14:textId="7E80F9F1" w:rsidR="00D554F3" w:rsidRDefault="00D554F3" w:rsidP="0022745E">
      <w:pPr>
        <w:pStyle w:val="ListParagraph"/>
        <w:numPr>
          <w:ilvl w:val="1"/>
          <w:numId w:val="1"/>
        </w:numPr>
        <w:rPr>
          <w:rFonts w:cstheme="minorHAnsi"/>
        </w:rPr>
      </w:pPr>
      <w:r>
        <w:rPr>
          <w:rFonts w:cstheme="minorHAnsi"/>
        </w:rPr>
        <w:t>Turn the handle to ~45° so it is half open to give the machine enough cooling water without creating enough pressure to cause leaks.</w:t>
      </w:r>
    </w:p>
    <w:p w14:paraId="4593033E" w14:textId="1546F09E" w:rsidR="00D554F3" w:rsidRDefault="00D554F3" w:rsidP="0022745E">
      <w:pPr>
        <w:pStyle w:val="ListParagraph"/>
        <w:numPr>
          <w:ilvl w:val="1"/>
          <w:numId w:val="1"/>
        </w:numPr>
        <w:rPr>
          <w:rFonts w:cstheme="minorHAnsi"/>
        </w:rPr>
      </w:pPr>
      <w:r>
        <w:rPr>
          <w:rFonts w:cstheme="minorHAnsi"/>
        </w:rPr>
        <w:t>Check cooling water lines for leaks. Don’t run the machine if the cooling water is leaking; this could cause major problems with the electricity.</w:t>
      </w:r>
    </w:p>
    <w:p w14:paraId="5D899BE3" w14:textId="5ACD9EC4" w:rsidR="00D554F3" w:rsidRDefault="00D554F3" w:rsidP="009E3558">
      <w:pPr>
        <w:pStyle w:val="ListParagraph"/>
        <w:numPr>
          <w:ilvl w:val="1"/>
          <w:numId w:val="1"/>
        </w:numPr>
        <w:rPr>
          <w:rFonts w:cstheme="minorHAnsi"/>
        </w:rPr>
      </w:pPr>
      <w:r>
        <w:rPr>
          <w:rFonts w:cstheme="minorHAnsi"/>
        </w:rPr>
        <w:t xml:space="preserve">Check the exit line to make sure water is running through the system. The line exits into the drain just below the blue handle </w:t>
      </w:r>
      <w:r w:rsidR="0022745E">
        <w:rPr>
          <w:rFonts w:cstheme="minorHAnsi"/>
        </w:rPr>
        <w:t xml:space="preserve">water </w:t>
      </w:r>
      <w:r>
        <w:rPr>
          <w:rFonts w:cstheme="minorHAnsi"/>
        </w:rPr>
        <w:t>valve</w:t>
      </w:r>
      <w:r w:rsidR="008B6398">
        <w:rPr>
          <w:rFonts w:cstheme="minorHAnsi"/>
        </w:rPr>
        <w:t xml:space="preserve"> (see picture)</w:t>
      </w:r>
    </w:p>
    <w:p w14:paraId="6B930223" w14:textId="50C7E619" w:rsidR="009E3558" w:rsidRDefault="009E3558" w:rsidP="009E3558">
      <w:pPr>
        <w:pStyle w:val="ListParagraph"/>
        <w:numPr>
          <w:ilvl w:val="0"/>
          <w:numId w:val="1"/>
        </w:numPr>
        <w:rPr>
          <w:rFonts w:cstheme="minorHAnsi"/>
        </w:rPr>
      </w:pPr>
      <w:r>
        <w:rPr>
          <w:rFonts w:cstheme="minorHAnsi"/>
        </w:rPr>
        <w:t>Turn on the induction furnace using power switch below control panel</w:t>
      </w:r>
    </w:p>
    <w:p w14:paraId="16341451" w14:textId="71DC3138" w:rsidR="009E3558" w:rsidRPr="006E043E" w:rsidRDefault="009E3558" w:rsidP="009E3558">
      <w:pPr>
        <w:pStyle w:val="ListParagraph"/>
        <w:numPr>
          <w:ilvl w:val="1"/>
          <w:numId w:val="1"/>
        </w:numPr>
        <w:rPr>
          <w:rFonts w:cstheme="minorHAnsi"/>
          <w:i/>
          <w:iCs/>
        </w:rPr>
      </w:pPr>
      <w:r w:rsidRPr="006E043E">
        <w:rPr>
          <w:rFonts w:cstheme="minorHAnsi"/>
          <w:i/>
          <w:iCs/>
        </w:rPr>
        <w:t>Note: you should hear the machine start (loud, rhythmic hum)</w:t>
      </w:r>
    </w:p>
    <w:p w14:paraId="27592CC1" w14:textId="54AA8C30" w:rsidR="009E3558" w:rsidRDefault="009E3558" w:rsidP="009E3558">
      <w:pPr>
        <w:pStyle w:val="ListParagraph"/>
        <w:numPr>
          <w:ilvl w:val="0"/>
          <w:numId w:val="1"/>
        </w:numPr>
        <w:rPr>
          <w:rFonts w:cstheme="minorHAnsi"/>
        </w:rPr>
      </w:pPr>
      <w:r>
        <w:rPr>
          <w:rFonts w:cstheme="minorHAnsi"/>
        </w:rPr>
        <w:t xml:space="preserve">Turn the solenoid knob to “ON” (if inadequate water light turns on &amp; water valve is @~45°, contact Kevin Cole - </w:t>
      </w:r>
      <w:hyperlink r:id="rId13" w:history="1">
        <w:r w:rsidRPr="009E6779">
          <w:rPr>
            <w:rStyle w:val="Hyperlink"/>
            <w:rFonts w:cstheme="minorHAnsi"/>
          </w:rPr>
          <w:t>cole@byu.edu</w:t>
        </w:r>
      </w:hyperlink>
      <w:r>
        <w:rPr>
          <w:rFonts w:cstheme="minorHAnsi"/>
        </w:rPr>
        <w:t>. The water line may be blocked somewhere. Do not turn the water handle past ~45°</w:t>
      </w:r>
    </w:p>
    <w:p w14:paraId="2DD0E9C0" w14:textId="7D965678" w:rsidR="009E3558" w:rsidRDefault="009E3558" w:rsidP="009E3558">
      <w:pPr>
        <w:pStyle w:val="ListParagraph"/>
        <w:numPr>
          <w:ilvl w:val="0"/>
          <w:numId w:val="1"/>
        </w:numPr>
        <w:rPr>
          <w:rFonts w:cstheme="minorHAnsi"/>
        </w:rPr>
      </w:pPr>
      <w:r>
        <w:rPr>
          <w:rFonts w:cstheme="minorHAnsi"/>
        </w:rPr>
        <w:t>Press the “Filament On” button</w:t>
      </w:r>
    </w:p>
    <w:p w14:paraId="0B803F6B" w14:textId="5A46BEAD" w:rsidR="001754B2" w:rsidRPr="006E043E" w:rsidRDefault="001754B2" w:rsidP="001754B2">
      <w:pPr>
        <w:pStyle w:val="ListParagraph"/>
        <w:numPr>
          <w:ilvl w:val="1"/>
          <w:numId w:val="1"/>
        </w:numPr>
        <w:rPr>
          <w:rFonts w:cstheme="minorHAnsi"/>
          <w:i/>
          <w:iCs/>
        </w:rPr>
      </w:pPr>
      <w:r w:rsidRPr="006E043E">
        <w:rPr>
          <w:rFonts w:cstheme="minorHAnsi"/>
          <w:i/>
          <w:iCs/>
        </w:rPr>
        <w:t>Note: the corresponding light should turn on</w:t>
      </w:r>
    </w:p>
    <w:p w14:paraId="0C45D70E" w14:textId="2541E117" w:rsidR="009E3558" w:rsidRDefault="009E3558" w:rsidP="009E3558">
      <w:pPr>
        <w:pStyle w:val="ListParagraph"/>
        <w:numPr>
          <w:ilvl w:val="0"/>
          <w:numId w:val="1"/>
        </w:numPr>
        <w:rPr>
          <w:rFonts w:cstheme="minorHAnsi"/>
        </w:rPr>
      </w:pPr>
      <w:r>
        <w:rPr>
          <w:rFonts w:cstheme="minorHAnsi"/>
        </w:rPr>
        <w:t>Wait until the overload reset button lights up (~30-60 s) &amp; press it</w:t>
      </w:r>
    </w:p>
    <w:p w14:paraId="6B64E35A" w14:textId="159E1874" w:rsidR="001754B2" w:rsidRPr="006E043E" w:rsidRDefault="001754B2" w:rsidP="001754B2">
      <w:pPr>
        <w:pStyle w:val="ListParagraph"/>
        <w:numPr>
          <w:ilvl w:val="1"/>
          <w:numId w:val="1"/>
        </w:numPr>
        <w:rPr>
          <w:rFonts w:cstheme="minorHAnsi"/>
          <w:i/>
          <w:iCs/>
        </w:rPr>
      </w:pPr>
      <w:r w:rsidRPr="006E043E">
        <w:rPr>
          <w:rFonts w:cstheme="minorHAnsi"/>
          <w:i/>
          <w:iCs/>
        </w:rPr>
        <w:t>Note: the button light should turn off</w:t>
      </w:r>
      <w:r w:rsidR="006A74F6">
        <w:rPr>
          <w:rFonts w:cstheme="minorHAnsi"/>
          <w:i/>
          <w:iCs/>
        </w:rPr>
        <w:t xml:space="preserve"> when pressed</w:t>
      </w:r>
    </w:p>
    <w:p w14:paraId="2CCD0087" w14:textId="7FC97CB4" w:rsidR="009E3558" w:rsidRDefault="00D554F3" w:rsidP="00D554F3">
      <w:pPr>
        <w:pStyle w:val="ListParagraph"/>
        <w:numPr>
          <w:ilvl w:val="0"/>
          <w:numId w:val="1"/>
        </w:numPr>
        <w:rPr>
          <w:rFonts w:cstheme="minorHAnsi"/>
        </w:rPr>
      </w:pPr>
      <w:r>
        <w:rPr>
          <w:rFonts w:cstheme="minorHAnsi"/>
        </w:rPr>
        <w:t xml:space="preserve">Open induction_ramping.vi </w:t>
      </w:r>
      <w:r w:rsidR="0022745E">
        <w:rPr>
          <w:rFonts w:cstheme="minorHAnsi"/>
        </w:rPr>
        <w:t>on the laptop (should be an icon on the desktop)</w:t>
      </w:r>
      <w:r w:rsidR="009E3558">
        <w:rPr>
          <w:rFonts w:cstheme="minorHAnsi"/>
        </w:rPr>
        <w:t xml:space="preserve"> </w:t>
      </w:r>
    </w:p>
    <w:p w14:paraId="46B38F9A" w14:textId="056F3079" w:rsidR="00D554F3" w:rsidRDefault="0022745E" w:rsidP="00D554F3">
      <w:pPr>
        <w:pStyle w:val="ListParagraph"/>
        <w:numPr>
          <w:ilvl w:val="0"/>
          <w:numId w:val="1"/>
        </w:numPr>
        <w:rPr>
          <w:rFonts w:cstheme="minorHAnsi"/>
        </w:rPr>
      </w:pPr>
      <w:r>
        <w:rPr>
          <w:rFonts w:cstheme="minorHAnsi"/>
        </w:rPr>
        <w:t xml:space="preserve">Press </w:t>
      </w:r>
      <w:proofErr w:type="spellStart"/>
      <w:r>
        <w:rPr>
          <w:rFonts w:cstheme="minorHAnsi"/>
        </w:rPr>
        <w:t>Ctrl+E</w:t>
      </w:r>
      <w:proofErr w:type="spellEnd"/>
      <w:r>
        <w:rPr>
          <w:rFonts w:cstheme="minorHAnsi"/>
        </w:rPr>
        <w:t xml:space="preserve"> or Window-&gt;View Block Diagram to open the block diagram</w:t>
      </w:r>
    </w:p>
    <w:p w14:paraId="7AABFACE" w14:textId="2AFADA17" w:rsidR="0022745E" w:rsidRDefault="0022745E" w:rsidP="00D554F3">
      <w:pPr>
        <w:pStyle w:val="ListParagraph"/>
        <w:numPr>
          <w:ilvl w:val="0"/>
          <w:numId w:val="1"/>
        </w:numPr>
        <w:rPr>
          <w:rFonts w:cstheme="minorHAnsi"/>
        </w:rPr>
      </w:pPr>
      <w:r>
        <w:rPr>
          <w:rFonts w:cstheme="minorHAnsi"/>
        </w:rPr>
        <w:t>Double click “simulate arbitrary signal” icon within the block diagram</w:t>
      </w:r>
    </w:p>
    <w:p w14:paraId="56D6934E" w14:textId="676F0846" w:rsidR="0022745E" w:rsidRDefault="0022745E" w:rsidP="00D554F3">
      <w:pPr>
        <w:pStyle w:val="ListParagraph"/>
        <w:numPr>
          <w:ilvl w:val="0"/>
          <w:numId w:val="1"/>
        </w:numPr>
        <w:rPr>
          <w:rFonts w:cstheme="minorHAnsi"/>
        </w:rPr>
      </w:pPr>
      <w:r>
        <w:rPr>
          <w:rFonts w:cstheme="minorHAnsi"/>
        </w:rPr>
        <w:t>Click “values”</w:t>
      </w:r>
    </w:p>
    <w:p w14:paraId="4FAC8083" w14:textId="77777777" w:rsidR="003C4625" w:rsidRDefault="0022745E" w:rsidP="00D554F3">
      <w:pPr>
        <w:pStyle w:val="ListParagraph"/>
        <w:numPr>
          <w:ilvl w:val="0"/>
          <w:numId w:val="1"/>
        </w:numPr>
        <w:rPr>
          <w:rFonts w:cstheme="minorHAnsi"/>
        </w:rPr>
      </w:pPr>
      <w:r>
        <w:rPr>
          <w:rFonts w:cstheme="minorHAnsi"/>
        </w:rPr>
        <w:t>Input values corresponding to the desired ramping procedure</w:t>
      </w:r>
    </w:p>
    <w:p w14:paraId="6C2F50C2" w14:textId="60B0B1E1" w:rsidR="009B62F6" w:rsidRPr="003C4625" w:rsidRDefault="003C4625" w:rsidP="003C4625">
      <w:pPr>
        <w:pStyle w:val="ListParagraph"/>
        <w:numPr>
          <w:ilvl w:val="1"/>
          <w:numId w:val="1"/>
        </w:numPr>
        <w:rPr>
          <w:rFonts w:cstheme="minorHAnsi"/>
          <w:i/>
          <w:iCs/>
        </w:rPr>
      </w:pPr>
      <w:r w:rsidRPr="003C4625">
        <w:rPr>
          <w:rFonts w:cstheme="minorHAnsi"/>
          <w:i/>
          <w:iCs/>
        </w:rPr>
        <w:t xml:space="preserve">Note: </w:t>
      </w:r>
      <w:r w:rsidR="0022745E" w:rsidRPr="003C4625">
        <w:rPr>
          <w:rFonts w:cstheme="minorHAnsi"/>
          <w:i/>
          <w:iCs/>
        </w:rPr>
        <w:t>finding the right values requires calibration</w:t>
      </w:r>
      <w:r w:rsidR="009B62F6" w:rsidRPr="003C4625">
        <w:rPr>
          <w:rFonts w:cstheme="minorHAnsi"/>
          <w:i/>
          <w:iCs/>
        </w:rPr>
        <w:t xml:space="preserve"> to know what current corresponds to the melting temperature. Linear correlation can be assumed, or more rigorous calibration can be done </w:t>
      </w:r>
      <w:r w:rsidRPr="003C4625">
        <w:rPr>
          <w:rFonts w:cstheme="minorHAnsi"/>
          <w:i/>
          <w:iCs/>
        </w:rPr>
        <w:t xml:space="preserve">in combination with the melting temperature test by using </w:t>
      </w:r>
      <w:r w:rsidR="009B62F6" w:rsidRPr="003C4625">
        <w:rPr>
          <w:rFonts w:cstheme="minorHAnsi"/>
          <w:i/>
          <w:iCs/>
        </w:rPr>
        <w:t>thermal chalk</w:t>
      </w:r>
      <w:r w:rsidRPr="003C4625">
        <w:rPr>
          <w:rFonts w:cstheme="minorHAnsi"/>
          <w:i/>
          <w:iCs/>
        </w:rPr>
        <w:t xml:space="preserve"> for lower temperatures</w:t>
      </w:r>
      <w:r w:rsidR="009B62F6" w:rsidRPr="003C4625">
        <w:rPr>
          <w:rFonts w:cstheme="minorHAnsi"/>
          <w:i/>
          <w:iCs/>
        </w:rPr>
        <w:t>.</w:t>
      </w:r>
    </w:p>
    <w:p w14:paraId="25C1ADB6" w14:textId="2BEE004D" w:rsidR="001913D1" w:rsidRDefault="009B62F6" w:rsidP="001913D1">
      <w:pPr>
        <w:pStyle w:val="ListParagraph"/>
        <w:numPr>
          <w:ilvl w:val="0"/>
          <w:numId w:val="1"/>
        </w:numPr>
        <w:rPr>
          <w:rFonts w:cstheme="minorHAnsi"/>
        </w:rPr>
        <w:sectPr w:rsidR="001913D1" w:rsidSect="006E043E">
          <w:type w:val="continuous"/>
          <w:pgSz w:w="12240" w:h="15840"/>
          <w:pgMar w:top="1440" w:right="1440" w:bottom="1440" w:left="1440" w:header="720" w:footer="720" w:gutter="0"/>
          <w:cols w:space="720"/>
          <w:docGrid w:linePitch="360"/>
        </w:sectPr>
      </w:pPr>
      <w:r w:rsidRPr="009B62F6">
        <w:rPr>
          <w:rFonts w:cstheme="minorHAnsi"/>
          <w:i/>
          <w:iCs/>
        </w:rPr>
        <w:lastRenderedPageBreak/>
        <w:t xml:space="preserve">Note: </w:t>
      </w:r>
      <w:r w:rsidR="003C4625">
        <w:rPr>
          <w:rFonts w:cstheme="minorHAnsi"/>
          <w:i/>
          <w:iCs/>
        </w:rPr>
        <w:t>As an example, t</w:t>
      </w:r>
      <w:r w:rsidRPr="009B62F6">
        <w:rPr>
          <w:rFonts w:cstheme="minorHAnsi"/>
          <w:i/>
          <w:iCs/>
        </w:rPr>
        <w:t>he following table will produce the following ramp procedure:</w:t>
      </w:r>
    </w:p>
    <w:p w14:paraId="0D7CC6D5" w14:textId="648E52F3" w:rsidR="001913D1" w:rsidRPr="001913D1" w:rsidRDefault="001913D1" w:rsidP="001913D1">
      <w:pPr>
        <w:rPr>
          <w:rFonts w:cstheme="minorHAnsi"/>
        </w:rPr>
      </w:pPr>
      <w:r>
        <w:rPr>
          <w:rFonts w:cstheme="minorHAnsi"/>
        </w:rPr>
        <w:br/>
      </w:r>
    </w:p>
    <w:tbl>
      <w:tblPr>
        <w:tblStyle w:val="TableGrid"/>
        <w:tblW w:w="0" w:type="auto"/>
        <w:tblInd w:w="720" w:type="dxa"/>
        <w:tblLook w:val="04A0" w:firstRow="1" w:lastRow="0" w:firstColumn="1" w:lastColumn="0" w:noHBand="0" w:noVBand="1"/>
      </w:tblPr>
      <w:tblGrid>
        <w:gridCol w:w="1849"/>
        <w:gridCol w:w="1640"/>
      </w:tblGrid>
      <w:tr w:rsidR="001913D1" w14:paraId="034D6A00" w14:textId="77777777" w:rsidTr="001913D1">
        <w:tc>
          <w:tcPr>
            <w:tcW w:w="1849" w:type="dxa"/>
            <w:vAlign w:val="center"/>
          </w:tcPr>
          <w:p w14:paraId="1301B59A" w14:textId="78852403" w:rsidR="001913D1" w:rsidRPr="001913D1" w:rsidRDefault="001913D1" w:rsidP="001913D1">
            <w:pPr>
              <w:jc w:val="center"/>
              <w:rPr>
                <w:rFonts w:cstheme="minorHAnsi"/>
                <w:b/>
                <w:bCs/>
              </w:rPr>
            </w:pPr>
            <w:r w:rsidRPr="001913D1">
              <w:rPr>
                <w:rFonts w:cstheme="minorHAnsi"/>
                <w:b/>
                <w:bCs/>
              </w:rPr>
              <w:t>Time (s)</w:t>
            </w:r>
          </w:p>
        </w:tc>
        <w:tc>
          <w:tcPr>
            <w:tcW w:w="1640" w:type="dxa"/>
            <w:vAlign w:val="center"/>
          </w:tcPr>
          <w:p w14:paraId="43A09A54" w14:textId="507BB00E" w:rsidR="001913D1" w:rsidRPr="001913D1" w:rsidRDefault="001913D1" w:rsidP="001913D1">
            <w:pPr>
              <w:pStyle w:val="ListParagraph"/>
              <w:ind w:left="0"/>
              <w:jc w:val="center"/>
              <w:rPr>
                <w:rFonts w:cstheme="minorHAnsi"/>
                <w:b/>
                <w:bCs/>
              </w:rPr>
            </w:pPr>
            <w:r w:rsidRPr="001913D1">
              <w:rPr>
                <w:rFonts w:cstheme="minorHAnsi"/>
                <w:b/>
                <w:bCs/>
              </w:rPr>
              <w:t>Current (mA)</w:t>
            </w:r>
          </w:p>
        </w:tc>
      </w:tr>
      <w:tr w:rsidR="001913D1" w14:paraId="00F04B11" w14:textId="77777777" w:rsidTr="001913D1">
        <w:tc>
          <w:tcPr>
            <w:tcW w:w="1849" w:type="dxa"/>
            <w:vAlign w:val="center"/>
          </w:tcPr>
          <w:p w14:paraId="4BE8418A" w14:textId="341DF50F" w:rsidR="001913D1" w:rsidRDefault="001913D1" w:rsidP="001913D1">
            <w:pPr>
              <w:pStyle w:val="ListParagraph"/>
              <w:ind w:left="0"/>
              <w:jc w:val="center"/>
              <w:rPr>
                <w:rFonts w:cstheme="minorHAnsi"/>
              </w:rPr>
            </w:pPr>
            <w:r>
              <w:rPr>
                <w:rFonts w:cstheme="minorHAnsi"/>
              </w:rPr>
              <w:t>0</w:t>
            </w:r>
          </w:p>
        </w:tc>
        <w:tc>
          <w:tcPr>
            <w:tcW w:w="1640" w:type="dxa"/>
            <w:vAlign w:val="center"/>
          </w:tcPr>
          <w:p w14:paraId="2827262D" w14:textId="7C4F1078" w:rsidR="001913D1" w:rsidRDefault="001913D1" w:rsidP="001913D1">
            <w:pPr>
              <w:pStyle w:val="ListParagraph"/>
              <w:ind w:left="0"/>
              <w:jc w:val="center"/>
              <w:rPr>
                <w:rFonts w:cstheme="minorHAnsi"/>
              </w:rPr>
            </w:pPr>
            <w:r>
              <w:rPr>
                <w:rFonts w:cstheme="minorHAnsi"/>
              </w:rPr>
              <w:t>0</w:t>
            </w:r>
          </w:p>
        </w:tc>
      </w:tr>
      <w:tr w:rsidR="001913D1" w14:paraId="7A5B5CA2" w14:textId="77777777" w:rsidTr="001913D1">
        <w:tc>
          <w:tcPr>
            <w:tcW w:w="1849" w:type="dxa"/>
            <w:vAlign w:val="center"/>
          </w:tcPr>
          <w:p w14:paraId="1D7C7FEE" w14:textId="752CBE9D" w:rsidR="001913D1" w:rsidRDefault="001913D1" w:rsidP="001913D1">
            <w:pPr>
              <w:pStyle w:val="ListParagraph"/>
              <w:ind w:left="0"/>
              <w:jc w:val="center"/>
              <w:rPr>
                <w:rFonts w:cstheme="minorHAnsi"/>
              </w:rPr>
            </w:pPr>
            <w:r>
              <w:rPr>
                <w:rFonts w:cstheme="minorHAnsi"/>
              </w:rPr>
              <w:t>3600</w:t>
            </w:r>
          </w:p>
        </w:tc>
        <w:tc>
          <w:tcPr>
            <w:tcW w:w="1640" w:type="dxa"/>
            <w:vAlign w:val="center"/>
          </w:tcPr>
          <w:p w14:paraId="4C447C24" w14:textId="509990AF" w:rsidR="001913D1" w:rsidRDefault="001913D1" w:rsidP="001913D1">
            <w:pPr>
              <w:pStyle w:val="ListParagraph"/>
              <w:ind w:left="0"/>
              <w:jc w:val="center"/>
              <w:rPr>
                <w:rFonts w:cstheme="minorHAnsi"/>
              </w:rPr>
            </w:pPr>
            <w:r>
              <w:rPr>
                <w:rFonts w:cstheme="minorHAnsi"/>
              </w:rPr>
              <w:t>4</w:t>
            </w:r>
          </w:p>
        </w:tc>
      </w:tr>
      <w:tr w:rsidR="001913D1" w14:paraId="650B2D32" w14:textId="77777777" w:rsidTr="001913D1">
        <w:tc>
          <w:tcPr>
            <w:tcW w:w="1849" w:type="dxa"/>
            <w:vAlign w:val="center"/>
          </w:tcPr>
          <w:p w14:paraId="1DFDBC6C" w14:textId="67D72BAC" w:rsidR="001913D1" w:rsidRDefault="001913D1" w:rsidP="001913D1">
            <w:pPr>
              <w:pStyle w:val="ListParagraph"/>
              <w:ind w:left="0"/>
              <w:jc w:val="center"/>
              <w:rPr>
                <w:rFonts w:cstheme="minorHAnsi"/>
              </w:rPr>
            </w:pPr>
            <w:r>
              <w:rPr>
                <w:rFonts w:cstheme="minorHAnsi"/>
              </w:rPr>
              <w:t>7200</w:t>
            </w:r>
          </w:p>
        </w:tc>
        <w:tc>
          <w:tcPr>
            <w:tcW w:w="1640" w:type="dxa"/>
            <w:vAlign w:val="center"/>
          </w:tcPr>
          <w:p w14:paraId="2A324198" w14:textId="44B35F8B" w:rsidR="001913D1" w:rsidRDefault="001913D1" w:rsidP="001913D1">
            <w:pPr>
              <w:pStyle w:val="ListParagraph"/>
              <w:ind w:left="0"/>
              <w:jc w:val="center"/>
              <w:rPr>
                <w:rFonts w:cstheme="minorHAnsi"/>
              </w:rPr>
            </w:pPr>
            <w:r>
              <w:rPr>
                <w:rFonts w:cstheme="minorHAnsi"/>
              </w:rPr>
              <w:t>4</w:t>
            </w:r>
          </w:p>
        </w:tc>
      </w:tr>
      <w:tr w:rsidR="001913D1" w14:paraId="52FCEA9D" w14:textId="77777777" w:rsidTr="001913D1">
        <w:tc>
          <w:tcPr>
            <w:tcW w:w="1849" w:type="dxa"/>
            <w:vAlign w:val="center"/>
          </w:tcPr>
          <w:p w14:paraId="56BE0769" w14:textId="75CB8D84" w:rsidR="001913D1" w:rsidRDefault="001913D1" w:rsidP="001913D1">
            <w:pPr>
              <w:pStyle w:val="ListParagraph"/>
              <w:ind w:left="0"/>
              <w:jc w:val="center"/>
              <w:rPr>
                <w:rFonts w:cstheme="minorHAnsi"/>
              </w:rPr>
            </w:pPr>
            <w:r>
              <w:rPr>
                <w:rFonts w:cstheme="minorHAnsi"/>
              </w:rPr>
              <w:t>10800</w:t>
            </w:r>
          </w:p>
        </w:tc>
        <w:tc>
          <w:tcPr>
            <w:tcW w:w="1640" w:type="dxa"/>
            <w:vAlign w:val="center"/>
          </w:tcPr>
          <w:p w14:paraId="532F2720" w14:textId="1D0109C6" w:rsidR="001913D1" w:rsidRDefault="001913D1" w:rsidP="001913D1">
            <w:pPr>
              <w:pStyle w:val="ListParagraph"/>
              <w:ind w:left="0"/>
              <w:jc w:val="center"/>
              <w:rPr>
                <w:rFonts w:cstheme="minorHAnsi"/>
              </w:rPr>
            </w:pPr>
            <w:r>
              <w:rPr>
                <w:rFonts w:cstheme="minorHAnsi"/>
              </w:rPr>
              <w:t>0</w:t>
            </w:r>
          </w:p>
        </w:tc>
      </w:tr>
    </w:tbl>
    <w:p w14:paraId="200F18DD" w14:textId="77777777" w:rsidR="001913D1" w:rsidRDefault="0018605C" w:rsidP="001913D1">
      <w:pPr>
        <w:pStyle w:val="ListParagraph"/>
        <w:rPr>
          <w:rFonts w:cstheme="minorHAnsi"/>
        </w:rPr>
        <w:sectPr w:rsidR="001913D1" w:rsidSect="001913D1">
          <w:type w:val="continuous"/>
          <w:pgSz w:w="12240" w:h="15840"/>
          <w:pgMar w:top="1440" w:right="1440" w:bottom="1440" w:left="1440" w:header="720" w:footer="720" w:gutter="0"/>
          <w:cols w:num="2" w:space="720"/>
          <w:docGrid w:linePitch="360"/>
        </w:sectPr>
      </w:pPr>
      <w:r w:rsidRPr="009B62F6">
        <w:rPr>
          <w:rFonts w:cstheme="minorHAnsi"/>
        </w:rPr>
        <w:br/>
      </w:r>
      <w:r w:rsidR="009B62F6">
        <w:rPr>
          <w:noProof/>
        </w:rPr>
        <w:drawing>
          <wp:inline distT="0" distB="0" distL="0" distR="0" wp14:anchorId="1F9C52E9" wp14:editId="4B256965">
            <wp:extent cx="2838298" cy="1543507"/>
            <wp:effectExtent l="0" t="0" r="635"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7ABEB52" w14:textId="1231EAF3" w:rsidR="009B62F6" w:rsidRPr="009B62F6" w:rsidRDefault="009B62F6" w:rsidP="001913D1">
      <w:pPr>
        <w:pStyle w:val="ListParagraph"/>
        <w:rPr>
          <w:rFonts w:cstheme="minorHAnsi"/>
        </w:rPr>
      </w:pPr>
    </w:p>
    <w:p w14:paraId="1103329A" w14:textId="77777777" w:rsidR="009E3558" w:rsidRPr="0018605C" w:rsidRDefault="009E3558" w:rsidP="009B62F6">
      <w:pPr>
        <w:rPr>
          <w:rFonts w:cstheme="minorHAnsi"/>
        </w:rPr>
        <w:sectPr w:rsidR="009E3558" w:rsidRPr="0018605C" w:rsidSect="006E043E">
          <w:type w:val="continuous"/>
          <w:pgSz w:w="12240" w:h="15840"/>
          <w:pgMar w:top="1440" w:right="1440" w:bottom="1440" w:left="1440" w:header="720" w:footer="720" w:gutter="0"/>
          <w:cols w:space="720"/>
          <w:docGrid w:linePitch="360"/>
        </w:sectPr>
      </w:pPr>
    </w:p>
    <w:p w14:paraId="1452FF7F" w14:textId="43CCF901" w:rsidR="00DE1D5C" w:rsidRPr="00DE1D5C" w:rsidRDefault="001913D1" w:rsidP="009B62F6">
      <w:pPr>
        <w:pStyle w:val="ListParagraph"/>
        <w:numPr>
          <w:ilvl w:val="0"/>
          <w:numId w:val="1"/>
        </w:numPr>
        <w:rPr>
          <w:rFonts w:cstheme="minorHAnsi"/>
        </w:rPr>
      </w:pPr>
      <w:r>
        <w:rPr>
          <w:noProof/>
        </w:rPr>
        <w:drawing>
          <wp:anchor distT="0" distB="0" distL="114300" distR="114300" simplePos="0" relativeHeight="251660288" behindDoc="0" locked="0" layoutInCell="1" allowOverlap="1" wp14:anchorId="3E5327A7" wp14:editId="29796C70">
            <wp:simplePos x="0" y="0"/>
            <wp:positionH relativeFrom="margin">
              <wp:align>center</wp:align>
            </wp:positionH>
            <wp:positionV relativeFrom="paragraph">
              <wp:posOffset>1118083</wp:posOffset>
            </wp:positionV>
            <wp:extent cx="3236595" cy="1818640"/>
            <wp:effectExtent l="0" t="0" r="1905" b="0"/>
            <wp:wrapTopAndBottom/>
            <wp:docPr id="5" name="Picture 5" descr="κιιονοιτς &#10;ΡΙ ΑΤΕ &#10;νοι τ s &#10;AMPERES &#10;200 &#10;AMPERES &#10;6S•3AR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κιιονοιτς &#10;ΡΙ ΑΤΕ &#10;νοι τ s &#10;AMPERES &#10;200 &#10;AMPERES &#10;6S•3ARF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36595" cy="1818640"/>
                    </a:xfrm>
                    <a:prstGeom prst="rect">
                      <a:avLst/>
                    </a:prstGeom>
                    <a:noFill/>
                    <a:ln>
                      <a:noFill/>
                    </a:ln>
                  </pic:spPr>
                </pic:pic>
              </a:graphicData>
            </a:graphic>
          </wp:anchor>
        </w:drawing>
      </w:r>
      <w:r w:rsidR="001754B2" w:rsidRPr="00C45C7F">
        <w:rPr>
          <w:rFonts w:cstheme="minorHAnsi"/>
          <w:i/>
          <w:iCs/>
        </w:rPr>
        <w:t>Note: The “DC Amperes Plate” indicator dial</w:t>
      </w:r>
      <w:r>
        <w:rPr>
          <w:rFonts w:cstheme="minorHAnsi"/>
          <w:i/>
          <w:iCs/>
        </w:rPr>
        <w:t xml:space="preserve"> (top-right of picture below)</w:t>
      </w:r>
      <w:r w:rsidR="001754B2" w:rsidRPr="00C45C7F">
        <w:rPr>
          <w:rFonts w:cstheme="minorHAnsi"/>
          <w:i/>
          <w:iCs/>
        </w:rPr>
        <w:t xml:space="preserve"> should read ~0. If it doesn’t, </w:t>
      </w:r>
      <w:r w:rsidR="006E043E" w:rsidRPr="00C45C7F">
        <w:rPr>
          <w:rFonts w:cstheme="minorHAnsi"/>
          <w:i/>
          <w:iCs/>
        </w:rPr>
        <w:t>p</w:t>
      </w:r>
      <w:r w:rsidR="001754B2" w:rsidRPr="00C45C7F">
        <w:rPr>
          <w:rFonts w:cstheme="minorHAnsi"/>
          <w:i/>
          <w:iCs/>
        </w:rPr>
        <w:t xml:space="preserve">ress the “Set Current to Zero” button, </w:t>
      </w:r>
      <w:r w:rsidR="006E043E" w:rsidRPr="00C45C7F">
        <w:rPr>
          <w:rFonts w:cstheme="minorHAnsi"/>
          <w:i/>
          <w:iCs/>
        </w:rPr>
        <w:t xml:space="preserve">run the VI, verify the dial has dropped to 0, and </w:t>
      </w:r>
      <w:r w:rsidR="001754B2" w:rsidRPr="00C45C7F">
        <w:rPr>
          <w:rFonts w:cstheme="minorHAnsi"/>
          <w:i/>
          <w:iCs/>
        </w:rPr>
        <w:t xml:space="preserve">stop the program. If it still reads a current, there may be an issue with the LabVIEW program (contact Kevin Cole </w:t>
      </w:r>
      <w:hyperlink r:id="rId16" w:history="1">
        <w:r w:rsidR="001754B2" w:rsidRPr="00C45C7F">
          <w:rPr>
            <w:rStyle w:val="Hyperlink"/>
            <w:rFonts w:cstheme="minorHAnsi"/>
            <w:i/>
            <w:iCs/>
          </w:rPr>
          <w:t>cole@byu.edu</w:t>
        </w:r>
      </w:hyperlink>
      <w:r w:rsidR="001754B2" w:rsidRPr="00C45C7F">
        <w:rPr>
          <w:rFonts w:cstheme="minorHAnsi"/>
          <w:i/>
          <w:iCs/>
        </w:rPr>
        <w:t xml:space="preserve"> or Sterling Baird </w:t>
      </w:r>
      <w:hyperlink r:id="rId17" w:history="1">
        <w:r w:rsidR="001754B2" w:rsidRPr="00C45C7F">
          <w:rPr>
            <w:rStyle w:val="Hyperlink"/>
            <w:rFonts w:cstheme="minorHAnsi"/>
            <w:i/>
            <w:iCs/>
          </w:rPr>
          <w:t>ster.g.baird@gmail.com</w:t>
        </w:r>
      </w:hyperlink>
      <w:r w:rsidR="001754B2" w:rsidRPr="00C45C7F">
        <w:rPr>
          <w:rFonts w:cstheme="minorHAnsi"/>
          <w:i/>
          <w:iCs/>
        </w:rPr>
        <w:t>)</w:t>
      </w:r>
      <w:r w:rsidR="006E043E" w:rsidRPr="00C45C7F">
        <w:rPr>
          <w:rFonts w:cstheme="minorHAnsi"/>
          <w:i/>
          <w:iCs/>
        </w:rPr>
        <w:t>, in which case turn off the induction furnace (see directions near end)</w:t>
      </w:r>
    </w:p>
    <w:p w14:paraId="5B0B1994" w14:textId="2E639C48" w:rsidR="001754B2" w:rsidRDefault="001754B2" w:rsidP="009B62F6">
      <w:pPr>
        <w:pStyle w:val="ListParagraph"/>
        <w:numPr>
          <w:ilvl w:val="0"/>
          <w:numId w:val="1"/>
        </w:numPr>
        <w:rPr>
          <w:rFonts w:cstheme="minorHAnsi"/>
        </w:rPr>
      </w:pPr>
      <w:r>
        <w:rPr>
          <w:rFonts w:cstheme="minorHAnsi"/>
        </w:rPr>
        <w:t>Press the “Plate On” button</w:t>
      </w:r>
    </w:p>
    <w:p w14:paraId="53E119FB" w14:textId="58EE0B1C" w:rsidR="001754B2" w:rsidRPr="006E043E" w:rsidRDefault="001754B2" w:rsidP="001754B2">
      <w:pPr>
        <w:pStyle w:val="ListParagraph"/>
        <w:numPr>
          <w:ilvl w:val="1"/>
          <w:numId w:val="2"/>
        </w:numPr>
        <w:rPr>
          <w:rFonts w:cstheme="minorHAnsi"/>
          <w:i/>
          <w:iCs/>
        </w:rPr>
      </w:pPr>
      <w:r w:rsidRPr="006E043E">
        <w:rPr>
          <w:rFonts w:cstheme="minorHAnsi"/>
          <w:i/>
          <w:iCs/>
        </w:rPr>
        <w:t>Note: the corresponding light should turn on</w:t>
      </w:r>
    </w:p>
    <w:p w14:paraId="7DAE9C81" w14:textId="77777777" w:rsidR="001754B2" w:rsidRDefault="001754B2" w:rsidP="009B62F6">
      <w:pPr>
        <w:pStyle w:val="ListParagraph"/>
        <w:numPr>
          <w:ilvl w:val="0"/>
          <w:numId w:val="1"/>
        </w:numPr>
        <w:rPr>
          <w:rFonts w:cstheme="minorHAnsi"/>
        </w:rPr>
      </w:pPr>
      <w:r>
        <w:rPr>
          <w:rFonts w:cstheme="minorHAnsi"/>
        </w:rPr>
        <w:t>Press the “RF Power” button</w:t>
      </w:r>
    </w:p>
    <w:p w14:paraId="2EB6F767" w14:textId="77777777" w:rsidR="001754B2" w:rsidRPr="006E043E" w:rsidRDefault="001754B2" w:rsidP="001754B2">
      <w:pPr>
        <w:pStyle w:val="ListParagraph"/>
        <w:numPr>
          <w:ilvl w:val="1"/>
          <w:numId w:val="2"/>
        </w:numPr>
        <w:rPr>
          <w:rFonts w:cstheme="minorHAnsi"/>
          <w:i/>
          <w:iCs/>
        </w:rPr>
      </w:pPr>
      <w:r w:rsidRPr="006E043E">
        <w:rPr>
          <w:rFonts w:cstheme="minorHAnsi"/>
          <w:i/>
          <w:iCs/>
        </w:rPr>
        <w:t>Note: the corresponding light should turn on</w:t>
      </w:r>
    </w:p>
    <w:p w14:paraId="5EEBC519" w14:textId="1A349CBA" w:rsidR="0022745E" w:rsidRDefault="001754B2" w:rsidP="009B62F6">
      <w:pPr>
        <w:pStyle w:val="ListParagraph"/>
        <w:numPr>
          <w:ilvl w:val="0"/>
          <w:numId w:val="1"/>
        </w:numPr>
        <w:rPr>
          <w:rFonts w:cstheme="minorHAnsi"/>
        </w:rPr>
      </w:pPr>
      <w:r>
        <w:rPr>
          <w:rFonts w:cstheme="minorHAnsi"/>
        </w:rPr>
        <w:t>If you have verified that the ramping procedure is correct</w:t>
      </w:r>
      <w:r w:rsidR="006E043E">
        <w:rPr>
          <w:rFonts w:cstheme="minorHAnsi"/>
        </w:rPr>
        <w:t>, run the LabVIEW VI program</w:t>
      </w:r>
    </w:p>
    <w:p w14:paraId="6F6D584B" w14:textId="6911F6CA" w:rsidR="006E043E" w:rsidRPr="00C45C7F" w:rsidRDefault="006E043E" w:rsidP="006E043E">
      <w:pPr>
        <w:pStyle w:val="ListParagraph"/>
        <w:numPr>
          <w:ilvl w:val="1"/>
          <w:numId w:val="2"/>
        </w:numPr>
        <w:rPr>
          <w:rFonts w:cstheme="minorHAnsi"/>
          <w:i/>
          <w:iCs/>
        </w:rPr>
      </w:pPr>
      <w:r w:rsidRPr="00C45C7F">
        <w:rPr>
          <w:rFonts w:cstheme="minorHAnsi"/>
          <w:i/>
          <w:iCs/>
        </w:rPr>
        <w:t>Note: the current vs. time should be displayed graphical on the LabVIEW front panel. As the current increases, this should correspond to an increase in the readings on the “DC Amperes Plate” dial indicator on the induction furnace</w:t>
      </w:r>
    </w:p>
    <w:p w14:paraId="3F401189" w14:textId="4029A01D" w:rsidR="00DB31AF" w:rsidRPr="00DB31AF" w:rsidRDefault="00DE1D5C" w:rsidP="009B62F6">
      <w:pPr>
        <w:pStyle w:val="ListParagraph"/>
        <w:numPr>
          <w:ilvl w:val="0"/>
          <w:numId w:val="1"/>
        </w:numPr>
        <w:rPr>
          <w:rFonts w:cstheme="minorHAnsi"/>
        </w:rPr>
      </w:pPr>
      <w:r w:rsidRPr="00DE1D5C">
        <w:rPr>
          <w:rFonts w:cstheme="minorHAnsi"/>
          <w:i/>
          <w:iCs/>
        </w:rPr>
        <w:t>Note: Unless the procedure you are running has been tested at least once before, do not leave the induction furnace running unattended for long periods of time (e.g. &gt; 30-60 minutes)</w:t>
      </w:r>
      <w:r>
        <w:rPr>
          <w:rFonts w:cstheme="minorHAnsi"/>
          <w:i/>
          <w:iCs/>
        </w:rPr>
        <w:t>. The sample could melt</w:t>
      </w:r>
      <w:r w:rsidR="00DB31AF">
        <w:rPr>
          <w:rFonts w:cstheme="minorHAnsi"/>
          <w:i/>
          <w:iCs/>
        </w:rPr>
        <w:t xml:space="preserve"> and drip, contaminating the vacuum hosing or pumps. The setup could get hot enough to melt the Teflon and/or the quartz tube (in the latter case this could cause serious problems for the turbo pump).</w:t>
      </w:r>
    </w:p>
    <w:p w14:paraId="701AF3F6" w14:textId="77777777" w:rsidR="00DB31AF" w:rsidRDefault="00DB31AF" w:rsidP="009B62F6">
      <w:pPr>
        <w:pStyle w:val="ListParagraph"/>
        <w:numPr>
          <w:ilvl w:val="0"/>
          <w:numId w:val="1"/>
        </w:numPr>
        <w:rPr>
          <w:rFonts w:cstheme="minorHAnsi"/>
        </w:rPr>
      </w:pPr>
      <w:r>
        <w:rPr>
          <w:rFonts w:cstheme="minorHAnsi"/>
        </w:rPr>
        <w:t>Once the procedure is complete, turn off the induction furnace by reversing the startup order as follows:</w:t>
      </w:r>
    </w:p>
    <w:p w14:paraId="17F04C4F" w14:textId="15A6EF85" w:rsidR="00DB31AF" w:rsidRDefault="00DB31AF" w:rsidP="00DB31AF">
      <w:pPr>
        <w:pStyle w:val="ListParagraph"/>
        <w:numPr>
          <w:ilvl w:val="1"/>
          <w:numId w:val="2"/>
        </w:numPr>
        <w:rPr>
          <w:rFonts w:cstheme="minorHAnsi"/>
        </w:rPr>
      </w:pPr>
      <w:r>
        <w:rPr>
          <w:rFonts w:cstheme="minorHAnsi"/>
        </w:rPr>
        <w:t xml:space="preserve">Press the “RF Off” button </w:t>
      </w:r>
    </w:p>
    <w:p w14:paraId="403F7A90" w14:textId="6D7A0A4D" w:rsidR="00DB31AF" w:rsidRDefault="00DB31AF" w:rsidP="00DB31AF">
      <w:pPr>
        <w:pStyle w:val="ListParagraph"/>
        <w:numPr>
          <w:ilvl w:val="1"/>
          <w:numId w:val="2"/>
        </w:numPr>
        <w:rPr>
          <w:rFonts w:cstheme="minorHAnsi"/>
        </w:rPr>
      </w:pPr>
      <w:r>
        <w:rPr>
          <w:rFonts w:cstheme="minorHAnsi"/>
        </w:rPr>
        <w:t>Press the “Plate Off” button</w:t>
      </w:r>
    </w:p>
    <w:p w14:paraId="7DEA1E89" w14:textId="2D10BA81" w:rsidR="00DB31AF" w:rsidRDefault="00DB31AF" w:rsidP="00DB31AF">
      <w:pPr>
        <w:pStyle w:val="ListParagraph"/>
        <w:numPr>
          <w:ilvl w:val="1"/>
          <w:numId w:val="2"/>
        </w:numPr>
        <w:rPr>
          <w:rFonts w:cstheme="minorHAnsi"/>
        </w:rPr>
      </w:pPr>
      <w:r>
        <w:rPr>
          <w:rFonts w:cstheme="minorHAnsi"/>
        </w:rPr>
        <w:lastRenderedPageBreak/>
        <w:t>Press the “Filament Off” button</w:t>
      </w:r>
    </w:p>
    <w:p w14:paraId="75CFB96E" w14:textId="023B1C0D" w:rsidR="00DB31AF" w:rsidRDefault="00DB31AF" w:rsidP="00DB31AF">
      <w:pPr>
        <w:pStyle w:val="ListParagraph"/>
        <w:numPr>
          <w:ilvl w:val="1"/>
          <w:numId w:val="2"/>
        </w:numPr>
        <w:rPr>
          <w:rFonts w:cstheme="minorHAnsi"/>
        </w:rPr>
      </w:pPr>
      <w:r>
        <w:rPr>
          <w:rFonts w:cstheme="minorHAnsi"/>
        </w:rPr>
        <w:t>Turn the water solenoid valve switch to “off”</w:t>
      </w:r>
    </w:p>
    <w:p w14:paraId="2905C8B8" w14:textId="7E071B15" w:rsidR="00DB31AF" w:rsidRDefault="00DB31AF" w:rsidP="00DB31AF">
      <w:pPr>
        <w:pStyle w:val="ListParagraph"/>
        <w:numPr>
          <w:ilvl w:val="1"/>
          <w:numId w:val="2"/>
        </w:numPr>
        <w:rPr>
          <w:rFonts w:cstheme="minorHAnsi"/>
        </w:rPr>
      </w:pPr>
      <w:r>
        <w:rPr>
          <w:rFonts w:cstheme="minorHAnsi"/>
        </w:rPr>
        <w:t>Turn off the machine (black power switch below control panel)</w:t>
      </w:r>
    </w:p>
    <w:p w14:paraId="016C95BE" w14:textId="4D3B0803" w:rsidR="00DB31AF" w:rsidRDefault="00DB31AF" w:rsidP="00DB31AF">
      <w:pPr>
        <w:pStyle w:val="ListParagraph"/>
        <w:numPr>
          <w:ilvl w:val="1"/>
          <w:numId w:val="2"/>
        </w:numPr>
        <w:rPr>
          <w:rFonts w:cstheme="minorHAnsi"/>
        </w:rPr>
      </w:pPr>
      <w:r>
        <w:rPr>
          <w:rFonts w:cstheme="minorHAnsi"/>
        </w:rPr>
        <w:t>Turn the blue handle water valve off by turning it perpendicular to the pipes</w:t>
      </w:r>
    </w:p>
    <w:p w14:paraId="6CAF4470" w14:textId="1545120D" w:rsidR="00A8772D" w:rsidRDefault="00A8772D" w:rsidP="00A8772D">
      <w:pPr>
        <w:pStyle w:val="ListParagraph"/>
        <w:numPr>
          <w:ilvl w:val="1"/>
          <w:numId w:val="2"/>
        </w:numPr>
        <w:rPr>
          <w:rFonts w:cstheme="minorHAnsi"/>
        </w:rPr>
      </w:pPr>
      <w:r>
        <w:rPr>
          <w:rFonts w:cstheme="minorHAnsi"/>
        </w:rPr>
        <w:t xml:space="preserve">Turn </w:t>
      </w:r>
      <w:r w:rsidR="00C45C7F">
        <w:rPr>
          <w:rFonts w:cstheme="minorHAnsi"/>
        </w:rPr>
        <w:t>off the turbo and roughing pumps (without turning off the entire vacuum machine)</w:t>
      </w:r>
    </w:p>
    <w:p w14:paraId="2D770AED" w14:textId="23CD54BD" w:rsidR="00C45C7F" w:rsidRDefault="00C45C7F" w:rsidP="00C45C7F">
      <w:pPr>
        <w:pStyle w:val="ListParagraph"/>
        <w:numPr>
          <w:ilvl w:val="2"/>
          <w:numId w:val="2"/>
        </w:numPr>
        <w:rPr>
          <w:rFonts w:cstheme="minorHAnsi"/>
        </w:rPr>
      </w:pPr>
      <w:r>
        <w:rPr>
          <w:rFonts w:cstheme="minorHAnsi"/>
        </w:rPr>
        <w:t>Press far right button</w:t>
      </w:r>
    </w:p>
    <w:p w14:paraId="1738930E" w14:textId="1067E2BB" w:rsidR="00C45C7F" w:rsidRDefault="00C45C7F" w:rsidP="00C45C7F">
      <w:pPr>
        <w:pStyle w:val="ListParagraph"/>
        <w:numPr>
          <w:ilvl w:val="2"/>
          <w:numId w:val="2"/>
        </w:numPr>
        <w:rPr>
          <w:rFonts w:cstheme="minorHAnsi"/>
        </w:rPr>
      </w:pPr>
      <w:r>
        <w:rPr>
          <w:rFonts w:cstheme="minorHAnsi"/>
        </w:rPr>
        <w:t>When flashing STOP, press far left button</w:t>
      </w:r>
    </w:p>
    <w:p w14:paraId="7C71E5D7" w14:textId="399448FF" w:rsidR="00C45C7F" w:rsidRPr="00C45C7F" w:rsidRDefault="00C45C7F" w:rsidP="00C45C7F">
      <w:pPr>
        <w:pStyle w:val="ListParagraph"/>
        <w:numPr>
          <w:ilvl w:val="2"/>
          <w:numId w:val="2"/>
        </w:numPr>
        <w:rPr>
          <w:rFonts w:cstheme="minorHAnsi"/>
          <w:i/>
          <w:iCs/>
        </w:rPr>
      </w:pPr>
      <w:r w:rsidRPr="00C45C7F">
        <w:rPr>
          <w:rFonts w:cstheme="minorHAnsi"/>
          <w:i/>
          <w:iCs/>
        </w:rPr>
        <w:t xml:space="preserve">Note: you should hear a click corresponding to the pumps shutting off. </w:t>
      </w:r>
      <w:r>
        <w:rPr>
          <w:rFonts w:cstheme="minorHAnsi"/>
          <w:i/>
          <w:iCs/>
        </w:rPr>
        <w:t>T</w:t>
      </w:r>
      <w:r w:rsidRPr="00C45C7F">
        <w:rPr>
          <w:rFonts w:cstheme="minorHAnsi"/>
          <w:i/>
          <w:iCs/>
        </w:rPr>
        <w:t>he turbo pump will slow down until it reaches 0% power. The roughing pump will</w:t>
      </w:r>
      <w:r>
        <w:rPr>
          <w:rFonts w:cstheme="minorHAnsi"/>
          <w:i/>
          <w:iCs/>
        </w:rPr>
        <w:t xml:space="preserve"> also shut off. </w:t>
      </w:r>
    </w:p>
    <w:p w14:paraId="485DF65E" w14:textId="4F9DEB7C" w:rsidR="00E631C8" w:rsidRDefault="00E631C8" w:rsidP="00A8772D">
      <w:pPr>
        <w:pStyle w:val="ListParagraph"/>
        <w:numPr>
          <w:ilvl w:val="1"/>
          <w:numId w:val="2"/>
        </w:numPr>
        <w:rPr>
          <w:rFonts w:cstheme="minorHAnsi"/>
        </w:rPr>
      </w:pPr>
      <w:r>
        <w:rPr>
          <w:rFonts w:cstheme="minorHAnsi"/>
        </w:rPr>
        <w:t xml:space="preserve">Wait for the turbo pump to power down to 0%, then turn </w:t>
      </w:r>
      <w:r w:rsidR="00C45C7F">
        <w:rPr>
          <w:rFonts w:cstheme="minorHAnsi"/>
        </w:rPr>
        <w:t xml:space="preserve">the </w:t>
      </w:r>
      <w:r w:rsidR="00C45C7F" w:rsidRPr="00C45C7F">
        <w:rPr>
          <w:rFonts w:cstheme="minorHAnsi"/>
        </w:rPr>
        <w:t>small, black, knurled, rubber manual vent valve</w:t>
      </w:r>
      <w:r w:rsidR="00C45C7F">
        <w:rPr>
          <w:rFonts w:cstheme="minorHAnsi"/>
        </w:rPr>
        <w:t xml:space="preserve"> situated on the side of the turbo pump</w:t>
      </w:r>
      <w:r w:rsidR="00C45C7F" w:rsidRPr="00C45C7F">
        <w:rPr>
          <w:rFonts w:cstheme="minorHAnsi"/>
        </w:rPr>
        <w:t xml:space="preserve"> </w:t>
      </w:r>
      <w:r>
        <w:rPr>
          <w:rFonts w:cstheme="minorHAnsi"/>
        </w:rPr>
        <w:t>counterclockwise to vent the rest of the way (~60 s?)</w:t>
      </w:r>
    </w:p>
    <w:p w14:paraId="0075866A" w14:textId="68A8BF91" w:rsidR="00E631C8" w:rsidRPr="00E631C8" w:rsidRDefault="00E631C8" w:rsidP="00E631C8">
      <w:pPr>
        <w:pStyle w:val="ListParagraph"/>
        <w:numPr>
          <w:ilvl w:val="1"/>
          <w:numId w:val="2"/>
        </w:numPr>
        <w:rPr>
          <w:rFonts w:cstheme="minorHAnsi"/>
        </w:rPr>
      </w:pPr>
      <w:r>
        <w:rPr>
          <w:rFonts w:cstheme="minorHAnsi"/>
        </w:rPr>
        <w:t xml:space="preserve">Turn off the </w:t>
      </w:r>
      <w:r w:rsidR="00C45C7F">
        <w:rPr>
          <w:rFonts w:cstheme="minorHAnsi"/>
        </w:rPr>
        <w:t xml:space="preserve">entire </w:t>
      </w:r>
      <w:r>
        <w:rPr>
          <w:rFonts w:cstheme="minorHAnsi"/>
        </w:rPr>
        <w:t xml:space="preserve">vacuum pump </w:t>
      </w:r>
      <w:r w:rsidR="00C45C7F">
        <w:rPr>
          <w:rFonts w:cstheme="minorHAnsi"/>
        </w:rPr>
        <w:t xml:space="preserve">machine </w:t>
      </w:r>
      <w:r>
        <w:rPr>
          <w:rFonts w:cstheme="minorHAnsi"/>
        </w:rPr>
        <w:t>using the power strip switch</w:t>
      </w:r>
      <w:r w:rsidR="00C45C7F">
        <w:rPr>
          <w:rFonts w:cstheme="minorHAnsi"/>
        </w:rPr>
        <w:t xml:space="preserve"> it’s connected to</w:t>
      </w:r>
    </w:p>
    <w:p w14:paraId="4440F9A7" w14:textId="785E49E8" w:rsidR="00DB31AF" w:rsidRDefault="00B50A72" w:rsidP="009B62F6">
      <w:pPr>
        <w:pStyle w:val="ListParagraph"/>
        <w:numPr>
          <w:ilvl w:val="0"/>
          <w:numId w:val="1"/>
        </w:numPr>
        <w:rPr>
          <w:rFonts w:cstheme="minorHAnsi"/>
        </w:rPr>
      </w:pPr>
      <w:r>
        <w:rPr>
          <w:rFonts w:cstheme="minorHAnsi"/>
        </w:rPr>
        <w:t>If the temperature ramp down was slow enough (e.g. 1-3 hours), the setup may be cool enough already to remove the sample by reversing the load order as follows</w:t>
      </w:r>
      <w:r w:rsidR="00A33C30">
        <w:rPr>
          <w:rFonts w:cstheme="minorHAnsi"/>
        </w:rPr>
        <w:t xml:space="preserve"> (if not wait </w:t>
      </w:r>
      <w:r w:rsidR="00A8772D">
        <w:rPr>
          <w:rFonts w:cstheme="minorHAnsi"/>
        </w:rPr>
        <w:t>~15 minutes for it to cool</w:t>
      </w:r>
      <w:r w:rsidR="00C45C7F">
        <w:rPr>
          <w:rFonts w:cstheme="minorHAnsi"/>
        </w:rPr>
        <w:t>, then proceed</w:t>
      </w:r>
      <w:r w:rsidR="00A33C30">
        <w:rPr>
          <w:rFonts w:cstheme="minorHAnsi"/>
        </w:rPr>
        <w:t>)</w:t>
      </w:r>
      <w:r>
        <w:rPr>
          <w:rFonts w:cstheme="minorHAnsi"/>
        </w:rPr>
        <w:t>:</w:t>
      </w:r>
    </w:p>
    <w:p w14:paraId="66763E0C" w14:textId="4AF1606C" w:rsidR="00A33C30" w:rsidRDefault="00A33C30" w:rsidP="00B50A72">
      <w:pPr>
        <w:pStyle w:val="ListParagraph"/>
        <w:numPr>
          <w:ilvl w:val="1"/>
          <w:numId w:val="2"/>
        </w:numPr>
        <w:rPr>
          <w:rFonts w:cstheme="minorHAnsi"/>
        </w:rPr>
      </w:pPr>
      <w:r>
        <w:rPr>
          <w:rFonts w:cstheme="minorHAnsi"/>
        </w:rPr>
        <w:t>Remove the flange</w:t>
      </w:r>
    </w:p>
    <w:p w14:paraId="290CF37D" w14:textId="3308254A" w:rsidR="00A33C30" w:rsidRDefault="00A33C30" w:rsidP="00B50A72">
      <w:pPr>
        <w:pStyle w:val="ListParagraph"/>
        <w:numPr>
          <w:ilvl w:val="1"/>
          <w:numId w:val="2"/>
        </w:numPr>
        <w:rPr>
          <w:rFonts w:cstheme="minorHAnsi"/>
        </w:rPr>
      </w:pPr>
      <w:r>
        <w:rPr>
          <w:rFonts w:cstheme="minorHAnsi"/>
        </w:rPr>
        <w:t>Raise the tube and remove the “sample stack”</w:t>
      </w:r>
      <w:r w:rsidR="00C45C7F">
        <w:rPr>
          <w:rFonts w:cstheme="minorHAnsi"/>
        </w:rPr>
        <w:t xml:space="preserve"> (sample, ceramic, Teflon tube)</w:t>
      </w:r>
    </w:p>
    <w:p w14:paraId="3C2DB878" w14:textId="0375378F" w:rsidR="00A33C30" w:rsidRDefault="00A33C30" w:rsidP="00B50A72">
      <w:pPr>
        <w:pStyle w:val="ListParagraph"/>
        <w:numPr>
          <w:ilvl w:val="1"/>
          <w:numId w:val="2"/>
        </w:numPr>
        <w:rPr>
          <w:rFonts w:cstheme="minorHAnsi"/>
        </w:rPr>
      </w:pPr>
      <w:r>
        <w:rPr>
          <w:rFonts w:cstheme="minorHAnsi"/>
        </w:rPr>
        <w:t xml:space="preserve">Replace the </w:t>
      </w:r>
      <w:r w:rsidR="00C45C7F">
        <w:rPr>
          <w:rFonts w:cstheme="minorHAnsi"/>
        </w:rPr>
        <w:t xml:space="preserve">quartz </w:t>
      </w:r>
      <w:r>
        <w:rPr>
          <w:rFonts w:cstheme="minorHAnsi"/>
        </w:rPr>
        <w:t xml:space="preserve">tube </w:t>
      </w:r>
      <w:r w:rsidR="00C45C7F">
        <w:rPr>
          <w:rFonts w:cstheme="minorHAnsi"/>
        </w:rPr>
        <w:t xml:space="preserve">to its original position </w:t>
      </w:r>
      <w:r>
        <w:rPr>
          <w:rFonts w:cstheme="minorHAnsi"/>
        </w:rPr>
        <w:t xml:space="preserve">and clamp the flange </w:t>
      </w:r>
      <w:r w:rsidR="00C45C7F">
        <w:rPr>
          <w:rFonts w:cstheme="minorHAnsi"/>
        </w:rPr>
        <w:t>on with the O-ring in-between</w:t>
      </w:r>
    </w:p>
    <w:p w14:paraId="0B46E928" w14:textId="318B7985" w:rsidR="00CD413D" w:rsidRDefault="003C4625" w:rsidP="003C4625">
      <w:pPr>
        <w:pStyle w:val="Heading1"/>
      </w:pPr>
      <w:r>
        <w:rPr>
          <w:rFonts w:ascii="Calibri" w:hAnsi="Calibri" w:cs="Calibri"/>
          <w:noProof/>
          <w:sz w:val="22"/>
          <w:szCs w:val="22"/>
        </w:rPr>
        <w:drawing>
          <wp:anchor distT="0" distB="0" distL="114300" distR="114300" simplePos="0" relativeHeight="251659264" behindDoc="1" locked="0" layoutInCell="1" allowOverlap="1" wp14:anchorId="725894BC" wp14:editId="029DC296">
            <wp:simplePos x="0" y="0"/>
            <wp:positionH relativeFrom="column">
              <wp:posOffset>4633595</wp:posOffset>
            </wp:positionH>
            <wp:positionV relativeFrom="paragraph">
              <wp:posOffset>152400</wp:posOffset>
            </wp:positionV>
            <wp:extent cx="1234440" cy="1846580"/>
            <wp:effectExtent l="0" t="0" r="3810" b="1270"/>
            <wp:wrapSquare wrapText="bothSides"/>
            <wp:docPr id="6" name="Picture 6" descr="Machine generated alternative text:&#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chine generated alternative text:&#10;&#10;"/>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5927"/>
                    <a:stretch/>
                  </pic:blipFill>
                  <pic:spPr bwMode="auto">
                    <a:xfrm>
                      <a:off x="0" y="0"/>
                      <a:ext cx="1234440" cy="1846580"/>
                    </a:xfrm>
                    <a:prstGeom prst="rect">
                      <a:avLst/>
                    </a:prstGeom>
                    <a:noFill/>
                    <a:ln>
                      <a:noFill/>
                    </a:ln>
                    <a:extLst>
                      <a:ext uri="{53640926-AAD7-44D8-BBD7-CCE9431645EC}">
                        <a14:shadowObscured xmlns:a14="http://schemas.microsoft.com/office/drawing/2010/main"/>
                      </a:ext>
                    </a:extLst>
                  </pic:spPr>
                </pic:pic>
              </a:graphicData>
            </a:graphic>
          </wp:anchor>
        </w:drawing>
      </w:r>
      <w:r w:rsidR="00A33C30">
        <w:t>Other comments</w:t>
      </w:r>
    </w:p>
    <w:p w14:paraId="19EA9EC9" w14:textId="56CA7F88" w:rsidR="00CD413D" w:rsidRDefault="00CD413D" w:rsidP="00456F6F">
      <w:pPr>
        <w:rPr>
          <w:rFonts w:cstheme="minorHAnsi"/>
        </w:rPr>
      </w:pPr>
    </w:p>
    <w:p w14:paraId="6DBB594A" w14:textId="346DE7CA" w:rsidR="00CD413D" w:rsidRPr="00456F6F" w:rsidRDefault="00CD413D" w:rsidP="00456F6F">
      <w:pPr>
        <w:rPr>
          <w:rFonts w:cstheme="minorHAnsi"/>
        </w:rPr>
      </w:pPr>
      <w:r>
        <w:rPr>
          <w:rFonts w:cstheme="minorHAnsi"/>
        </w:rPr>
        <w:t>You may see a plasma form near the top of the tube. This is norma</w:t>
      </w:r>
      <w:r w:rsidR="00E631C8">
        <w:rPr>
          <w:rFonts w:cstheme="minorHAnsi"/>
        </w:rPr>
        <w:t xml:space="preserve">l (see </w:t>
      </w:r>
      <w:hyperlink r:id="rId19" w:history="1">
        <w:r w:rsidR="00E631C8" w:rsidRPr="002E6033">
          <w:rPr>
            <w:rStyle w:val="Hyperlink"/>
            <w:rFonts w:cstheme="minorHAnsi"/>
          </w:rPr>
          <w:t>https://en.wikipedia.org/wiki/Inductively_coupled_plasma</w:t>
        </w:r>
      </w:hyperlink>
      <w:r w:rsidR="00E631C8">
        <w:rPr>
          <w:rFonts w:cstheme="minorHAnsi"/>
        </w:rPr>
        <w:t>)</w:t>
      </w:r>
    </w:p>
    <w:sectPr w:rsidR="00CD413D" w:rsidRPr="00456F6F" w:rsidSect="009E3558">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C3D2E86"/>
    <w:multiLevelType w:val="hybridMultilevel"/>
    <w:tmpl w:val="5606B8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576202"/>
    <w:multiLevelType w:val="hybridMultilevel"/>
    <w:tmpl w:val="3DE4A2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10D"/>
    <w:rsid w:val="000A6EA9"/>
    <w:rsid w:val="001754B2"/>
    <w:rsid w:val="0018605C"/>
    <w:rsid w:val="001913D1"/>
    <w:rsid w:val="0022745E"/>
    <w:rsid w:val="003C4625"/>
    <w:rsid w:val="00456F6F"/>
    <w:rsid w:val="0051668B"/>
    <w:rsid w:val="0057208C"/>
    <w:rsid w:val="006A74F6"/>
    <w:rsid w:val="006E043E"/>
    <w:rsid w:val="00783848"/>
    <w:rsid w:val="008B6398"/>
    <w:rsid w:val="009B3752"/>
    <w:rsid w:val="009B62F6"/>
    <w:rsid w:val="009E3558"/>
    <w:rsid w:val="00A13B7A"/>
    <w:rsid w:val="00A33C30"/>
    <w:rsid w:val="00A8772D"/>
    <w:rsid w:val="00B50A72"/>
    <w:rsid w:val="00C45C7F"/>
    <w:rsid w:val="00CD413D"/>
    <w:rsid w:val="00D1010D"/>
    <w:rsid w:val="00D554F3"/>
    <w:rsid w:val="00DB31AF"/>
    <w:rsid w:val="00DE1D5C"/>
    <w:rsid w:val="00E631C8"/>
    <w:rsid w:val="00EA31CF"/>
    <w:rsid w:val="00EE6E42"/>
    <w:rsid w:val="00FC4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877C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C4625"/>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56F6F"/>
    <w:rPr>
      <w:color w:val="0000FF"/>
      <w:u w:val="single"/>
    </w:rPr>
  </w:style>
  <w:style w:type="character" w:styleId="UnresolvedMention">
    <w:name w:val="Unresolved Mention"/>
    <w:basedOn w:val="DefaultParagraphFont"/>
    <w:uiPriority w:val="99"/>
    <w:rsid w:val="00456F6F"/>
    <w:rPr>
      <w:color w:val="605E5C"/>
      <w:shd w:val="clear" w:color="auto" w:fill="E1DFDD"/>
    </w:rPr>
  </w:style>
  <w:style w:type="paragraph" w:styleId="ListParagraph">
    <w:name w:val="List Paragraph"/>
    <w:basedOn w:val="Normal"/>
    <w:uiPriority w:val="34"/>
    <w:qFormat/>
    <w:rsid w:val="00D554F3"/>
    <w:pPr>
      <w:ind w:left="720"/>
      <w:contextualSpacing/>
    </w:pPr>
  </w:style>
  <w:style w:type="table" w:styleId="TableGrid">
    <w:name w:val="Table Grid"/>
    <w:basedOn w:val="TableNormal"/>
    <w:uiPriority w:val="39"/>
    <w:rsid w:val="002274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3C462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62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C4625"/>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mailto:cole@byu.edu" TargetMode="External"/><Relationship Id="rId18" Type="http://schemas.openxmlformats.org/officeDocument/2006/relationships/image" Target="media/image6.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ster.g.baird@gmail.com" TargetMode="External"/><Relationship Id="rId12" Type="http://schemas.openxmlformats.org/officeDocument/2006/relationships/image" Target="media/image4.jpeg"/><Relationship Id="rId17" Type="http://schemas.openxmlformats.org/officeDocument/2006/relationships/hyperlink" Target="mailto:ster.g.baird@gmail.com" TargetMode="External"/><Relationship Id="rId2" Type="http://schemas.openxmlformats.org/officeDocument/2006/relationships/styles" Target="styles.xml"/><Relationship Id="rId16" Type="http://schemas.openxmlformats.org/officeDocument/2006/relationships/hyperlink" Target="mailto:cole@byu.edu"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cole@byu.edu" TargetMode="External"/><Relationship Id="rId11" Type="http://schemas.openxmlformats.org/officeDocument/2006/relationships/hyperlink" Target="mailto:ster.g.baird@gmail.com" TargetMode="External"/><Relationship Id="rId5" Type="http://schemas.openxmlformats.org/officeDocument/2006/relationships/image" Target="media/image1.jpeg"/><Relationship Id="rId15" Type="http://schemas.openxmlformats.org/officeDocument/2006/relationships/image" Target="media/image5.jpeg"/><Relationship Id="rId10" Type="http://schemas.openxmlformats.org/officeDocument/2006/relationships/hyperlink" Target="mailto:cole@byu.edu" TargetMode="External"/><Relationship Id="rId19" Type="http://schemas.openxmlformats.org/officeDocument/2006/relationships/hyperlink" Target="https://en.wikipedia.org/wiki/Inductively_coupled_plasma"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2288380320774961"/>
          <c:y val="0.10144065325167688"/>
          <c:w val="0.65986401509612147"/>
          <c:h val="0.54582871585496262"/>
        </c:manualLayout>
      </c:layout>
      <c:scatterChart>
        <c:scatterStyle val="lineMarker"/>
        <c:varyColors val="0"/>
        <c:ser>
          <c:idx val="0"/>
          <c:order val="0"/>
          <c:tx>
            <c:strRef>
              <c:f>Sheet1!$B$1</c:f>
              <c:strCache>
                <c:ptCount val="1"/>
                <c:pt idx="0">
                  <c:v>Y-Values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Sheet1!$A$2:$A$5</c:f>
              <c:numCache>
                <c:formatCode>General</c:formatCode>
                <c:ptCount val="4"/>
                <c:pt idx="0">
                  <c:v>0</c:v>
                </c:pt>
                <c:pt idx="1">
                  <c:v>3600</c:v>
                </c:pt>
                <c:pt idx="2">
                  <c:v>7200</c:v>
                </c:pt>
                <c:pt idx="3">
                  <c:v>10800</c:v>
                </c:pt>
              </c:numCache>
            </c:numRef>
          </c:xVal>
          <c:yVal>
            <c:numRef>
              <c:f>Sheet1!$B$2:$B$5</c:f>
              <c:numCache>
                <c:formatCode>General</c:formatCode>
                <c:ptCount val="4"/>
                <c:pt idx="0">
                  <c:v>0</c:v>
                </c:pt>
                <c:pt idx="1">
                  <c:v>4</c:v>
                </c:pt>
                <c:pt idx="2">
                  <c:v>4</c:v>
                </c:pt>
                <c:pt idx="3">
                  <c:v>0</c:v>
                </c:pt>
              </c:numCache>
            </c:numRef>
          </c:yVal>
          <c:smooth val="0"/>
          <c:extLst>
            <c:ext xmlns:c16="http://schemas.microsoft.com/office/drawing/2014/chart" uri="{C3380CC4-5D6E-409C-BE32-E72D297353CC}">
              <c16:uniqueId val="{00000000-AA4D-40C8-BF4D-94036A76D493}"/>
            </c:ext>
          </c:extLst>
        </c:ser>
        <c:dLbls>
          <c:showLegendKey val="0"/>
          <c:showVal val="0"/>
          <c:showCatName val="0"/>
          <c:showSerName val="0"/>
          <c:showPercent val="0"/>
          <c:showBubbleSize val="0"/>
        </c:dLbls>
        <c:axId val="1147994128"/>
        <c:axId val="1261546400"/>
      </c:scatterChart>
      <c:valAx>
        <c:axId val="1147994128"/>
        <c:scaling>
          <c:orientation val="minMax"/>
          <c:max val="11000"/>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r>
                  <a:rPr lang="en-US" sz="1400"/>
                  <a:t>Time</a:t>
                </a:r>
                <a:r>
                  <a:rPr lang="en-US" sz="1400" baseline="0"/>
                  <a:t> (s)</a:t>
                </a:r>
                <a:endParaRPr lang="en-US" sz="1400"/>
              </a:p>
            </c:rich>
          </c:tx>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1261546400"/>
        <c:crosses val="autoZero"/>
        <c:crossBetween val="midCat"/>
      </c:valAx>
      <c:valAx>
        <c:axId val="1261546400"/>
        <c:scaling>
          <c:orientation val="minMax"/>
          <c:max val="5"/>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r>
                  <a:rPr lang="en-US" sz="1400"/>
                  <a:t>Current (mA)</a:t>
                </a:r>
              </a:p>
            </c:rich>
          </c:tx>
          <c:overlay val="0"/>
          <c:spPr>
            <a:noFill/>
            <a:ln>
              <a:noFill/>
            </a:ln>
            <a:effectLst/>
          </c:spPr>
          <c:txPr>
            <a:bodyPr rot="-54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1147994128"/>
        <c:crosses val="autoZero"/>
        <c:crossBetween val="midCat"/>
        <c:majorUnit val="1"/>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1536</Words>
  <Characters>8758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Sterling Baird</cp:lastModifiedBy>
  <cp:revision>2</cp:revision>
  <dcterms:created xsi:type="dcterms:W3CDTF">2020-09-02T02:37:00Z</dcterms:created>
  <dcterms:modified xsi:type="dcterms:W3CDTF">2020-09-02T02:37:00Z</dcterms:modified>
</cp:coreProperties>
</file>