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600"/>
      </w:pPr>
      <w:r>
        <w:rPr>
          <w:b/>
          <w:color w:val="1F3864"/>
          <w:sz w:val="48"/>
        </w:rPr>
        <w:t>Drop Tower Standard Operating Procedure</w:t>
      </w:r>
    </w:p>
    <w:p>
      <w:r>
        <w:rPr>
          <w:color w:val="595959"/>
          <w:sz w:val="26"/>
        </w:rPr>
        <w:t>Lansmont Model 23 shock test system, Smash Lab (CB 152A), Brigham Young University</w:t>
      </w:r>
    </w:p>
    <w:p/>
    <w:tbl>
      <w:tblPr>
        <w:tblW w:type="dxa" w:w="9360"/>
        <w:jc w:val="center"/>
        <w:tblBorders>
          <w:top w:val="single" w:sz="4" w:space="0" w:color="A6B8D9"/>
          <w:left w:val="single" w:sz="4" w:space="0" w:color="A6B8D9"/>
          <w:bottom w:val="single" w:sz="4" w:space="0" w:color="A6B8D9"/>
          <w:right w:val="single" w:sz="4" w:space="0" w:color="A6B8D9"/>
          <w:insideH w:val="single" w:sz="4" w:space="0" w:color="A6B8D9"/>
          <w:insideV w:val="single" w:sz="4" w:space="0" w:color="A6B8D9"/>
        </w:tblBorders>
        <w:tblLayout w:type="fixed"/>
        <w:tblLook w:firstColumn="1" w:firstRow="1" w:lastColumn="0" w:lastRow="0" w:noHBand="0" w:noVBand="1" w:val="04A0"/>
      </w:tblPr>
      <w:tblGrid>
        <w:gridCol w:w="9360"/>
      </w:tblGrid>
      <w:tr>
        <w:tc>
          <w:tcPr>
            <w:tcW w:type="dxa" w:w="9360"/>
            <w:shd w:val="clear" w:color="auto" w:fill="FFF2CC"/>
          </w:tcPr>
          <w:p>
            <w:r>
              <w:rPr>
                <w:b/>
                <w:color w:val="1F3864"/>
              </w:rPr>
              <w:t xml:space="preserve">Status, 2026-10-29: </w:t>
            </w:r>
            <w:r>
              <w:rPr/>
              <w:t>DRAFT TEMPLATE, not approved for use. Drop tower use has been halted since 2026-10-19, when the cable of the 10,000 g single-axis accelerometer broke at its connector (</w:t>
            </w:r>
            <w:hyperlink r:id="rId11">
              <w:r>
                <w:rPr>
                  <w:color w:val="0563C1"/>
                  <w:u w:val="single"/>
                </w:rPr>
                <w:t xml:space="preserve">issue #115</w:t>
              </w:r>
            </w:hyperlink>
            <w:r>
              <w:rPr/>
              <w:t xml:space="preserve">; section 17.3). Testing resumes when </w:t>
            </w:r>
            <w:r>
              <w:rPr>
                <w:b w:val="0"/>
                <w:highlight w:val="lightGray"/>
              </w:rPr>
              <w:t>[restart condition, for example: this SOP is approved and the corrective action for the cable failure is signed off by the supervisor]</w:t>
            </w:r>
            <w:r>
              <w:rPr/>
              <w:t>.</w:t>
            </w:r>
          </w:p>
        </w:tc>
      </w:tr>
    </w:tbl>
    <w:p>
      <w:pPr>
        <w:spacing w:after="0"/>
      </w:pPr>
    </w:p>
    <w:tbl>
      <w:tblPr>
        <w:tblW w:type="dxa" w:w="9360"/>
        <w:jc w:val="cente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Layout w:type="fixed"/>
        <w:tblLook w:firstColumn="1" w:firstRow="1" w:lastColumn="0" w:lastRow="0" w:noHBand="0" w:noVBand="1" w:val="04A0"/>
      </w:tblPr>
      <w:tblGrid>
        <w:gridCol w:w="2160"/>
        <w:gridCol w:w="7200"/>
      </w:tblGrid>
      <w:tr>
        <w:trPr>
          <w:tblHeader w:val="true"/>
        </w:trPr>
        <w:tc>
          <w:tcPr>
            <w:tcW w:type="dxa" w:w="2160"/>
            <w:shd w:val="clear" w:color="auto" w:fill="D9E2F3"/>
          </w:tcPr>
          <w:p>
            <w:r>
              <w:rPr>
                <w:b/>
                <w:sz w:val="20"/>
              </w:rPr>
              <w:t>Document control</w:t>
            </w:r>
          </w:p>
        </w:tc>
        <w:tc>
          <w:tcPr>
            <w:tcW w:type="dxa" w:w="7200"/>
            <w:shd w:val="clear" w:color="auto" w:fill="D9E2F3"/>
          </w:tcPr>
          <w:p>
            <w:r>
              <w:rPr>
                <w:b/>
                <w:sz w:val="20"/>
              </w:rPr>
            </w:r>
          </w:p>
        </w:tc>
      </w:tr>
      <w:tr>
        <w:tc>
          <w:tcPr>
            <w:tcW w:type="dxa" w:w="2160"/>
          </w:tcPr>
          <w:p>
            <w:pPr>
              <w:spacing w:after="20"/>
            </w:pPr>
            <w:r>
              <w:rPr>
                <w:sz w:val="20"/>
              </w:rPr>
              <w:t>Document</w:t>
            </w:r>
          </w:p>
        </w:tc>
        <w:tc>
          <w:tcPr>
            <w:tcW w:type="dxa" w:w="7200"/>
          </w:tcPr>
          <w:p>
            <w:pPr>
              <w:spacing w:after="20"/>
            </w:pPr>
            <w:r>
              <w:rPr>
                <w:sz w:val="20"/>
              </w:rPr>
              <w:t xml:space="preserve">Drop tower SOP, </w:t>
            </w:r>
            <w:r>
              <w:rPr>
                <w:b w:val="0"/>
                <w:sz w:val="20"/>
                <w:highlight w:val="lightGray"/>
              </w:rPr>
              <w:t>[document number]</w:t>
            </w:r>
          </w:p>
        </w:tc>
      </w:tr>
      <w:tr>
        <w:tc>
          <w:tcPr>
            <w:tcW w:type="dxa" w:w="2160"/>
          </w:tcPr>
          <w:p>
            <w:pPr>
              <w:spacing w:after="20"/>
            </w:pPr>
            <w:r>
              <w:rPr>
                <w:sz w:val="20"/>
              </w:rPr>
              <w:t>Revision</w:t>
            </w:r>
          </w:p>
        </w:tc>
        <w:tc>
          <w:tcPr>
            <w:tcW w:type="dxa" w:w="7200"/>
          </w:tcPr>
          <w:p>
            <w:pPr>
              <w:spacing w:after="20"/>
            </w:pPr>
            <w:r>
              <w:rPr>
                <w:sz w:val="20"/>
              </w:rPr>
              <w:t>0.1, template generated 2026-10-29 from the project repository</w:t>
            </w:r>
          </w:p>
        </w:tc>
      </w:tr>
      <w:tr>
        <w:tc>
          <w:tcPr>
            <w:tcW w:type="dxa" w:w="2160"/>
          </w:tcPr>
          <w:p>
            <w:pPr>
              <w:spacing w:after="20"/>
            </w:pPr>
            <w:r>
              <w:rPr>
                <w:sz w:val="20"/>
              </w:rPr>
              <w:t>Equipment</w:t>
            </w:r>
          </w:p>
        </w:tc>
        <w:tc>
          <w:tcPr>
            <w:tcW w:type="dxa" w:w="7200"/>
          </w:tcPr>
          <w:p>
            <w:pPr>
              <w:spacing w:after="20"/>
            </w:pPr>
            <w:r>
              <w:rPr>
                <w:sz w:val="20"/>
              </w:rPr>
              <w:t xml:space="preserve">Lansmont Model 23 (M23) shock test system, serial </w:t>
            </w:r>
            <w:r>
              <w:rPr>
                <w:b w:val="0"/>
                <w:sz w:val="20"/>
                <w:highlight w:val="lightGray"/>
              </w:rPr>
              <w:t>[number]</w:t>
            </w:r>
            <w:r>
              <w:rPr>
                <w:sz w:val="20"/>
              </w:rPr>
              <w:t>, with the Lansmont Test Partner 4 (TP4) data recorder (</w:t>
            </w:r>
            <w:hyperlink r:id="rId12">
              <w:r>
                <w:rPr>
                  <w:color w:val="0563C1"/>
                  <w:sz w:val="20"/>
                  <w:u w:val="single"/>
                </w:rPr>
                <w:t xml:space="preserve">PR #28</w:t>
              </w:r>
            </w:hyperlink>
            <w:r>
              <w:rPr>
                <w:sz w:val="20"/>
              </w:rPr>
              <w:t xml:space="preserve">, </w:t>
            </w:r>
            <w:hyperlink r:id="rId13">
              <w:r>
                <w:rPr>
                  <w:color w:val="0563C1"/>
                  <w:sz w:val="20"/>
                  <w:u w:val="single"/>
                </w:rPr>
                <w:t xml:space="preserve">issue #27</w:t>
              </w:r>
            </w:hyperlink>
            <w:r>
              <w:rPr>
                <w:sz w:val="20"/>
              </w:rPr>
              <w:t>)</w:t>
            </w:r>
          </w:p>
        </w:tc>
      </w:tr>
      <w:tr>
        <w:tc>
          <w:tcPr>
            <w:tcW w:type="dxa" w:w="2160"/>
          </w:tcPr>
          <w:p>
            <w:pPr>
              <w:spacing w:after="20"/>
            </w:pPr>
            <w:r>
              <w:rPr>
                <w:sz w:val="20"/>
              </w:rPr>
              <w:t>Location</w:t>
            </w:r>
          </w:p>
        </w:tc>
        <w:tc>
          <w:tcPr>
            <w:tcW w:type="dxa" w:w="7200"/>
          </w:tcPr>
          <w:p>
            <w:pPr>
              <w:spacing w:after="20"/>
            </w:pPr>
            <w:r>
              <w:rPr>
                <w:sz w:val="20"/>
              </w:rPr>
              <w:t>CB 152A (Smash Lab)</w:t>
            </w:r>
          </w:p>
        </w:tc>
      </w:tr>
      <w:tr>
        <w:tc>
          <w:tcPr>
            <w:tcW w:type="dxa" w:w="2160"/>
          </w:tcPr>
          <w:p>
            <w:pPr>
              <w:spacing w:after="20"/>
            </w:pPr>
            <w:r>
              <w:rPr>
                <w:sz w:val="20"/>
              </w:rPr>
              <w:t>Prepared by</w:t>
            </w:r>
          </w:p>
        </w:tc>
        <w:tc>
          <w:tcPr>
            <w:tcW w:type="dxa" w:w="7200"/>
          </w:tcPr>
          <w:p>
            <w:pPr>
              <w:spacing w:after="20"/>
            </w:pPr>
            <w:r>
              <w:rPr>
                <w:sz w:val="20"/>
              </w:rPr>
              <w:t xml:space="preserve">Marcus Madsen, Jinkwan </w:t>
            </w:r>
            <w:r>
              <w:rPr>
                <w:b w:val="0"/>
                <w:sz w:val="20"/>
                <w:highlight w:val="lightGray"/>
              </w:rPr>
              <w:t>[last name]</w:t>
            </w:r>
          </w:p>
        </w:tc>
      </w:tr>
      <w:tr>
        <w:tc>
          <w:tcPr>
            <w:tcW w:type="dxa" w:w="2160"/>
          </w:tcPr>
          <w:p>
            <w:pPr>
              <w:spacing w:after="20"/>
            </w:pPr>
            <w:r>
              <w:rPr>
                <w:sz w:val="20"/>
              </w:rPr>
              <w:t>Reviewed by</w:t>
            </w:r>
          </w:p>
        </w:tc>
        <w:tc>
          <w:tcPr>
            <w:tcW w:type="dxa" w:w="7200"/>
          </w:tcPr>
          <w:p>
            <w:pPr>
              <w:spacing w:after="20"/>
            </w:pPr>
            <w:r>
              <w:rPr>
                <w:b w:val="0"/>
                <w:sz w:val="20"/>
                <w:highlight w:val="lightGray"/>
              </w:rPr>
              <w:t>[name, role, date]</w:t>
            </w:r>
          </w:p>
        </w:tc>
      </w:tr>
      <w:tr>
        <w:tc>
          <w:tcPr>
            <w:tcW w:type="dxa" w:w="2160"/>
          </w:tcPr>
          <w:p>
            <w:pPr>
              <w:spacing w:after="20"/>
            </w:pPr>
            <w:r>
              <w:rPr>
                <w:sz w:val="20"/>
              </w:rPr>
              <w:t>Approved by</w:t>
            </w:r>
          </w:p>
        </w:tc>
        <w:tc>
          <w:tcPr>
            <w:tcW w:type="dxa" w:w="7200"/>
          </w:tcPr>
          <w:p>
            <w:pPr>
              <w:spacing w:after="20"/>
            </w:pPr>
            <w:r>
              <w:rPr>
                <w:b w:val="0"/>
                <w:sz w:val="20"/>
                <w:highlight w:val="lightGray"/>
              </w:rPr>
              <w:t>[supervisor name]</w:t>
            </w:r>
            <w:r>
              <w:rPr>
                <w:sz w:val="20"/>
              </w:rPr>
              <w:t xml:space="preserve">, </w:t>
            </w:r>
            <w:r>
              <w:rPr>
                <w:b w:val="0"/>
                <w:sz w:val="20"/>
                <w:highlight w:val="lightGray"/>
              </w:rPr>
              <w:t>[date]</w:t>
            </w:r>
            <w:r>
              <w:rPr>
                <w:sz w:val="20"/>
              </w:rPr>
              <w:t xml:space="preserve"> (signatures in section 19)</w:t>
            </w:r>
          </w:p>
        </w:tc>
      </w:tr>
      <w:tr>
        <w:tc>
          <w:tcPr>
            <w:tcW w:type="dxa" w:w="2160"/>
          </w:tcPr>
          <w:p>
            <w:pPr>
              <w:spacing w:after="20"/>
            </w:pPr>
            <w:r>
              <w:rPr>
                <w:sz w:val="20"/>
              </w:rPr>
              <w:t>Next review</w:t>
            </w:r>
          </w:p>
        </w:tc>
        <w:tc>
          <w:tcPr>
            <w:tcW w:type="dxa" w:w="7200"/>
          </w:tcPr>
          <w:p>
            <w:pPr>
              <w:spacing w:after="20"/>
            </w:pPr>
            <w:r>
              <w:rPr>
                <w:b w:val="0"/>
                <w:sz w:val="20"/>
                <w:highlight w:val="lightGray"/>
              </w:rPr>
              <w:t>[date, for example one year after approval, or after any incident]</w:t>
            </w:r>
          </w:p>
        </w:tc>
      </w:tr>
    </w:tbl>
    <w:p>
      <w:pPr>
        <w:spacing w:after="40"/>
      </w:pPr>
    </w:p>
    <w:tbl>
      <w:tblPr>
        <w:tblW w:type="dxa" w:w="9360"/>
        <w:jc w:val="center"/>
        <w:tblBorders>
          <w:top w:val="single" w:sz="4" w:space="0" w:color="A6B8D9"/>
          <w:left w:val="single" w:sz="4" w:space="0" w:color="A6B8D9"/>
          <w:bottom w:val="single" w:sz="4" w:space="0" w:color="A6B8D9"/>
          <w:right w:val="single" w:sz="4" w:space="0" w:color="A6B8D9"/>
          <w:insideH w:val="single" w:sz="4" w:space="0" w:color="A6B8D9"/>
          <w:insideV w:val="single" w:sz="4" w:space="0" w:color="A6B8D9"/>
        </w:tblBorders>
        <w:tblLayout w:type="fixed"/>
        <w:tblLook w:firstColumn="1" w:firstRow="1" w:lastColumn="0" w:lastRow="0" w:noHBand="0" w:noVBand="1" w:val="04A0"/>
      </w:tblPr>
      <w:tblGrid>
        <w:gridCol w:w="9360"/>
      </w:tblGrid>
      <w:tr>
        <w:tc>
          <w:tcPr>
            <w:tcW w:type="dxa" w:w="9360"/>
            <w:shd w:val="clear" w:color="auto" w:fill="EAF0F8"/>
          </w:tcPr>
          <w:p>
            <w:r>
              <w:rPr>
                <w:b/>
                <w:color w:val="1F3864"/>
              </w:rPr>
              <w:t xml:space="preserve">How to use this template (delete this box before approval): </w:t>
            </w:r>
          </w:p>
          <w:p>
            <w:pPr>
              <w:pStyle w:val="ListBullet"/>
            </w:pPr>
            <w:r>
              <w:rPr/>
              <w:t xml:space="preserve">Each topic section has the same four parts: </w:t>
            </w:r>
            <w:r>
              <w:rPr>
                <w:b/>
              </w:rPr>
              <w:t>What this section must cover</w:t>
            </w:r>
            <w:r>
              <w:rPr/>
              <w:t xml:space="preserve"> (the requirement from the </w:t>
            </w:r>
            <w:hyperlink r:id="rId14">
              <w:r>
                <w:rPr>
                  <w:color w:val="0563C1"/>
                  <w:u w:val="single"/>
                </w:rPr>
                <w:t xml:space="preserve">SOP request</w:t>
              </w:r>
            </w:hyperlink>
            <w:r>
              <w:rPr/>
              <w:t xml:space="preserve">), </w:t>
            </w:r>
            <w:r>
              <w:rPr>
                <w:b/>
              </w:rPr>
              <w:t>Procedure</w:t>
            </w:r>
            <w:r>
              <w:rPr/>
              <w:t xml:space="preserve">, </w:t>
            </w:r>
            <w:r>
              <w:rPr>
                <w:b/>
              </w:rPr>
              <w:t>How it is verified</w:t>
            </w:r>
            <w:r>
              <w:rPr/>
              <w:t xml:space="preserve">, and </w:t>
            </w:r>
            <w:r>
              <w:rPr>
                <w:b/>
              </w:rPr>
              <w:t>Stop the test if</w:t>
            </w:r>
            <w:r>
              <w:rPr/>
              <w:t>.</w:t>
            </w:r>
          </w:p>
          <w:p>
            <w:pPr>
              <w:pStyle w:val="ListBullet"/>
            </w:pPr>
            <w:r>
              <w:rPr/>
              <w:t xml:space="preserve">Text in </w:t>
            </w:r>
            <w:r>
              <w:rPr>
                <w:b w:val="0"/>
                <w:highlight w:val="lightGray"/>
              </w:rPr>
              <w:t>[gray brackets]</w:t>
            </w:r>
            <w:r>
              <w:rPr/>
              <w:t xml:space="preserve"> is a placeholder. Replace it or delete it.</w:t>
            </w:r>
          </w:p>
          <w:p>
            <w:pPr>
              <w:pStyle w:val="ListBullet"/>
            </w:pPr>
            <w:r>
              <w:rPr/>
              <w:t xml:space="preserve">Everything else was drafted from the project's repository records (linked under </w:t>
            </w:r>
            <w:r>
              <w:rPr>
                <w:b/>
              </w:rPr>
              <w:t>Sources</w:t>
            </w:r>
            <w:r>
              <w:rPr/>
              <w:t xml:space="preserve"> in each section) and from general drop-test practice. Treat all of it as a draft: check each statement against the machine, the Lansmont manuals, and the supervisor before approval.</w:t>
            </w:r>
          </w:p>
          <w:p>
            <w:pPr>
              <w:pStyle w:val="ListBullet"/>
            </w:pPr>
            <w:r>
              <w:rPr/>
              <w:t>Appendix A maps each required item to the section that covers it, so the reviewers can check that nothing is missing.</w:t>
            </w:r>
          </w:p>
          <w:p>
            <w:pPr>
              <w:pStyle w:val="ListBullet"/>
            </w:pPr>
            <w:r>
              <w:rPr/>
              <w:t>After editing, update the table of contents: right-click it and choose Update Field (Word desktop), or use References, Update Table (Word for the web).</w:t>
            </w:r>
          </w:p>
        </w:tc>
      </w:tr>
    </w:tbl>
    <w:p>
      <w:pPr>
        <w:spacing w:after="0"/>
      </w:pPr>
    </w:p>
    <w:p>
      <w:pPr>
        <w:pageBreakBefore/>
      </w:pPr>
      <w:r>
        <w:rPr>
          <w:b/>
          <w:color w:val="1F3864"/>
          <w:sz w:val="32"/>
        </w:rPr>
        <w:t>Contents</w:t>
      </w:r>
    </w:p>
    <w:p>
      <w:pPr>
        <w:pStyle w:val="toc1"/>
      </w:pPr>
      <w:r>
        <w:fldChar w:fldCharType="begin"/>
      </w:r>
      <w:r>
        <w:instrText xml:space="preserve"> TOC \o "1-2" \h \z \u </w:instrText>
      </w:r>
      <w:r>
        <w:fldChar w:fldCharType="separate"/>
      </w:r>
      <w:r>
        <w:t>1. Checklists</w:t>
        <w:tab/>
        <w:t>3</w:t>
      </w:r>
    </w:p>
    <w:p>
      <w:pPr>
        <w:pStyle w:val="toc2"/>
      </w:pPr>
      <w:r>
        <w:t>1.1 Start of session (once per session)</w:t>
        <w:tab/>
        <w:t>3</w:t>
      </w:r>
    </w:p>
    <w:p>
      <w:pPr>
        <w:pStyle w:val="toc2"/>
      </w:pPr>
      <w:r>
        <w:t>1.2 Before every drop</w:t>
        <w:tab/>
        <w:t>3</w:t>
      </w:r>
    </w:p>
    <w:p>
      <w:pPr>
        <w:pStyle w:val="toc2"/>
      </w:pPr>
      <w:r>
        <w:t>1.3 After every drop</w:t>
        <w:tab/>
        <w:t>3</w:t>
      </w:r>
    </w:p>
    <w:p>
      <w:pPr>
        <w:pStyle w:val="toc2"/>
      </w:pPr>
      <w:r>
        <w:t>1.4 End of session, or before leaving the machine</w:t>
        <w:tab/>
        <w:t>4</w:t>
      </w:r>
    </w:p>
    <w:p>
      <w:pPr>
        <w:pStyle w:val="toc1"/>
      </w:pPr>
      <w:r>
        <w:t>2. Purpose, scope and current status</w:t>
        <w:tab/>
        <w:t>5</w:t>
      </w:r>
    </w:p>
    <w:p>
      <w:pPr>
        <w:pStyle w:val="toc1"/>
      </w:pPr>
      <w:r>
        <w:t>3. Definitions and roles</w:t>
        <w:tab/>
        <w:t>5</w:t>
      </w:r>
    </w:p>
    <w:p>
      <w:pPr>
        <w:pStyle w:val="toc1"/>
      </w:pPr>
      <w:r>
        <w:t>4. Scheduling, workspace and storage</w:t>
        <w:tab/>
        <w:t>6</w:t>
      </w:r>
    </w:p>
    <w:p>
      <w:pPr>
        <w:pStyle w:val="toc1"/>
      </w:pPr>
      <w:r>
        <w:t>5. Equipment and the prepared setup</w:t>
        <w:tab/>
        <w:t>8</w:t>
      </w:r>
    </w:p>
    <w:p>
      <w:pPr>
        <w:pStyle w:val="toc2"/>
      </w:pPr>
      <w:r>
        <w:t>5.1 Drop tower</w:t>
        <w:tab/>
        <w:t>8</w:t>
      </w:r>
    </w:p>
    <w:p>
      <w:pPr>
        <w:pStyle w:val="toc2"/>
      </w:pPr>
      <w:r>
        <w:t>5.2 Instrumentation</w:t>
        <w:tab/>
        <w:t>8</w:t>
      </w:r>
    </w:p>
    <w:p>
      <w:pPr>
        <w:pStyle w:val="toc2"/>
      </w:pPr>
      <w:r>
        <w:t>5.3 Fixture and absorber</w:t>
        <w:tab/>
        <w:t>9</w:t>
      </w:r>
    </w:p>
    <w:p>
      <w:pPr>
        <w:pStyle w:val="toc2"/>
      </w:pPr>
      <w:r>
        <w:t>5.4 The correctly prepared setup</w:t>
        <w:tab/>
        <w:t>9</w:t>
      </w:r>
    </w:p>
    <w:p>
      <w:pPr>
        <w:pStyle w:val="toc1"/>
      </w:pPr>
      <w:r>
        <w:t>6. Hazards, eye protection and personnel clearance</w:t>
        <w:tab/>
        <w:t>9</w:t>
      </w:r>
    </w:p>
    <w:p>
      <w:pPr>
        <w:pStyle w:val="toc2"/>
      </w:pPr>
      <w:r>
        <w:t>6.1 Hazards</w:t>
        <w:tab/>
        <w:t>9</w:t>
      </w:r>
    </w:p>
    <w:p>
      <w:pPr>
        <w:pStyle w:val="toc2"/>
      </w:pPr>
      <w:r>
        <w:t>6.2 Eye protection</w:t>
        <w:tab/>
        <w:t>10</w:t>
      </w:r>
    </w:p>
    <w:p>
      <w:pPr>
        <w:pStyle w:val="toc2"/>
      </w:pPr>
      <w:r>
        <w:t>6.3 Guarding and personnel clearance</w:t>
        <w:tab/>
        <w:t>10</w:t>
      </w:r>
    </w:p>
    <w:p>
      <w:pPr>
        <w:pStyle w:val="toc1"/>
      </w:pPr>
      <w:r>
        <w:t>7. Safety key and the raised mass</w:t>
        <w:tab/>
        <w:t>11</w:t>
      </w:r>
    </w:p>
    <w:p>
      <w:pPr>
        <w:pStyle w:val="toc2"/>
      </w:pPr>
      <w:r>
        <w:t>7.1 Safety key procedure</w:t>
        <w:tab/>
        <w:t>11</w:t>
      </w:r>
    </w:p>
    <w:p>
      <w:pPr>
        <w:pStyle w:val="toc2"/>
      </w:pPr>
      <w:r>
        <w:t>7.2 Supporting the raised mass</w:t>
        <w:tab/>
        <w:t>11</w:t>
      </w:r>
    </w:p>
    <w:p>
      <w:pPr>
        <w:pStyle w:val="toc1"/>
      </w:pPr>
      <w:r>
        <w:t>8. Approved operating limits</w:t>
        <w:tab/>
        <w:t>12</w:t>
      </w:r>
    </w:p>
    <w:p>
      <w:pPr>
        <w:pStyle w:val="toc1"/>
      </w:pPr>
      <w:r>
        <w:t>9. Specimen and sensor setup</w:t>
        <w:tab/>
        <w:t>12</w:t>
      </w:r>
    </w:p>
    <w:p>
      <w:pPr>
        <w:pStyle w:val="toc2"/>
      </w:pPr>
      <w:r>
        <w:t>9.1 Securing the block</w:t>
        <w:tab/>
        <w:t>12</w:t>
      </w:r>
    </w:p>
    <w:p>
      <w:pPr>
        <w:pStyle w:val="toc2"/>
      </w:pPr>
      <w:r>
        <w:t>9.2 Using proper shock accelerometers</w:t>
        <w:tab/>
        <w:t>13</w:t>
      </w:r>
    </w:p>
    <w:p>
      <w:pPr>
        <w:pStyle w:val="toc2"/>
      </w:pPr>
      <w:r>
        <w:t>9.3 Accelerometer installation and handling</w:t>
        <w:tab/>
        <w:t>14</w:t>
      </w:r>
    </w:p>
    <w:p>
      <w:pPr>
        <w:pStyle w:val="toc2"/>
      </w:pPr>
      <w:r>
        <w:t>9.4 Securing accelerometer cable slack</w:t>
        <w:tab/>
        <w:t>14</w:t>
      </w:r>
    </w:p>
    <w:p>
      <w:pPr>
        <w:pStyle w:val="toc1"/>
      </w:pPr>
      <w:r>
        <w:t>10. Pre-test inspection</w:t>
        <w:tab/>
        <w:t>15</w:t>
      </w:r>
    </w:p>
    <w:p>
      <w:pPr>
        <w:pStyle w:val="toc1"/>
      </w:pPr>
      <w:r>
        <w:t>11. DAQ readiness</w:t>
        <w:tab/>
        <w:t>16</w:t>
      </w:r>
    </w:p>
    <w:p>
      <w:pPr>
        <w:pStyle w:val="toc1"/>
      </w:pPr>
      <w:r>
        <w:t>12. Running a drop</w:t>
        <w:tab/>
        <w:t>17</w:t>
      </w:r>
    </w:p>
    <w:p>
      <w:pPr>
        <w:pStyle w:val="toc2"/>
      </w:pPr>
      <w:r>
        <w:t>12.1 Pre-drop checklist and communication</w:t>
        <w:tab/>
        <w:t>17</w:t>
      </w:r>
    </w:p>
    <w:p>
      <w:pPr>
        <w:pStyle w:val="toc2"/>
      </w:pPr>
      <w:r>
        <w:t>12.2 Rebound and secondary impacts</w:t>
        <w:tab/>
        <w:t>18</w:t>
      </w:r>
    </w:p>
    <w:p>
      <w:pPr>
        <w:pStyle w:val="toc2"/>
      </w:pPr>
      <w:r>
        <w:t>12.3 Increasing test severity</w:t>
        <w:tab/>
        <w:t>18</w:t>
      </w:r>
    </w:p>
    <w:p>
      <w:pPr>
        <w:pStyle w:val="toc1"/>
      </w:pPr>
      <w:r>
        <w:t>13. Stop-work conditions</w:t>
        <w:tab/>
        <w:t>19</w:t>
      </w:r>
    </w:p>
    <w:p>
      <w:pPr>
        <w:pStyle w:val="toc1"/>
      </w:pPr>
      <w:r>
        <w:t>14. Failed release, interrupted test and emergency stop</w:t>
        <w:tab/>
        <w:t>19</w:t>
      </w:r>
    </w:p>
    <w:p>
      <w:pPr>
        <w:pStyle w:val="toc1"/>
      </w:pPr>
      <w:r>
        <w:t>15. Post-test inspection</w:t>
        <w:tab/>
        <w:t>20</w:t>
      </w:r>
    </w:p>
    <w:p>
      <w:pPr>
        <w:pStyle w:val="toc1"/>
      </w:pPr>
      <w:r>
        <w:t>16. Leaving the machine</w:t>
        <w:tab/>
        <w:t>21</w:t>
      </w:r>
    </w:p>
    <w:p>
      <w:pPr>
        <w:pStyle w:val="toc2"/>
      </w:pPr>
      <w:r>
        <w:t>16.1 Leaving the machine during operation</w:t>
        <w:tab/>
        <w:t>21</w:t>
      </w:r>
    </w:p>
    <w:p>
      <w:pPr>
        <w:pStyle w:val="toc2"/>
      </w:pPr>
      <w:r>
        <w:t>16.2 Leaving the system pressurized</w:t>
        <w:tab/>
        <w:t>21</w:t>
      </w:r>
    </w:p>
    <w:p>
      <w:pPr>
        <w:pStyle w:val="toc2"/>
      </w:pPr>
      <w:r>
        <w:t>16.3 Leaving the system in a secure state</w:t>
        <w:tab/>
        <w:t>21</w:t>
      </w:r>
    </w:p>
    <w:p>
      <w:pPr>
        <w:pStyle w:val="toc1"/>
      </w:pPr>
      <w:r>
        <w:t>17. Test and incident log</w:t>
        <w:tab/>
        <w:t>22</w:t>
      </w:r>
    </w:p>
    <w:p>
      <w:pPr>
        <w:pStyle w:val="toc2"/>
      </w:pPr>
      <w:r>
        <w:t>17.1 What to record</w:t>
        <w:tab/>
        <w:t>22</w:t>
      </w:r>
    </w:p>
    <w:p>
      <w:pPr>
        <w:pStyle w:val="toc2"/>
      </w:pPr>
      <w:r>
        <w:t>17.2 Events that need immediate supervisor notification</w:t>
        <w:tab/>
        <w:t>22</w:t>
      </w:r>
    </w:p>
    <w:p>
      <w:pPr>
        <w:pStyle w:val="toc2"/>
      </w:pPr>
      <w:r>
        <w:t>17.3 Previous incidents and preventive steps</w:t>
        <w:tab/>
        <w:t>23</w:t>
      </w:r>
    </w:p>
    <w:p>
      <w:pPr>
        <w:pStyle w:val="toc1"/>
      </w:pPr>
      <w:r>
        <w:t>18. Training and authorization</w:t>
        <w:tab/>
        <w:t>23</w:t>
      </w:r>
    </w:p>
    <w:p>
      <w:pPr>
        <w:pStyle w:val="toc1"/>
      </w:pPr>
      <w:r>
        <w:t>19. Approval and revision history</w:t>
        <w:tab/>
        <w:t>24</w:t>
      </w:r>
    </w:p>
    <w:p>
      <w:pPr>
        <w:pStyle w:val="toc1"/>
      </w:pPr>
      <w:r>
        <w:t>Appendix A. Requirement coverage</w:t>
        <w:tab/>
        <w:t>25</w:t>
      </w:r>
    </w:p>
    <w:p>
      <w:pPr>
        <w:pStyle w:val="toc1"/>
      </w:pPr>
      <w:r>
        <w:t>Appendix B. Session test log</w:t>
        <w:tab/>
        <w:t>25</w:t>
      </w:r>
    </w:p>
    <w:p>
      <w:pPr>
        <w:pStyle w:val="toc1"/>
      </w:pPr>
      <w:r>
        <w:t>Appendix C. Incident report</w:t>
        <w:tab/>
        <w:t>26</w:t>
      </w:r>
    </w:p>
    <w:p>
      <w:pPr>
        <w:pStyle w:val="toc1"/>
      </w:pPr>
      <w:r>
        <w:t>Appendix D. Source records</w:t>
        <w:tab/>
        <w:t>26</w:t>
      </w:r>
      <w:r>
        <w:fldChar w:fldCharType="end"/>
      </w:r>
    </w:p>
    <w:p>
      <w:pPr>
        <w:pStyle w:val="Heading1"/>
        <w:pageBreakBefore/>
      </w:pPr>
      <w:r>
        <w:t>1. Checklists</w:t>
      </w:r>
    </w:p>
    <w:p>
      <w:r>
        <w:rPr/>
        <w:t>Print this section and keep it at the drop tower. The right-hand column gives the section with the full procedure for each item. The checkboxes can be clicked in Word.</w:t>
      </w:r>
    </w:p>
    <w:p>
      <w:pPr>
        <w:pStyle w:val="Heading2"/>
      </w:pPr>
      <w:r>
        <w:t>1.1 Start of session (once per session)</w:t>
      </w:r>
    </w:p>
    <w:tbl>
      <w:tblPr>
        <w:tblW w:type="dxa" w:w="9360"/>
        <w:jc w:val="cente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Layout w:type="fixed"/>
        <w:tblLook w:firstColumn="1" w:firstRow="1" w:lastColumn="0" w:lastRow="0" w:noHBand="0" w:noVBand="1" w:val="04A0"/>
      </w:tblPr>
      <w:tblGrid>
        <w:gridCol w:w="792"/>
        <w:gridCol w:w="7200"/>
        <w:gridCol w:w="1368"/>
      </w:tblGrid>
      <w:tr>
        <w:trPr>
          <w:tblHeader w:val="true"/>
        </w:trPr>
        <w:tc>
          <w:tcPr>
            <w:tcW w:type="dxa" w:w="792"/>
            <w:shd w:val="clear" w:color="auto" w:fill="D9E2F3"/>
          </w:tcPr>
          <w:p>
            <w:r>
              <w:rPr>
                <w:b/>
                <w:sz w:val="20"/>
              </w:rPr>
              <w:t>Done</w:t>
            </w:r>
          </w:p>
        </w:tc>
        <w:tc>
          <w:tcPr>
            <w:tcW w:type="dxa" w:w="7200"/>
            <w:shd w:val="clear" w:color="auto" w:fill="D9E2F3"/>
          </w:tcPr>
          <w:p>
            <w:r>
              <w:rPr>
                <w:b/>
                <w:sz w:val="20"/>
              </w:rPr>
              <w:t>Check</w:t>
            </w:r>
          </w:p>
        </w:tc>
        <w:tc>
          <w:tcPr>
            <w:tcW w:type="dxa" w:w="1368"/>
            <w:shd w:val="clear" w:color="auto" w:fill="D9E2F3"/>
          </w:tcPr>
          <w:p>
            <w:r>
              <w:rPr>
                <w:b/>
                <w:sz w:val="20"/>
              </w:rPr>
              <w:t>Section</w:t>
            </w:r>
          </w:p>
        </w:tc>
      </w:tr>
      <w:tr>
        <w:tc>
          <w:tcPr>
            <w:tcW w:type="dxa" w:w="792"/>
          </w:tcPr>
          <w:p>
            <w:pPr>
              <w:spacing w:after="20"/>
              <w:jc w:val="center"/>
            </w:pPr>
            <w:sdt>
              <w:sdtPr>
                <w14:checkbox>
                  <w14:checked w14:val="0"/>
                  <w14:checkedState w14:val="2612" w14:font="MS Gothic"/>
                  <w14:uncheckedState w14:val="2610" w14:font="MS Gothic"/>
                </w14:checkbox>
              </w:sdtPr>
              <w:sdtContent>
                <w:r>
                  <w:rPr>
                    <w:rFonts w:ascii="MS Gothic" w:hAnsi="MS Gothic" w:eastAsia="MS Gothic"/>
                    <w:sz w:val="24"/>
                  </w:rPr>
                  <w:t>☐</w:t>
                </w:r>
              </w:sdtContent>
            </w:sdt>
          </w:p>
        </w:tc>
        <w:tc>
          <w:tcPr>
            <w:tcW w:type="dxa" w:w="7200"/>
          </w:tcPr>
          <w:p>
            <w:pPr>
              <w:spacing w:after="20"/>
            </w:pPr>
            <w:r>
              <w:rPr>
                <w:sz w:val="20"/>
              </w:rPr>
              <w:t>The drop tower is booked for today on the Smash Lab calendar, and any shared day is coordinated with the other booking.</w:t>
            </w:r>
          </w:p>
        </w:tc>
        <w:tc>
          <w:tcPr>
            <w:tcW w:type="dxa" w:w="1368"/>
          </w:tcPr>
          <w:p>
            <w:pPr>
              <w:spacing w:after="20"/>
            </w:pPr>
            <w:r>
              <w:rPr>
                <w:sz w:val="20"/>
              </w:rPr>
              <w:t>4</w:t>
            </w:r>
          </w:p>
        </w:tc>
      </w:tr>
      <w:tr>
        <w:tc>
          <w:tcPr>
            <w:tcW w:type="dxa" w:w="792"/>
          </w:tcPr>
          <w:p>
            <w:pPr>
              <w:spacing w:after="20"/>
              <w:jc w:val="center"/>
            </w:pPr>
            <w:sdt>
              <w:sdtPr>
                <w14:checkbox>
                  <w14:checked w14:val="0"/>
                  <w14:checkedState w14:val="2612" w14:font="MS Gothic"/>
                  <w14:uncheckedState w14:val="2610" w14:font="MS Gothic"/>
                </w14:checkbox>
              </w:sdtPr>
              <w:sdtContent>
                <w:r>
                  <w:rPr>
                    <w:rFonts w:ascii="MS Gothic" w:hAnsi="MS Gothic" w:eastAsia="MS Gothic"/>
                    <w:sz w:val="24"/>
                  </w:rPr>
                  <w:t>☐</w:t>
                </w:r>
              </w:sdtContent>
            </w:sdt>
          </w:p>
        </w:tc>
        <w:tc>
          <w:tcPr>
            <w:tcW w:type="dxa" w:w="7200"/>
          </w:tcPr>
          <w:p>
            <w:pPr>
              <w:spacing w:after="20"/>
            </w:pPr>
            <w:r>
              <w:rPr>
                <w:sz w:val="20"/>
              </w:rPr>
              <w:t xml:space="preserve">At least </w:t>
            </w:r>
            <w:r>
              <w:rPr>
                <w:b w:val="0"/>
                <w:sz w:val="20"/>
                <w:highlight w:val="lightGray"/>
              </w:rPr>
              <w:t>[two]</w:t>
            </w:r>
            <w:r>
              <w:rPr>
                <w:sz w:val="20"/>
              </w:rPr>
              <w:t xml:space="preserve"> authorized operators are present. One is named release controller and recorded in the log.</w:t>
            </w:r>
          </w:p>
        </w:tc>
        <w:tc>
          <w:tcPr>
            <w:tcW w:type="dxa" w:w="1368"/>
          </w:tcPr>
          <w:p>
            <w:pPr>
              <w:spacing w:after="20"/>
            </w:pPr>
            <w:r>
              <w:rPr>
                <w:sz w:val="20"/>
              </w:rPr>
              <w:t>12.1, 18</w:t>
            </w:r>
          </w:p>
        </w:tc>
      </w:tr>
      <w:tr>
        <w:tc>
          <w:tcPr>
            <w:tcW w:type="dxa" w:w="792"/>
          </w:tcPr>
          <w:p>
            <w:pPr>
              <w:spacing w:after="20"/>
              <w:jc w:val="center"/>
            </w:pPr>
            <w:sdt>
              <w:sdtPr>
                <w14:checkbox>
                  <w14:checked w14:val="0"/>
                  <w14:checkedState w14:val="2612" w14:font="MS Gothic"/>
                  <w14:uncheckedState w14:val="2610" w14:font="MS Gothic"/>
                </w14:checkbox>
              </w:sdtPr>
              <w:sdtContent>
                <w:r>
                  <w:rPr>
                    <w:rFonts w:ascii="MS Gothic" w:hAnsi="MS Gothic" w:eastAsia="MS Gothic"/>
                    <w:sz w:val="24"/>
                  </w:rPr>
                  <w:t>☐</w:t>
                </w:r>
              </w:sdtContent>
            </w:sdt>
          </w:p>
        </w:tc>
        <w:tc>
          <w:tcPr>
            <w:tcW w:type="dxa" w:w="7200"/>
          </w:tcPr>
          <w:p>
            <w:pPr>
              <w:spacing w:after="20"/>
            </w:pPr>
            <w:r>
              <w:rPr>
                <w:sz w:val="20"/>
              </w:rPr>
              <w:t>Everyone in the room is wearing eye protection.</w:t>
            </w:r>
          </w:p>
        </w:tc>
        <w:tc>
          <w:tcPr>
            <w:tcW w:type="dxa" w:w="1368"/>
          </w:tcPr>
          <w:p>
            <w:pPr>
              <w:spacing w:after="20"/>
            </w:pPr>
            <w:r>
              <w:rPr>
                <w:sz w:val="20"/>
              </w:rPr>
              <w:t>6.2</w:t>
            </w:r>
          </w:p>
        </w:tc>
      </w:tr>
      <w:tr>
        <w:tc>
          <w:tcPr>
            <w:tcW w:type="dxa" w:w="792"/>
          </w:tcPr>
          <w:p>
            <w:pPr>
              <w:spacing w:after="20"/>
              <w:jc w:val="center"/>
            </w:pPr>
            <w:sdt>
              <w:sdtPr>
                <w14:checkbox>
                  <w14:checked w14:val="0"/>
                  <w14:checkedState w14:val="2612" w14:font="MS Gothic"/>
                  <w14:uncheckedState w14:val="2610" w14:font="MS Gothic"/>
                </w14:checkbox>
              </w:sdtPr>
              <w:sdtContent>
                <w:r>
                  <w:rPr>
                    <w:rFonts w:ascii="MS Gothic" w:hAnsi="MS Gothic" w:eastAsia="MS Gothic"/>
                    <w:sz w:val="24"/>
                  </w:rPr>
                  <w:t>☐</w:t>
                </w:r>
              </w:sdtContent>
            </w:sdt>
          </w:p>
        </w:tc>
        <w:tc>
          <w:tcPr>
            <w:tcW w:type="dxa" w:w="7200"/>
          </w:tcPr>
          <w:p>
            <w:pPr>
              <w:spacing w:after="20"/>
            </w:pPr>
            <w:r>
              <w:rPr>
                <w:sz w:val="20"/>
              </w:rPr>
              <w:t>Safety key is out and held by the person setting up. Key interlock check done and recorded.</w:t>
            </w:r>
          </w:p>
        </w:tc>
        <w:tc>
          <w:tcPr>
            <w:tcW w:type="dxa" w:w="1368"/>
          </w:tcPr>
          <w:p>
            <w:pPr>
              <w:spacing w:after="20"/>
            </w:pPr>
            <w:r>
              <w:rPr>
                <w:sz w:val="20"/>
              </w:rPr>
              <w:t>7.1</w:t>
            </w:r>
          </w:p>
        </w:tc>
      </w:tr>
      <w:tr>
        <w:tc>
          <w:tcPr>
            <w:tcW w:type="dxa" w:w="792"/>
          </w:tcPr>
          <w:p>
            <w:pPr>
              <w:spacing w:after="20"/>
              <w:jc w:val="center"/>
            </w:pPr>
            <w:sdt>
              <w:sdtPr>
                <w14:checkbox>
                  <w14:checked w14:val="0"/>
                  <w14:checkedState w14:val="2612" w14:font="MS Gothic"/>
                  <w14:uncheckedState w14:val="2610" w14:font="MS Gothic"/>
                </w14:checkbox>
              </w:sdtPr>
              <w:sdtContent>
                <w:r>
                  <w:rPr>
                    <w:rFonts w:ascii="MS Gothic" w:hAnsi="MS Gothic" w:eastAsia="MS Gothic"/>
                    <w:sz w:val="24"/>
                  </w:rPr>
                  <w:t>☐</w:t>
                </w:r>
              </w:sdtContent>
            </w:sdt>
          </w:p>
        </w:tc>
        <w:tc>
          <w:tcPr>
            <w:tcW w:type="dxa" w:w="7200"/>
          </w:tcPr>
          <w:p>
            <w:pPr>
              <w:spacing w:after="20"/>
            </w:pPr>
            <w:r>
              <w:rPr>
                <w:sz w:val="20"/>
              </w:rPr>
              <w:t>Pre-test inspection done and recorded.</w:t>
            </w:r>
          </w:p>
        </w:tc>
        <w:tc>
          <w:tcPr>
            <w:tcW w:type="dxa" w:w="1368"/>
          </w:tcPr>
          <w:p>
            <w:pPr>
              <w:spacing w:after="20"/>
            </w:pPr>
            <w:r>
              <w:rPr>
                <w:sz w:val="20"/>
              </w:rPr>
              <w:t>10</w:t>
            </w:r>
          </w:p>
        </w:tc>
      </w:tr>
      <w:tr>
        <w:tc>
          <w:tcPr>
            <w:tcW w:type="dxa" w:w="792"/>
          </w:tcPr>
          <w:p>
            <w:pPr>
              <w:spacing w:after="20"/>
              <w:jc w:val="center"/>
            </w:pPr>
            <w:sdt>
              <w:sdtPr>
                <w14:checkbox>
                  <w14:checked w14:val="0"/>
                  <w14:checkedState w14:val="2612" w14:font="MS Gothic"/>
                  <w14:uncheckedState w14:val="2610" w14:font="MS Gothic"/>
                </w14:checkbox>
              </w:sdtPr>
              <w:sdtContent>
                <w:r>
                  <w:rPr>
                    <w:rFonts w:ascii="MS Gothic" w:hAnsi="MS Gothic" w:eastAsia="MS Gothic"/>
                    <w:sz w:val="24"/>
                  </w:rPr>
                  <w:t>☐</w:t>
                </w:r>
              </w:sdtContent>
            </w:sdt>
          </w:p>
        </w:tc>
        <w:tc>
          <w:tcPr>
            <w:tcW w:type="dxa" w:w="7200"/>
          </w:tcPr>
          <w:p>
            <w:pPr>
              <w:spacing w:after="20"/>
            </w:pPr>
            <w:r>
              <w:rPr>
                <w:sz w:val="20"/>
              </w:rPr>
              <w:t>Today's test plan is inside the approved operating limits. Any increase in height, mass or pressure has been reviewed.</w:t>
            </w:r>
          </w:p>
        </w:tc>
        <w:tc>
          <w:tcPr>
            <w:tcW w:type="dxa" w:w="1368"/>
          </w:tcPr>
          <w:p>
            <w:pPr>
              <w:spacing w:after="20"/>
            </w:pPr>
            <w:r>
              <w:rPr>
                <w:sz w:val="20"/>
              </w:rPr>
              <w:t>8, 12.3</w:t>
            </w:r>
          </w:p>
        </w:tc>
      </w:tr>
      <w:tr>
        <w:tc>
          <w:tcPr>
            <w:tcW w:type="dxa" w:w="792"/>
          </w:tcPr>
          <w:p>
            <w:pPr>
              <w:spacing w:after="20"/>
              <w:jc w:val="center"/>
            </w:pPr>
            <w:sdt>
              <w:sdtPr>
                <w14:checkbox>
                  <w14:checked w14:val="0"/>
                  <w14:checkedState w14:val="2612" w14:font="MS Gothic"/>
                  <w14:uncheckedState w14:val="2610" w14:font="MS Gothic"/>
                </w14:checkbox>
              </w:sdtPr>
              <w:sdtContent>
                <w:r>
                  <w:rPr>
                    <w:rFonts w:ascii="MS Gothic" w:hAnsi="MS Gothic" w:eastAsia="MS Gothic"/>
                    <w:sz w:val="24"/>
                  </w:rPr>
                  <w:t>☐</w:t>
                </w:r>
              </w:sdtContent>
            </w:sdt>
          </w:p>
        </w:tc>
        <w:tc>
          <w:tcPr>
            <w:tcW w:type="dxa" w:w="7200"/>
          </w:tcPr>
          <w:p>
            <w:pPr>
              <w:spacing w:after="20"/>
            </w:pPr>
            <w:r>
              <w:rPr>
                <w:sz w:val="20"/>
              </w:rPr>
              <w:t>Accelerometers suit the expected peak, are mounted, and their cables are routed with strain relief. Cable travel checked with a slow raise.</w:t>
            </w:r>
          </w:p>
        </w:tc>
        <w:tc>
          <w:tcPr>
            <w:tcW w:type="dxa" w:w="1368"/>
          </w:tcPr>
          <w:p>
            <w:pPr>
              <w:spacing w:after="20"/>
            </w:pPr>
            <w:r>
              <w:rPr>
                <w:sz w:val="20"/>
              </w:rPr>
              <w:t>9.2 to 9.4</w:t>
            </w:r>
          </w:p>
        </w:tc>
      </w:tr>
      <w:tr>
        <w:tc>
          <w:tcPr>
            <w:tcW w:type="dxa" w:w="792"/>
          </w:tcPr>
          <w:p>
            <w:pPr>
              <w:spacing w:after="20"/>
              <w:jc w:val="center"/>
            </w:pPr>
            <w:sdt>
              <w:sdtPr>
                <w14:checkbox>
                  <w14:checked w14:val="0"/>
                  <w14:checkedState w14:val="2612" w14:font="MS Gothic"/>
                  <w14:uncheckedState w14:val="2610" w14:font="MS Gothic"/>
                </w14:checkbox>
              </w:sdtPr>
              <w:sdtContent>
                <w:r>
                  <w:rPr>
                    <w:rFonts w:ascii="MS Gothic" w:hAnsi="MS Gothic" w:eastAsia="MS Gothic"/>
                    <w:sz w:val="24"/>
                  </w:rPr>
                  <w:t>☐</w:t>
                </w:r>
              </w:sdtContent>
            </w:sdt>
          </w:p>
        </w:tc>
        <w:tc>
          <w:tcPr>
            <w:tcW w:type="dxa" w:w="7200"/>
          </w:tcPr>
          <w:p>
            <w:pPr>
              <w:spacing w:after="20"/>
            </w:pPr>
            <w:r>
              <w:rPr>
                <w:sz w:val="20"/>
              </w:rPr>
              <w:t>TP4 settings match the reference screen. Session named after specimen and campaign.</w:t>
            </w:r>
          </w:p>
        </w:tc>
        <w:tc>
          <w:tcPr>
            <w:tcW w:type="dxa" w:w="1368"/>
          </w:tcPr>
          <w:p>
            <w:pPr>
              <w:spacing w:after="20"/>
            </w:pPr>
            <w:r>
              <w:rPr>
                <w:sz w:val="20"/>
              </w:rPr>
              <w:t>11</w:t>
            </w:r>
          </w:p>
        </w:tc>
      </w:tr>
      <w:tr>
        <w:tc>
          <w:tcPr>
            <w:tcW w:type="dxa" w:w="792"/>
          </w:tcPr>
          <w:p>
            <w:pPr>
              <w:spacing w:after="20"/>
              <w:jc w:val="center"/>
            </w:pPr>
            <w:sdt>
              <w:sdtPr>
                <w14:checkbox>
                  <w14:checked w14:val="0"/>
                  <w14:checkedState w14:val="2612" w14:font="MS Gothic"/>
                  <w14:uncheckedState w14:val="2610" w14:font="MS Gothic"/>
                </w14:checkbox>
              </w:sdtPr>
              <w:sdtContent>
                <w:r>
                  <w:rPr>
                    <w:rFonts w:ascii="MS Gothic" w:hAnsi="MS Gothic" w:eastAsia="MS Gothic"/>
                    <w:sz w:val="24"/>
                  </w:rPr>
                  <w:t>☐</w:t>
                </w:r>
              </w:sdtContent>
            </w:sdt>
          </w:p>
        </w:tc>
        <w:tc>
          <w:tcPr>
            <w:tcW w:type="dxa" w:w="7200"/>
          </w:tcPr>
          <w:p>
            <w:pPr>
              <w:spacing w:after="20"/>
            </w:pPr>
            <w:r>
              <w:rPr>
                <w:sz w:val="20"/>
              </w:rPr>
              <w:t xml:space="preserve">Exclusion zone marked and clear. </w:t>
            </w:r>
            <w:r>
              <w:rPr>
                <w:b w:val="0"/>
                <w:sz w:val="20"/>
                <w:highlight w:val="lightGray"/>
              </w:rPr>
              <w:t>[Guard or shield]</w:t>
            </w:r>
            <w:r>
              <w:rPr>
                <w:sz w:val="20"/>
              </w:rPr>
              <w:t xml:space="preserve"> in place.</w:t>
            </w:r>
          </w:p>
        </w:tc>
        <w:tc>
          <w:tcPr>
            <w:tcW w:type="dxa" w:w="1368"/>
          </w:tcPr>
          <w:p>
            <w:pPr>
              <w:spacing w:after="20"/>
            </w:pPr>
            <w:r>
              <w:rPr>
                <w:sz w:val="20"/>
              </w:rPr>
              <w:t>6.3</w:t>
            </w:r>
          </w:p>
        </w:tc>
      </w:tr>
      <w:tr>
        <w:tc>
          <w:tcPr>
            <w:tcW w:type="dxa" w:w="792"/>
          </w:tcPr>
          <w:p>
            <w:pPr>
              <w:spacing w:after="20"/>
              <w:jc w:val="center"/>
            </w:pPr>
            <w:sdt>
              <w:sdtPr>
                <w14:checkbox>
                  <w14:checked w14:val="0"/>
                  <w14:checkedState w14:val="2612" w14:font="MS Gothic"/>
                  <w14:uncheckedState w14:val="2610" w14:font="MS Gothic"/>
                </w14:checkbox>
              </w:sdtPr>
              <w:sdtContent>
                <w:r>
                  <w:rPr>
                    <w:rFonts w:ascii="MS Gothic" w:hAnsi="MS Gothic" w:eastAsia="MS Gothic"/>
                    <w:sz w:val="24"/>
                  </w:rPr>
                  <w:t>☐</w:t>
                </w:r>
              </w:sdtContent>
            </w:sdt>
          </w:p>
        </w:tc>
        <w:tc>
          <w:tcPr>
            <w:tcW w:type="dxa" w:w="7200"/>
          </w:tcPr>
          <w:p>
            <w:pPr>
              <w:spacing w:after="20"/>
            </w:pPr>
            <w:r>
              <w:rPr>
                <w:sz w:val="20"/>
              </w:rPr>
              <w:t>Test log opened for the session.</w:t>
            </w:r>
          </w:p>
        </w:tc>
        <w:tc>
          <w:tcPr>
            <w:tcW w:type="dxa" w:w="1368"/>
          </w:tcPr>
          <w:p>
            <w:pPr>
              <w:spacing w:after="20"/>
            </w:pPr>
            <w:r>
              <w:rPr>
                <w:sz w:val="20"/>
              </w:rPr>
              <w:t>17</w:t>
            </w:r>
          </w:p>
        </w:tc>
      </w:tr>
    </w:tbl>
    <w:p>
      <w:pPr>
        <w:spacing w:after="40"/>
      </w:pPr>
    </w:p>
    <w:p>
      <w:pPr>
        <w:pStyle w:val="Heading2"/>
      </w:pPr>
      <w:r>
        <w:t>1.2 Before every drop</w:t>
      </w:r>
    </w:p>
    <w:tbl>
      <w:tblPr>
        <w:tblW w:type="dxa" w:w="9360"/>
        <w:jc w:val="cente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Layout w:type="fixed"/>
        <w:tblLook w:firstColumn="1" w:firstRow="1" w:lastColumn="0" w:lastRow="0" w:noHBand="0" w:noVBand="1" w:val="04A0"/>
      </w:tblPr>
      <w:tblGrid>
        <w:gridCol w:w="792"/>
        <w:gridCol w:w="7200"/>
        <w:gridCol w:w="1368"/>
      </w:tblGrid>
      <w:tr>
        <w:trPr>
          <w:tblHeader w:val="true"/>
        </w:trPr>
        <w:tc>
          <w:tcPr>
            <w:tcW w:type="dxa" w:w="792"/>
            <w:shd w:val="clear" w:color="auto" w:fill="D9E2F3"/>
          </w:tcPr>
          <w:p>
            <w:r>
              <w:rPr>
                <w:b/>
                <w:sz w:val="20"/>
              </w:rPr>
              <w:t>Done</w:t>
            </w:r>
          </w:p>
        </w:tc>
        <w:tc>
          <w:tcPr>
            <w:tcW w:type="dxa" w:w="7200"/>
            <w:shd w:val="clear" w:color="auto" w:fill="D9E2F3"/>
          </w:tcPr>
          <w:p>
            <w:r>
              <w:rPr>
                <w:b/>
                <w:sz w:val="20"/>
              </w:rPr>
              <w:t>Check</w:t>
            </w:r>
          </w:p>
        </w:tc>
        <w:tc>
          <w:tcPr>
            <w:tcW w:type="dxa" w:w="1368"/>
            <w:shd w:val="clear" w:color="auto" w:fill="D9E2F3"/>
          </w:tcPr>
          <w:p>
            <w:r>
              <w:rPr>
                <w:b/>
                <w:sz w:val="20"/>
              </w:rPr>
              <w:t>Section</w:t>
            </w:r>
          </w:p>
        </w:tc>
      </w:tr>
      <w:tr>
        <w:tc>
          <w:tcPr>
            <w:tcW w:type="dxa" w:w="792"/>
          </w:tcPr>
          <w:p>
            <w:pPr>
              <w:spacing w:after="20"/>
              <w:jc w:val="center"/>
            </w:pPr>
            <w:sdt>
              <w:sdtPr>
                <w14:checkbox>
                  <w14:checked w14:val="0"/>
                  <w14:checkedState w14:val="2612" w14:font="MS Gothic"/>
                  <w14:uncheckedState w14:val="2610" w14:font="MS Gothic"/>
                </w14:checkbox>
              </w:sdtPr>
              <w:sdtContent>
                <w:r>
                  <w:rPr>
                    <w:rFonts w:ascii="MS Gothic" w:hAnsi="MS Gothic" w:eastAsia="MS Gothic"/>
                    <w:sz w:val="24"/>
                  </w:rPr>
                  <w:t>☐</w:t>
                </w:r>
              </w:sdtContent>
            </w:sdt>
          </w:p>
        </w:tc>
        <w:tc>
          <w:tcPr>
            <w:tcW w:type="dxa" w:w="7200"/>
          </w:tcPr>
          <w:p>
            <w:pPr>
              <w:spacing w:after="20"/>
            </w:pPr>
            <w:r>
              <w:rPr>
                <w:sz w:val="20"/>
              </w:rPr>
              <w:t>Block and specimen retained. Attachment checked by hand.</w:t>
            </w:r>
          </w:p>
        </w:tc>
        <w:tc>
          <w:tcPr>
            <w:tcW w:type="dxa" w:w="1368"/>
          </w:tcPr>
          <w:p>
            <w:pPr>
              <w:spacing w:after="20"/>
            </w:pPr>
            <w:r>
              <w:rPr>
                <w:sz w:val="20"/>
              </w:rPr>
              <w:t>9.1</w:t>
            </w:r>
          </w:p>
        </w:tc>
      </w:tr>
      <w:tr>
        <w:tc>
          <w:tcPr>
            <w:tcW w:type="dxa" w:w="792"/>
          </w:tcPr>
          <w:p>
            <w:pPr>
              <w:spacing w:after="20"/>
              <w:jc w:val="center"/>
            </w:pPr>
            <w:sdt>
              <w:sdtPr>
                <w14:checkbox>
                  <w14:checked w14:val="0"/>
                  <w14:checkedState w14:val="2612" w14:font="MS Gothic"/>
                  <w14:uncheckedState w14:val="2610" w14:font="MS Gothic"/>
                </w14:checkbox>
              </w:sdtPr>
              <w:sdtContent>
                <w:r>
                  <w:rPr>
                    <w:rFonts w:ascii="MS Gothic" w:hAnsi="MS Gothic" w:eastAsia="MS Gothic"/>
                    <w:sz w:val="24"/>
                  </w:rPr>
                  <w:t>☐</w:t>
                </w:r>
              </w:sdtContent>
            </w:sdt>
          </w:p>
        </w:tc>
        <w:tc>
          <w:tcPr>
            <w:tcW w:type="dxa" w:w="7200"/>
          </w:tcPr>
          <w:p>
            <w:pPr>
              <w:spacing w:after="20"/>
            </w:pPr>
            <w:r>
              <w:rPr>
                <w:sz w:val="20"/>
              </w:rPr>
              <w:t>Accelerometers tight. Cables clamped, slack loop clear of the carriage, guide rods, brakes and absorber over the full travel and rebound.</w:t>
            </w:r>
          </w:p>
        </w:tc>
        <w:tc>
          <w:tcPr>
            <w:tcW w:type="dxa" w:w="1368"/>
          </w:tcPr>
          <w:p>
            <w:pPr>
              <w:spacing w:after="20"/>
            </w:pPr>
            <w:r>
              <w:rPr>
                <w:sz w:val="20"/>
              </w:rPr>
              <w:t>9.3, 9.4</w:t>
            </w:r>
          </w:p>
        </w:tc>
      </w:tr>
      <w:tr>
        <w:tc>
          <w:tcPr>
            <w:tcW w:type="dxa" w:w="792"/>
          </w:tcPr>
          <w:p>
            <w:pPr>
              <w:spacing w:after="20"/>
              <w:jc w:val="center"/>
            </w:pPr>
            <w:sdt>
              <w:sdtPr>
                <w14:checkbox>
                  <w14:checked w14:val="0"/>
                  <w14:checkedState w14:val="2612" w14:font="MS Gothic"/>
                  <w14:uncheckedState w14:val="2610" w14:font="MS Gothic"/>
                </w14:checkbox>
              </w:sdtPr>
              <w:sdtContent>
                <w:r>
                  <w:rPr>
                    <w:rFonts w:ascii="MS Gothic" w:hAnsi="MS Gothic" w:eastAsia="MS Gothic"/>
                    <w:sz w:val="24"/>
                  </w:rPr>
                  <w:t>☐</w:t>
                </w:r>
              </w:sdtContent>
            </w:sdt>
          </w:p>
        </w:tc>
        <w:tc>
          <w:tcPr>
            <w:tcW w:type="dxa" w:w="7200"/>
          </w:tcPr>
          <w:p>
            <w:pPr>
              <w:spacing w:after="20"/>
            </w:pPr>
            <w:r>
              <w:rPr>
                <w:sz w:val="20"/>
              </w:rPr>
              <w:t>Drop height, mass and pressure match the test plan and the approved limits.</w:t>
            </w:r>
          </w:p>
        </w:tc>
        <w:tc>
          <w:tcPr>
            <w:tcW w:type="dxa" w:w="1368"/>
          </w:tcPr>
          <w:p>
            <w:pPr>
              <w:spacing w:after="20"/>
            </w:pPr>
            <w:r>
              <w:rPr>
                <w:sz w:val="20"/>
              </w:rPr>
              <w:t>8</w:t>
            </w:r>
          </w:p>
        </w:tc>
      </w:tr>
      <w:tr>
        <w:tc>
          <w:tcPr>
            <w:tcW w:type="dxa" w:w="792"/>
          </w:tcPr>
          <w:p>
            <w:pPr>
              <w:spacing w:after="20"/>
              <w:jc w:val="center"/>
            </w:pPr>
            <w:sdt>
              <w:sdtPr>
                <w14:checkbox>
                  <w14:checked w14:val="0"/>
                  <w14:checkedState w14:val="2612" w14:font="MS Gothic"/>
                  <w14:uncheckedState w14:val="2610" w14:font="MS Gothic"/>
                </w14:checkbox>
              </w:sdtPr>
              <w:sdtContent>
                <w:r>
                  <w:rPr>
                    <w:rFonts w:ascii="MS Gothic" w:hAnsi="MS Gothic" w:eastAsia="MS Gothic"/>
                    <w:sz w:val="24"/>
                  </w:rPr>
                  <w:t>☐</w:t>
                </w:r>
              </w:sdtContent>
            </w:sdt>
          </w:p>
        </w:tc>
        <w:tc>
          <w:tcPr>
            <w:tcW w:type="dxa" w:w="7200"/>
          </w:tcPr>
          <w:p>
            <w:pPr>
              <w:spacing w:after="20"/>
            </w:pPr>
            <w:r>
              <w:rPr>
                <w:sz w:val="20"/>
              </w:rPr>
              <w:t>TP4 armed with the right channels, trigger and session name. Camera recording, if used.</w:t>
            </w:r>
          </w:p>
        </w:tc>
        <w:tc>
          <w:tcPr>
            <w:tcW w:type="dxa" w:w="1368"/>
          </w:tcPr>
          <w:p>
            <w:pPr>
              <w:spacing w:after="20"/>
            </w:pPr>
            <w:r>
              <w:rPr>
                <w:sz w:val="20"/>
              </w:rPr>
              <w:t>11</w:t>
            </w:r>
          </w:p>
        </w:tc>
      </w:tr>
      <w:tr>
        <w:tc>
          <w:tcPr>
            <w:tcW w:type="dxa" w:w="792"/>
          </w:tcPr>
          <w:p>
            <w:pPr>
              <w:spacing w:after="20"/>
              <w:jc w:val="center"/>
            </w:pPr>
            <w:sdt>
              <w:sdtPr>
                <w14:checkbox>
                  <w14:checked w14:val="0"/>
                  <w14:checkedState w14:val="2612" w14:font="MS Gothic"/>
                  <w14:uncheckedState w14:val="2610" w14:font="MS Gothic"/>
                </w14:checkbox>
              </w:sdtPr>
              <w:sdtContent>
                <w:r>
                  <w:rPr>
                    <w:rFonts w:ascii="MS Gothic" w:hAnsi="MS Gothic" w:eastAsia="MS Gothic"/>
                    <w:sz w:val="24"/>
                  </w:rPr>
                  <w:t>☐</w:t>
                </w:r>
              </w:sdtContent>
            </w:sdt>
          </w:p>
        </w:tc>
        <w:tc>
          <w:tcPr>
            <w:tcW w:type="dxa" w:w="7200"/>
          </w:tcPr>
          <w:p>
            <w:pPr>
              <w:spacing w:after="20"/>
            </w:pPr>
            <w:r>
              <w:rPr>
                <w:sz w:val="20"/>
              </w:rPr>
              <w:t>Nobody inside the exclusion zone. Everyone wearing eye protection.</w:t>
            </w:r>
          </w:p>
        </w:tc>
        <w:tc>
          <w:tcPr>
            <w:tcW w:type="dxa" w:w="1368"/>
          </w:tcPr>
          <w:p>
            <w:pPr>
              <w:spacing w:after="20"/>
            </w:pPr>
            <w:r>
              <w:rPr>
                <w:sz w:val="20"/>
              </w:rPr>
              <w:t>6</w:t>
            </w:r>
          </w:p>
        </w:tc>
      </w:tr>
      <w:tr>
        <w:tc>
          <w:tcPr>
            <w:tcW w:type="dxa" w:w="792"/>
          </w:tcPr>
          <w:p>
            <w:pPr>
              <w:spacing w:after="20"/>
              <w:jc w:val="center"/>
            </w:pPr>
            <w:sdt>
              <w:sdtPr>
                <w14:checkbox>
                  <w14:checked w14:val="0"/>
                  <w14:checkedState w14:val="2612" w14:font="MS Gothic"/>
                  <w14:uncheckedState w14:val="2610" w14:font="MS Gothic"/>
                </w14:checkbox>
              </w:sdtPr>
              <w:sdtContent>
                <w:r>
                  <w:rPr>
                    <w:rFonts w:ascii="MS Gothic" w:hAnsi="MS Gothic" w:eastAsia="MS Gothic"/>
                    <w:sz w:val="24"/>
                  </w:rPr>
                  <w:t>☐</w:t>
                </w:r>
              </w:sdtContent>
            </w:sdt>
          </w:p>
        </w:tc>
        <w:tc>
          <w:tcPr>
            <w:tcW w:type="dxa" w:w="7200"/>
          </w:tcPr>
          <w:p>
            <w:pPr>
              <w:spacing w:after="20"/>
            </w:pPr>
            <w:r>
              <w:rPr>
                <w:sz w:val="20"/>
              </w:rPr>
              <w:t>Release controller asks "Ready?" and hears "Ready" from each person present.</w:t>
            </w:r>
          </w:p>
        </w:tc>
        <w:tc>
          <w:tcPr>
            <w:tcW w:type="dxa" w:w="1368"/>
          </w:tcPr>
          <w:p>
            <w:pPr>
              <w:spacing w:after="20"/>
            </w:pPr>
            <w:r>
              <w:rPr>
                <w:sz w:val="20"/>
              </w:rPr>
              <w:t>12.1</w:t>
            </w:r>
          </w:p>
        </w:tc>
      </w:tr>
      <w:tr>
        <w:tc>
          <w:tcPr>
            <w:tcW w:type="dxa" w:w="792"/>
          </w:tcPr>
          <w:p>
            <w:pPr>
              <w:spacing w:after="20"/>
              <w:jc w:val="center"/>
            </w:pPr>
            <w:sdt>
              <w:sdtPr>
                <w14:checkbox>
                  <w14:checked w14:val="0"/>
                  <w14:checkedState w14:val="2612" w14:font="MS Gothic"/>
                  <w14:uncheckedState w14:val="2610" w14:font="MS Gothic"/>
                </w14:checkbox>
              </w:sdtPr>
              <w:sdtContent>
                <w:r>
                  <w:rPr>
                    <w:rFonts w:ascii="MS Gothic" w:hAnsi="MS Gothic" w:eastAsia="MS Gothic"/>
                    <w:sz w:val="24"/>
                  </w:rPr>
                  <w:t>☐</w:t>
                </w:r>
              </w:sdtContent>
            </w:sdt>
          </w:p>
        </w:tc>
        <w:tc>
          <w:tcPr>
            <w:tcW w:type="dxa" w:w="7200"/>
          </w:tcPr>
          <w:p>
            <w:pPr>
              <w:spacing w:after="20"/>
            </w:pPr>
            <w:r>
              <w:rPr>
                <w:sz w:val="20"/>
              </w:rPr>
              <w:t>Release controller calls "All clear, dropping" and releases.</w:t>
            </w:r>
          </w:p>
        </w:tc>
        <w:tc>
          <w:tcPr>
            <w:tcW w:type="dxa" w:w="1368"/>
          </w:tcPr>
          <w:p>
            <w:pPr>
              <w:spacing w:after="20"/>
            </w:pPr>
            <w:r>
              <w:rPr>
                <w:sz w:val="20"/>
              </w:rPr>
              <w:t>12.1</w:t>
            </w:r>
          </w:p>
        </w:tc>
      </w:tr>
    </w:tbl>
    <w:p>
      <w:pPr>
        <w:spacing w:after="40"/>
      </w:pPr>
    </w:p>
    <w:p>
      <w:pPr>
        <w:pStyle w:val="Heading2"/>
      </w:pPr>
      <w:r>
        <w:t>1.3 After every drop</w:t>
      </w:r>
    </w:p>
    <w:tbl>
      <w:tblPr>
        <w:tblW w:type="dxa" w:w="9360"/>
        <w:jc w:val="cente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Layout w:type="fixed"/>
        <w:tblLook w:firstColumn="1" w:firstRow="1" w:lastColumn="0" w:lastRow="0" w:noHBand="0" w:noVBand="1" w:val="04A0"/>
      </w:tblPr>
      <w:tblGrid>
        <w:gridCol w:w="792"/>
        <w:gridCol w:w="7200"/>
        <w:gridCol w:w="1368"/>
      </w:tblGrid>
      <w:tr>
        <w:trPr>
          <w:tblHeader w:val="true"/>
        </w:trPr>
        <w:tc>
          <w:tcPr>
            <w:tcW w:type="dxa" w:w="792"/>
            <w:shd w:val="clear" w:color="auto" w:fill="D9E2F3"/>
          </w:tcPr>
          <w:p>
            <w:r>
              <w:rPr>
                <w:b/>
                <w:sz w:val="20"/>
              </w:rPr>
              <w:t>Done</w:t>
            </w:r>
          </w:p>
        </w:tc>
        <w:tc>
          <w:tcPr>
            <w:tcW w:type="dxa" w:w="7200"/>
            <w:shd w:val="clear" w:color="auto" w:fill="D9E2F3"/>
          </w:tcPr>
          <w:p>
            <w:r>
              <w:rPr>
                <w:b/>
                <w:sz w:val="20"/>
              </w:rPr>
              <w:t>Check</w:t>
            </w:r>
          </w:p>
        </w:tc>
        <w:tc>
          <w:tcPr>
            <w:tcW w:type="dxa" w:w="1368"/>
            <w:shd w:val="clear" w:color="auto" w:fill="D9E2F3"/>
          </w:tcPr>
          <w:p>
            <w:r>
              <w:rPr>
                <w:b/>
                <w:sz w:val="20"/>
              </w:rPr>
              <w:t>Section</w:t>
            </w:r>
          </w:p>
        </w:tc>
      </w:tr>
      <w:tr>
        <w:tc>
          <w:tcPr>
            <w:tcW w:type="dxa" w:w="792"/>
          </w:tcPr>
          <w:p>
            <w:pPr>
              <w:spacing w:after="20"/>
              <w:jc w:val="center"/>
            </w:pPr>
            <w:sdt>
              <w:sdtPr>
                <w14:checkbox>
                  <w14:checked w14:val="0"/>
                  <w14:checkedState w14:val="2612" w14:font="MS Gothic"/>
                  <w14:uncheckedState w14:val="2610" w14:font="MS Gothic"/>
                </w14:checkbox>
              </w:sdtPr>
              <w:sdtContent>
                <w:r>
                  <w:rPr>
                    <w:rFonts w:ascii="MS Gothic" w:hAnsi="MS Gothic" w:eastAsia="MS Gothic"/>
                    <w:sz w:val="24"/>
                  </w:rPr>
                  <w:t>☐</w:t>
                </w:r>
              </w:sdtContent>
            </w:sdt>
          </w:p>
        </w:tc>
        <w:tc>
          <w:tcPr>
            <w:tcW w:type="dxa" w:w="7200"/>
          </w:tcPr>
          <w:p>
            <w:pPr>
              <w:spacing w:after="20"/>
            </w:pPr>
            <w:r>
              <w:rPr>
                <w:sz w:val="20"/>
              </w:rPr>
              <w:t>Carriage is held by the brakes and all motion has stopped before anyone approaches.</w:t>
            </w:r>
          </w:p>
        </w:tc>
        <w:tc>
          <w:tcPr>
            <w:tcW w:type="dxa" w:w="1368"/>
          </w:tcPr>
          <w:p>
            <w:pPr>
              <w:spacing w:after="20"/>
            </w:pPr>
            <w:r>
              <w:rPr>
                <w:sz w:val="20"/>
              </w:rPr>
              <w:t>12.2</w:t>
            </w:r>
          </w:p>
        </w:tc>
      </w:tr>
      <w:tr>
        <w:tc>
          <w:tcPr>
            <w:tcW w:type="dxa" w:w="792"/>
          </w:tcPr>
          <w:p>
            <w:pPr>
              <w:spacing w:after="20"/>
              <w:jc w:val="center"/>
            </w:pPr>
            <w:sdt>
              <w:sdtPr>
                <w14:checkbox>
                  <w14:checked w14:val="0"/>
                  <w14:checkedState w14:val="2612" w14:font="MS Gothic"/>
                  <w14:uncheckedState w14:val="2610" w14:font="MS Gothic"/>
                </w14:checkbox>
              </w:sdtPr>
              <w:sdtContent>
                <w:r>
                  <w:rPr>
                    <w:rFonts w:ascii="MS Gothic" w:hAnsi="MS Gothic" w:eastAsia="MS Gothic"/>
                    <w:sz w:val="24"/>
                  </w:rPr>
                  <w:t>☐</w:t>
                </w:r>
              </w:sdtContent>
            </w:sdt>
          </w:p>
        </w:tc>
        <w:tc>
          <w:tcPr>
            <w:tcW w:type="dxa" w:w="7200"/>
          </w:tcPr>
          <w:p>
            <w:pPr>
              <w:spacing w:after="20"/>
            </w:pPr>
            <w:r>
              <w:rPr>
                <w:sz w:val="20"/>
              </w:rPr>
              <w:t>Capture checked in the TP4: impact in the record, no channel at full scale, no flat or stepping channel.</w:t>
            </w:r>
          </w:p>
        </w:tc>
        <w:tc>
          <w:tcPr>
            <w:tcW w:type="dxa" w:w="1368"/>
          </w:tcPr>
          <w:p>
            <w:pPr>
              <w:spacing w:after="20"/>
            </w:pPr>
            <w:r>
              <w:rPr>
                <w:sz w:val="20"/>
              </w:rPr>
              <w:t>11, 15</w:t>
            </w:r>
          </w:p>
        </w:tc>
      </w:tr>
      <w:tr>
        <w:tc>
          <w:tcPr>
            <w:tcW w:type="dxa" w:w="792"/>
          </w:tcPr>
          <w:p>
            <w:pPr>
              <w:spacing w:after="20"/>
              <w:jc w:val="center"/>
            </w:pPr>
            <w:sdt>
              <w:sdtPr>
                <w14:checkbox>
                  <w14:checked w14:val="0"/>
                  <w14:checkedState w14:val="2612" w14:font="MS Gothic"/>
                  <w14:uncheckedState w14:val="2610" w14:font="MS Gothic"/>
                </w14:checkbox>
              </w:sdtPr>
              <w:sdtContent>
                <w:r>
                  <w:rPr>
                    <w:rFonts w:ascii="MS Gothic" w:hAnsi="MS Gothic" w:eastAsia="MS Gothic"/>
                    <w:sz w:val="24"/>
                  </w:rPr>
                  <w:t>☐</w:t>
                </w:r>
              </w:sdtContent>
            </w:sdt>
          </w:p>
        </w:tc>
        <w:tc>
          <w:tcPr>
            <w:tcW w:type="dxa" w:w="7200"/>
          </w:tcPr>
          <w:p>
            <w:pPr>
              <w:spacing w:after="20"/>
            </w:pPr>
            <w:r>
              <w:rPr>
                <w:sz w:val="20"/>
              </w:rPr>
              <w:t>Specimen, sensors, cables and fixture inspected. Anything abnormal recorded.</w:t>
            </w:r>
          </w:p>
        </w:tc>
        <w:tc>
          <w:tcPr>
            <w:tcW w:type="dxa" w:w="1368"/>
          </w:tcPr>
          <w:p>
            <w:pPr>
              <w:spacing w:after="20"/>
            </w:pPr>
            <w:r>
              <w:rPr>
                <w:sz w:val="20"/>
              </w:rPr>
              <w:t>15</w:t>
            </w:r>
          </w:p>
        </w:tc>
      </w:tr>
      <w:tr>
        <w:tc>
          <w:tcPr>
            <w:tcW w:type="dxa" w:w="792"/>
          </w:tcPr>
          <w:p>
            <w:pPr>
              <w:spacing w:after="20"/>
              <w:jc w:val="center"/>
            </w:pPr>
            <w:sdt>
              <w:sdtPr>
                <w14:checkbox>
                  <w14:checked w14:val="0"/>
                  <w14:checkedState w14:val="2612" w14:font="MS Gothic"/>
                  <w14:uncheckedState w14:val="2610" w14:font="MS Gothic"/>
                </w14:checkbox>
              </w:sdtPr>
              <w:sdtContent>
                <w:r>
                  <w:rPr>
                    <w:rFonts w:ascii="MS Gothic" w:hAnsi="MS Gothic" w:eastAsia="MS Gothic"/>
                    <w:sz w:val="24"/>
                  </w:rPr>
                  <w:t>☐</w:t>
                </w:r>
              </w:sdtContent>
            </w:sdt>
          </w:p>
        </w:tc>
        <w:tc>
          <w:tcPr>
            <w:tcW w:type="dxa" w:w="7200"/>
          </w:tcPr>
          <w:p>
            <w:pPr>
              <w:spacing w:after="20"/>
            </w:pPr>
            <w:r>
              <w:rPr>
                <w:sz w:val="20"/>
              </w:rPr>
              <w:t>Drop recorded in the test log.</w:t>
            </w:r>
          </w:p>
        </w:tc>
        <w:tc>
          <w:tcPr>
            <w:tcW w:type="dxa" w:w="1368"/>
          </w:tcPr>
          <w:p>
            <w:pPr>
              <w:spacing w:after="20"/>
            </w:pPr>
            <w:r>
              <w:rPr>
                <w:sz w:val="20"/>
              </w:rPr>
              <w:t>17</w:t>
            </w:r>
          </w:p>
        </w:tc>
      </w:tr>
    </w:tbl>
    <w:p>
      <w:pPr>
        <w:spacing w:after="40"/>
      </w:pPr>
    </w:p>
    <w:p>
      <w:pPr>
        <w:pStyle w:val="Heading2"/>
      </w:pPr>
      <w:r>
        <w:t>1.4 End of session, or before leaving the machine</w:t>
      </w:r>
    </w:p>
    <w:tbl>
      <w:tblPr>
        <w:tblW w:type="dxa" w:w="9360"/>
        <w:jc w:val="cente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Layout w:type="fixed"/>
        <w:tblLook w:firstColumn="1" w:firstRow="1" w:lastColumn="0" w:lastRow="0" w:noHBand="0" w:noVBand="1" w:val="04A0"/>
      </w:tblPr>
      <w:tblGrid>
        <w:gridCol w:w="792"/>
        <w:gridCol w:w="7200"/>
        <w:gridCol w:w="1368"/>
      </w:tblGrid>
      <w:tr>
        <w:trPr>
          <w:tblHeader w:val="true"/>
        </w:trPr>
        <w:tc>
          <w:tcPr>
            <w:tcW w:type="dxa" w:w="792"/>
            <w:shd w:val="clear" w:color="auto" w:fill="D9E2F3"/>
          </w:tcPr>
          <w:p>
            <w:r>
              <w:rPr>
                <w:b/>
                <w:sz w:val="20"/>
              </w:rPr>
              <w:t>Done</w:t>
            </w:r>
          </w:p>
        </w:tc>
        <w:tc>
          <w:tcPr>
            <w:tcW w:type="dxa" w:w="7200"/>
            <w:shd w:val="clear" w:color="auto" w:fill="D9E2F3"/>
          </w:tcPr>
          <w:p>
            <w:r>
              <w:rPr>
                <w:b/>
                <w:sz w:val="20"/>
              </w:rPr>
              <w:t>Check</w:t>
            </w:r>
          </w:p>
        </w:tc>
        <w:tc>
          <w:tcPr>
            <w:tcW w:type="dxa" w:w="1368"/>
            <w:shd w:val="clear" w:color="auto" w:fill="D9E2F3"/>
          </w:tcPr>
          <w:p>
            <w:r>
              <w:rPr>
                <w:b/>
                <w:sz w:val="20"/>
              </w:rPr>
              <w:t>Section</w:t>
            </w:r>
          </w:p>
        </w:tc>
      </w:tr>
      <w:tr>
        <w:tc>
          <w:tcPr>
            <w:tcW w:type="dxa" w:w="792"/>
          </w:tcPr>
          <w:p>
            <w:pPr>
              <w:spacing w:after="20"/>
              <w:jc w:val="center"/>
            </w:pPr>
            <w:sdt>
              <w:sdtPr>
                <w14:checkbox>
                  <w14:checked w14:val="0"/>
                  <w14:checkedState w14:val="2612" w14:font="MS Gothic"/>
                  <w14:uncheckedState w14:val="2610" w14:font="MS Gothic"/>
                </w14:checkbox>
              </w:sdtPr>
              <w:sdtContent>
                <w:r>
                  <w:rPr>
                    <w:rFonts w:ascii="MS Gothic" w:hAnsi="MS Gothic" w:eastAsia="MS Gothic"/>
                    <w:sz w:val="24"/>
                  </w:rPr>
                  <w:t>☐</w:t>
                </w:r>
              </w:sdtContent>
            </w:sdt>
          </w:p>
        </w:tc>
        <w:tc>
          <w:tcPr>
            <w:tcW w:type="dxa" w:w="7200"/>
          </w:tcPr>
          <w:p>
            <w:pPr>
              <w:spacing w:after="20"/>
            </w:pPr>
            <w:r>
              <w:rPr>
                <w:sz w:val="20"/>
              </w:rPr>
              <w:t xml:space="preserve">Carriage lowered to </w:t>
            </w:r>
            <w:r>
              <w:rPr>
                <w:b w:val="0"/>
                <w:sz w:val="20"/>
                <w:highlight w:val="lightGray"/>
              </w:rPr>
              <w:t>[rest position]</w:t>
            </w:r>
            <w:r>
              <w:rPr>
                <w:sz w:val="20"/>
              </w:rPr>
              <w:t xml:space="preserve">. </w:t>
            </w:r>
            <w:r>
              <w:rPr>
                <w:b w:val="0"/>
                <w:sz w:val="20"/>
                <w:highlight w:val="lightGray"/>
              </w:rPr>
              <w:t>[Mechanical restraint]</w:t>
            </w:r>
            <w:r>
              <w:rPr>
                <w:sz w:val="20"/>
              </w:rPr>
              <w:t xml:space="preserve"> in place.</w:t>
            </w:r>
          </w:p>
        </w:tc>
        <w:tc>
          <w:tcPr>
            <w:tcW w:type="dxa" w:w="1368"/>
          </w:tcPr>
          <w:p>
            <w:pPr>
              <w:spacing w:after="20"/>
            </w:pPr>
            <w:r>
              <w:rPr>
                <w:sz w:val="20"/>
              </w:rPr>
              <w:t>16.3</w:t>
            </w:r>
          </w:p>
        </w:tc>
      </w:tr>
      <w:tr>
        <w:tc>
          <w:tcPr>
            <w:tcW w:type="dxa" w:w="792"/>
          </w:tcPr>
          <w:p>
            <w:pPr>
              <w:spacing w:after="20"/>
              <w:jc w:val="center"/>
            </w:pPr>
            <w:sdt>
              <w:sdtPr>
                <w14:checkbox>
                  <w14:checked w14:val="0"/>
                  <w14:checkedState w14:val="2612" w14:font="MS Gothic"/>
                  <w14:uncheckedState w14:val="2610" w14:font="MS Gothic"/>
                </w14:checkbox>
              </w:sdtPr>
              <w:sdtContent>
                <w:r>
                  <w:rPr>
                    <w:rFonts w:ascii="MS Gothic" w:hAnsi="MS Gothic" w:eastAsia="MS Gothic"/>
                    <w:sz w:val="24"/>
                  </w:rPr>
                  <w:t>☐</w:t>
                </w:r>
              </w:sdtContent>
            </w:sdt>
          </w:p>
        </w:tc>
        <w:tc>
          <w:tcPr>
            <w:tcW w:type="dxa" w:w="7200"/>
          </w:tcPr>
          <w:p>
            <w:pPr>
              <w:spacing w:after="20"/>
            </w:pPr>
            <w:r>
              <w:rPr>
                <w:sz w:val="20"/>
              </w:rPr>
              <w:t>Air supply closed and vented. Gauge reads 0 psi.</w:t>
            </w:r>
          </w:p>
        </w:tc>
        <w:tc>
          <w:tcPr>
            <w:tcW w:type="dxa" w:w="1368"/>
          </w:tcPr>
          <w:p>
            <w:pPr>
              <w:spacing w:after="20"/>
            </w:pPr>
            <w:r>
              <w:rPr>
                <w:sz w:val="20"/>
              </w:rPr>
              <w:t>16.2</w:t>
            </w:r>
          </w:p>
        </w:tc>
      </w:tr>
      <w:tr>
        <w:tc>
          <w:tcPr>
            <w:tcW w:type="dxa" w:w="792"/>
          </w:tcPr>
          <w:p>
            <w:pPr>
              <w:spacing w:after="20"/>
              <w:jc w:val="center"/>
            </w:pPr>
            <w:sdt>
              <w:sdtPr>
                <w14:checkbox>
                  <w14:checked w14:val="0"/>
                  <w14:checkedState w14:val="2612" w14:font="MS Gothic"/>
                  <w14:uncheckedState w14:val="2610" w14:font="MS Gothic"/>
                </w14:checkbox>
              </w:sdtPr>
              <w:sdtContent>
                <w:r>
                  <w:rPr>
                    <w:rFonts w:ascii="MS Gothic" w:hAnsi="MS Gothic" w:eastAsia="MS Gothic"/>
                    <w:sz w:val="24"/>
                  </w:rPr>
                  <w:t>☐</w:t>
                </w:r>
              </w:sdtContent>
            </w:sdt>
          </w:p>
        </w:tc>
        <w:tc>
          <w:tcPr>
            <w:tcW w:type="dxa" w:w="7200"/>
          </w:tcPr>
          <w:p>
            <w:pPr>
              <w:spacing w:after="20"/>
            </w:pPr>
            <w:r>
              <w:rPr>
                <w:sz w:val="20"/>
              </w:rPr>
              <w:t>Controller and machine power off.</w:t>
            </w:r>
          </w:p>
        </w:tc>
        <w:tc>
          <w:tcPr>
            <w:tcW w:type="dxa" w:w="1368"/>
          </w:tcPr>
          <w:p>
            <w:pPr>
              <w:spacing w:after="20"/>
            </w:pPr>
            <w:r>
              <w:rPr>
                <w:sz w:val="20"/>
              </w:rPr>
              <w:t>16.3</w:t>
            </w:r>
          </w:p>
        </w:tc>
      </w:tr>
      <w:tr>
        <w:tc>
          <w:tcPr>
            <w:tcW w:type="dxa" w:w="792"/>
          </w:tcPr>
          <w:p>
            <w:pPr>
              <w:spacing w:after="20"/>
              <w:jc w:val="center"/>
            </w:pPr>
            <w:sdt>
              <w:sdtPr>
                <w14:checkbox>
                  <w14:checked w14:val="0"/>
                  <w14:checkedState w14:val="2612" w14:font="MS Gothic"/>
                  <w14:uncheckedState w14:val="2610" w14:font="MS Gothic"/>
                </w14:checkbox>
              </w:sdtPr>
              <w:sdtContent>
                <w:r>
                  <w:rPr>
                    <w:rFonts w:ascii="MS Gothic" w:hAnsi="MS Gothic" w:eastAsia="MS Gothic"/>
                    <w:sz w:val="24"/>
                  </w:rPr>
                  <w:t>☐</w:t>
                </w:r>
              </w:sdtContent>
            </w:sdt>
          </w:p>
        </w:tc>
        <w:tc>
          <w:tcPr>
            <w:tcW w:type="dxa" w:w="7200"/>
          </w:tcPr>
          <w:p>
            <w:pPr>
              <w:spacing w:after="20"/>
            </w:pPr>
            <w:r>
              <w:rPr>
                <w:sz w:val="20"/>
              </w:rPr>
              <w:t xml:space="preserve">Safety key removed and stored at </w:t>
            </w:r>
            <w:r>
              <w:rPr>
                <w:b w:val="0"/>
                <w:sz w:val="20"/>
                <w:highlight w:val="lightGray"/>
              </w:rPr>
              <w:t>[location]</w:t>
            </w:r>
            <w:r>
              <w:rPr>
                <w:sz w:val="20"/>
              </w:rPr>
              <w:t>.</w:t>
            </w:r>
          </w:p>
        </w:tc>
        <w:tc>
          <w:tcPr>
            <w:tcW w:type="dxa" w:w="1368"/>
          </w:tcPr>
          <w:p>
            <w:pPr>
              <w:spacing w:after="20"/>
            </w:pPr>
            <w:r>
              <w:rPr>
                <w:sz w:val="20"/>
              </w:rPr>
              <w:t>7.1, 16.3</w:t>
            </w:r>
          </w:p>
        </w:tc>
      </w:tr>
      <w:tr>
        <w:tc>
          <w:tcPr>
            <w:tcW w:type="dxa" w:w="792"/>
          </w:tcPr>
          <w:p>
            <w:pPr>
              <w:spacing w:after="20"/>
              <w:jc w:val="center"/>
            </w:pPr>
            <w:sdt>
              <w:sdtPr>
                <w14:checkbox>
                  <w14:checked w14:val="0"/>
                  <w14:checkedState w14:val="2612" w14:font="MS Gothic"/>
                  <w14:uncheckedState w14:val="2610" w14:font="MS Gothic"/>
                </w14:checkbox>
              </w:sdtPr>
              <w:sdtContent>
                <w:r>
                  <w:rPr>
                    <w:rFonts w:ascii="MS Gothic" w:hAnsi="MS Gothic" w:eastAsia="MS Gothic"/>
                    <w:sz w:val="24"/>
                  </w:rPr>
                  <w:t>☐</w:t>
                </w:r>
              </w:sdtContent>
            </w:sdt>
          </w:p>
        </w:tc>
        <w:tc>
          <w:tcPr>
            <w:tcW w:type="dxa" w:w="7200"/>
          </w:tcPr>
          <w:p>
            <w:pPr>
              <w:spacing w:after="20"/>
            </w:pPr>
            <w:r>
              <w:rPr>
                <w:sz w:val="20"/>
              </w:rPr>
              <w:t>Accelerometers back in their cases, in the cabinet marked "Accelerometers".</w:t>
            </w:r>
          </w:p>
        </w:tc>
        <w:tc>
          <w:tcPr>
            <w:tcW w:type="dxa" w:w="1368"/>
          </w:tcPr>
          <w:p>
            <w:pPr>
              <w:spacing w:after="20"/>
            </w:pPr>
            <w:r>
              <w:rPr>
                <w:sz w:val="20"/>
              </w:rPr>
              <w:t>4</w:t>
            </w:r>
          </w:p>
        </w:tc>
      </w:tr>
      <w:tr>
        <w:tc>
          <w:tcPr>
            <w:tcW w:type="dxa" w:w="792"/>
          </w:tcPr>
          <w:p>
            <w:pPr>
              <w:spacing w:after="20"/>
              <w:jc w:val="center"/>
            </w:pPr>
            <w:sdt>
              <w:sdtPr>
                <w14:checkbox>
                  <w14:checked w14:val="0"/>
                  <w14:checkedState w14:val="2612" w14:font="MS Gothic"/>
                  <w14:uncheckedState w14:val="2610" w14:font="MS Gothic"/>
                </w14:checkbox>
              </w:sdtPr>
              <w:sdtContent>
                <w:r>
                  <w:rPr>
                    <w:rFonts w:ascii="MS Gothic" w:hAnsi="MS Gothic" w:eastAsia="MS Gothic"/>
                    <w:sz w:val="24"/>
                  </w:rPr>
                  <w:t>☐</w:t>
                </w:r>
              </w:sdtContent>
            </w:sdt>
          </w:p>
        </w:tc>
        <w:tc>
          <w:tcPr>
            <w:tcW w:type="dxa" w:w="7200"/>
          </w:tcPr>
          <w:p>
            <w:pPr>
              <w:spacing w:after="20"/>
            </w:pPr>
            <w:r>
              <w:rPr>
                <w:sz w:val="20"/>
              </w:rPr>
              <w:t>Acrylic plates on the team's shelf. Computer workbench and center tables cleared.</w:t>
            </w:r>
          </w:p>
        </w:tc>
        <w:tc>
          <w:tcPr>
            <w:tcW w:type="dxa" w:w="1368"/>
          </w:tcPr>
          <w:p>
            <w:pPr>
              <w:spacing w:after="20"/>
            </w:pPr>
            <w:r>
              <w:rPr>
                <w:sz w:val="20"/>
              </w:rPr>
              <w:t>4</w:t>
            </w:r>
          </w:p>
        </w:tc>
      </w:tr>
      <w:tr>
        <w:tc>
          <w:tcPr>
            <w:tcW w:type="dxa" w:w="792"/>
          </w:tcPr>
          <w:p>
            <w:pPr>
              <w:spacing w:after="20"/>
              <w:jc w:val="center"/>
            </w:pPr>
            <w:sdt>
              <w:sdtPr>
                <w14:checkbox>
                  <w14:checked w14:val="0"/>
                  <w14:checkedState w14:val="2612" w14:font="MS Gothic"/>
                  <w14:uncheckedState w14:val="2610" w14:font="MS Gothic"/>
                </w14:checkbox>
              </w:sdtPr>
              <w:sdtContent>
                <w:r>
                  <w:rPr>
                    <w:rFonts w:ascii="MS Gothic" w:hAnsi="MS Gothic" w:eastAsia="MS Gothic"/>
                    <w:sz w:val="24"/>
                  </w:rPr>
                  <w:t>☐</w:t>
                </w:r>
              </w:sdtContent>
            </w:sdt>
          </w:p>
        </w:tc>
        <w:tc>
          <w:tcPr>
            <w:tcW w:type="dxa" w:w="7200"/>
          </w:tcPr>
          <w:p>
            <w:pPr>
              <w:spacing w:after="20"/>
            </w:pPr>
            <w:r>
              <w:rPr>
                <w:sz w:val="20"/>
              </w:rPr>
              <w:t>Test log closed. Incidents reported.</w:t>
            </w:r>
          </w:p>
        </w:tc>
        <w:tc>
          <w:tcPr>
            <w:tcW w:type="dxa" w:w="1368"/>
          </w:tcPr>
          <w:p>
            <w:pPr>
              <w:spacing w:after="20"/>
            </w:pPr>
            <w:r>
              <w:rPr>
                <w:sz w:val="20"/>
              </w:rPr>
              <w:t>17</w:t>
            </w:r>
          </w:p>
        </w:tc>
      </w:tr>
    </w:tbl>
    <w:p>
      <w:pPr>
        <w:spacing w:after="40"/>
      </w:pPr>
    </w:p>
    <w:p>
      <w:pPr>
        <w:pStyle w:val="Heading1"/>
        <w:pageBreakBefore/>
      </w:pPr>
      <w:r>
        <w:t>2. Purpose, scope and current status</w:t>
      </w:r>
    </w:p>
    <w:p>
      <w:pPr>
        <w:pStyle w:val="SOPLabel"/>
      </w:pPr>
      <w:r>
        <w:t>Purpose</w:t>
      </w:r>
    </w:p>
    <w:p>
      <w:r>
        <w:rPr/>
        <w:t>This SOP describes how to set up, run and shut down drop tests on the drop tower in CB 152A so that nobody is hurt, the machine and sensors are not damaged, and the data can be used.</w:t>
      </w:r>
    </w:p>
    <w:p>
      <w:pPr>
        <w:pStyle w:val="SOPLabel"/>
      </w:pPr>
      <w:r>
        <w:t>Scope</w:t>
      </w:r>
    </w:p>
    <w:p>
      <w:r>
        <w:rPr/>
        <w:t>It applies to everyone who operates the drop tower or works on it: setup, sensor installation, testing, troubleshooting and shutdown. At least four research teams use the tower (</w:t>
      </w:r>
      <w:hyperlink r:id="rId15">
        <w:r>
          <w:rPr>
            <w:color w:val="0563C1"/>
            <w:u w:val="single"/>
          </w:rPr>
          <w:t xml:space="preserve">issue #115</w:t>
        </w:r>
      </w:hyperlink>
      <w:r>
        <w:rPr/>
        <w:t xml:space="preserve">). </w:t>
      </w:r>
      <w:r>
        <w:rPr>
          <w:b w:val="0"/>
          <w:highlight w:val="lightGray"/>
        </w:rPr>
        <w:t>[State whether this SOP covers all teams or only the tensegrity project, and who coordinates with the other teams.]</w:t>
      </w:r>
    </w:p>
    <w:p>
      <w:pPr>
        <w:pStyle w:val="SOPLabel"/>
      </w:pPr>
      <w:r>
        <w:t>Current status</w:t>
      </w:r>
    </w:p>
    <w:p>
      <w:r>
        <w:rPr/>
        <w:t>Drop tower use was halted on 2026-10-19, after the cable of the 10,000 g single-axis accelerometer (channel 5, CH5) broke at its connector (</w:t>
      </w:r>
      <w:hyperlink r:id="rId11">
        <w:r>
          <w:rPr>
            <w:color w:val="0563C1"/>
            <w:u w:val="single"/>
          </w:rPr>
          <w:t xml:space="preserve">issue #115</w:t>
        </w:r>
      </w:hyperlink>
      <w:r>
        <w:rPr/>
        <w:t>, Figure 5). The cable had been intermittent for an hour on 2026-10-17 before it failed (</w:t>
      </w:r>
      <w:hyperlink r:id="rId16">
        <w:r>
          <w:rPr>
            <w:color w:val="0563C1"/>
            <w:u w:val="single"/>
          </w:rPr>
          <w:t xml:space="preserve">CH5 fault analysis</w:t>
        </w:r>
      </w:hyperlink>
      <w:r>
        <w:rPr/>
        <w:t xml:space="preserve">). </w:t>
      </w:r>
      <w:r>
        <w:rPr>
          <w:b w:val="0"/>
          <w:highlight w:val="lightGray"/>
        </w:rPr>
        <w:t>[Restart condition and who approves it.]</w:t>
      </w:r>
    </w:p>
    <w:p>
      <w:pPr>
        <w:pStyle w:val="Heading1"/>
      </w:pPr>
      <w:r>
        <w:t>3. Definitions and roles</w:t>
      </w:r>
    </w:p>
    <w:p>
      <w:pPr>
        <w:pStyle w:val="SOPLabel"/>
      </w:pPr>
      <w:r>
        <w:t>Definitions</w:t>
      </w:r>
    </w:p>
    <w:tbl>
      <w:tblPr>
        <w:tblW w:type="dxa" w:w="9360"/>
        <w:jc w:val="cente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Layout w:type="fixed"/>
        <w:tblLook w:firstColumn="1" w:firstRow="1" w:lastColumn="0" w:lastRow="0" w:noHBand="0" w:noVBand="1" w:val="04A0"/>
      </w:tblPr>
      <w:tblGrid>
        <w:gridCol w:w="2304"/>
        <w:gridCol w:w="7056"/>
      </w:tblGrid>
      <w:tr>
        <w:trPr>
          <w:tblHeader w:val="true"/>
        </w:trPr>
        <w:tc>
          <w:tcPr>
            <w:tcW w:type="dxa" w:w="2304"/>
            <w:shd w:val="clear" w:color="auto" w:fill="D9E2F3"/>
          </w:tcPr>
          <w:p>
            <w:r>
              <w:rPr>
                <w:b/>
                <w:sz w:val="19"/>
              </w:rPr>
              <w:t>Term</w:t>
            </w:r>
          </w:p>
        </w:tc>
        <w:tc>
          <w:tcPr>
            <w:tcW w:type="dxa" w:w="7056"/>
            <w:shd w:val="clear" w:color="auto" w:fill="D9E2F3"/>
          </w:tcPr>
          <w:p>
            <w:r>
              <w:rPr>
                <w:b/>
                <w:sz w:val="19"/>
              </w:rPr>
              <w:t>Meaning in this SOP</w:t>
            </w:r>
          </w:p>
        </w:tc>
      </w:tr>
      <w:tr>
        <w:tc>
          <w:tcPr>
            <w:tcW w:type="dxa" w:w="2304"/>
          </w:tcPr>
          <w:p>
            <w:pPr>
              <w:spacing w:after="20"/>
            </w:pPr>
            <w:r>
              <w:rPr>
                <w:sz w:val="19"/>
              </w:rPr>
              <w:t>Drop tower</w:t>
            </w:r>
          </w:p>
        </w:tc>
        <w:tc>
          <w:tcPr>
            <w:tcW w:type="dxa" w:w="7056"/>
          </w:tcPr>
          <w:p>
            <w:pPr>
              <w:spacing w:after="20"/>
            </w:pPr>
            <w:r>
              <w:rPr>
                <w:sz w:val="19"/>
              </w:rPr>
              <w:t>The Lansmont Model 23 shock test system in CB 152A: frame, guide rods, hoist, latch, carriage, brakes, absorber and controller.</w:t>
            </w:r>
          </w:p>
        </w:tc>
      </w:tr>
      <w:tr>
        <w:tc>
          <w:tcPr>
            <w:tcW w:type="dxa" w:w="2304"/>
          </w:tcPr>
          <w:p>
            <w:pPr>
              <w:spacing w:after="20"/>
            </w:pPr>
            <w:r>
              <w:rPr>
                <w:sz w:val="19"/>
              </w:rPr>
              <w:t>Carriage (drop mass)</w:t>
            </w:r>
          </w:p>
        </w:tc>
        <w:tc>
          <w:tcPr>
            <w:tcW w:type="dxa" w:w="7056"/>
          </w:tcPr>
          <w:p>
            <w:pPr>
              <w:spacing w:after="20"/>
            </w:pPr>
            <w:r>
              <w:rPr>
                <w:sz w:val="19"/>
              </w:rPr>
              <w:t xml:space="preserve">The table that is raised and dropped, with everything fastened to it. </w:t>
            </w:r>
            <w:r>
              <w:rPr>
                <w:b w:val="0"/>
                <w:sz w:val="19"/>
                <w:highlight w:val="lightGray"/>
              </w:rPr>
              <w:t>[Confirm the term used on the machine.]</w:t>
            </w:r>
          </w:p>
        </w:tc>
      </w:tr>
      <w:tr>
        <w:tc>
          <w:tcPr>
            <w:tcW w:type="dxa" w:w="2304"/>
          </w:tcPr>
          <w:p>
            <w:pPr>
              <w:spacing w:after="20"/>
            </w:pPr>
            <w:r>
              <w:rPr>
                <w:sz w:val="19"/>
              </w:rPr>
              <w:t>Block</w:t>
            </w:r>
          </w:p>
        </w:tc>
        <w:tc>
          <w:tcPr>
            <w:tcW w:type="dxa" w:w="7056"/>
          </w:tcPr>
          <w:p>
            <w:pPr>
              <w:spacing w:after="20"/>
            </w:pPr>
            <w:r>
              <w:rPr>
                <w:b w:val="0"/>
                <w:sz w:val="19"/>
                <w:highlight w:val="lightGray"/>
              </w:rPr>
              <w:t>[Define: for example the fixture block fastened to the carriage table that the specimen and base plate sit on.]</w:t>
            </w:r>
          </w:p>
        </w:tc>
      </w:tr>
      <w:tr>
        <w:tc>
          <w:tcPr>
            <w:tcW w:type="dxa" w:w="2304"/>
          </w:tcPr>
          <w:p>
            <w:pPr>
              <w:spacing w:after="20"/>
            </w:pPr>
            <w:r>
              <w:rPr>
                <w:sz w:val="19"/>
              </w:rPr>
              <w:t>Hoist (pulley)</w:t>
            </w:r>
          </w:p>
        </w:tc>
        <w:tc>
          <w:tcPr>
            <w:tcW w:type="dxa" w:w="7056"/>
          </w:tcPr>
          <w:p>
            <w:pPr>
              <w:spacing w:after="20"/>
            </w:pPr>
            <w:r>
              <w:rPr>
                <w:sz w:val="19"/>
              </w:rPr>
              <w:t xml:space="preserve">Raises the carriage to the drop height. </w:t>
            </w:r>
            <w:r>
              <w:rPr>
                <w:b w:val="0"/>
                <w:sz w:val="19"/>
                <w:highlight w:val="lightGray"/>
              </w:rPr>
              <w:t>[Confirm: chain hoist on the top of the frame.]</w:t>
            </w:r>
          </w:p>
        </w:tc>
      </w:tr>
      <w:tr>
        <w:tc>
          <w:tcPr>
            <w:tcW w:type="dxa" w:w="2304"/>
          </w:tcPr>
          <w:p>
            <w:pPr>
              <w:spacing w:after="20"/>
            </w:pPr>
            <w:r>
              <w:rPr>
                <w:sz w:val="19"/>
              </w:rPr>
              <w:t>Latch</w:t>
            </w:r>
          </w:p>
        </w:tc>
        <w:tc>
          <w:tcPr>
            <w:tcW w:type="dxa" w:w="7056"/>
          </w:tcPr>
          <w:p>
            <w:pPr>
              <w:spacing w:after="20"/>
            </w:pPr>
            <w:r>
              <w:rPr>
                <w:sz w:val="19"/>
              </w:rPr>
              <w:t>Holds the carriage at the drop height until release. The release hook is part of it.</w:t>
            </w:r>
          </w:p>
        </w:tc>
      </w:tr>
      <w:tr>
        <w:tc>
          <w:tcPr>
            <w:tcW w:type="dxa" w:w="2304"/>
          </w:tcPr>
          <w:p>
            <w:pPr>
              <w:spacing w:after="20"/>
            </w:pPr>
            <w:r>
              <w:rPr>
                <w:sz w:val="19"/>
              </w:rPr>
              <w:t>Brakes</w:t>
            </w:r>
          </w:p>
        </w:tc>
        <w:tc>
          <w:tcPr>
            <w:tcW w:type="dxa" w:w="7056"/>
          </w:tcPr>
          <w:p>
            <w:pPr>
              <w:spacing w:after="20"/>
            </w:pPr>
            <w:r>
              <w:rPr>
                <w:sz w:val="19"/>
              </w:rPr>
              <w:t>The anti-rebound brakes that catch the carriage after it bounces off the absorber, so it does not strike a second time.</w:t>
            </w:r>
          </w:p>
        </w:tc>
      </w:tr>
      <w:tr>
        <w:tc>
          <w:tcPr>
            <w:tcW w:type="dxa" w:w="2304"/>
          </w:tcPr>
          <w:p>
            <w:pPr>
              <w:spacing w:after="20"/>
            </w:pPr>
            <w:r>
              <w:rPr>
                <w:sz w:val="19"/>
              </w:rPr>
              <w:t>Absorber (programmer)</w:t>
            </w:r>
          </w:p>
        </w:tc>
        <w:tc>
          <w:tcPr>
            <w:tcW w:type="dxa" w:w="7056"/>
          </w:tcPr>
          <w:p>
            <w:pPr>
              <w:spacing w:after="20"/>
            </w:pPr>
            <w:r>
              <w:rPr>
                <w:sz w:val="19"/>
              </w:rPr>
              <w:t>The material stack the carriage strikes, which shapes the shock pulse: felt, cardboard or polyurethane sheet in this project.</w:t>
            </w:r>
          </w:p>
        </w:tc>
      </w:tr>
      <w:tr>
        <w:tc>
          <w:tcPr>
            <w:tcW w:type="dxa" w:w="2304"/>
          </w:tcPr>
          <w:p>
            <w:pPr>
              <w:spacing w:after="20"/>
            </w:pPr>
            <w:r>
              <w:rPr>
                <w:sz w:val="19"/>
              </w:rPr>
              <w:t>Bungee cords</w:t>
            </w:r>
          </w:p>
        </w:tc>
        <w:tc>
          <w:tcPr>
            <w:tcW w:type="dxa" w:w="7056"/>
          </w:tcPr>
          <w:p>
            <w:pPr>
              <w:spacing w:after="20"/>
            </w:pPr>
            <w:r>
              <w:rPr>
                <w:sz w:val="19"/>
              </w:rPr>
              <w:t>Elastic cords that can be attached to the carriage to pull it down faster than free fall. They store energy while the carriage is raised.</w:t>
            </w:r>
          </w:p>
        </w:tc>
      </w:tr>
      <w:tr>
        <w:tc>
          <w:tcPr>
            <w:tcW w:type="dxa" w:w="2304"/>
          </w:tcPr>
          <w:p>
            <w:pPr>
              <w:spacing w:after="20"/>
            </w:pPr>
            <w:r>
              <w:rPr>
                <w:sz w:val="19"/>
              </w:rPr>
              <w:t>Safety key</w:t>
            </w:r>
          </w:p>
        </w:tc>
        <w:tc>
          <w:tcPr>
            <w:tcW w:type="dxa" w:w="7056"/>
          </w:tcPr>
          <w:p>
            <w:pPr>
              <w:spacing w:after="20"/>
            </w:pPr>
            <w:r>
              <w:rPr>
                <w:b w:val="0"/>
                <w:sz w:val="19"/>
                <w:highlight w:val="lightGray"/>
              </w:rPr>
              <w:t>[Describe the key, where it goes in, and what it disables.]</w:t>
            </w:r>
          </w:p>
        </w:tc>
      </w:tr>
      <w:tr>
        <w:tc>
          <w:tcPr>
            <w:tcW w:type="dxa" w:w="2304"/>
          </w:tcPr>
          <w:p>
            <w:pPr>
              <w:spacing w:after="20"/>
            </w:pPr>
            <w:r>
              <w:rPr>
                <w:sz w:val="19"/>
              </w:rPr>
              <w:t>Release controller</w:t>
            </w:r>
          </w:p>
        </w:tc>
        <w:tc>
          <w:tcPr>
            <w:tcW w:type="dxa" w:w="7056"/>
          </w:tcPr>
          <w:p>
            <w:pPr>
              <w:spacing w:after="20"/>
            </w:pPr>
            <w:r>
              <w:rPr>
                <w:sz w:val="19"/>
              </w:rPr>
              <w:t>The one person who controls the release for a drop (section 12.1).</w:t>
            </w:r>
          </w:p>
        </w:tc>
      </w:tr>
      <w:tr>
        <w:tc>
          <w:tcPr>
            <w:tcW w:type="dxa" w:w="2304"/>
          </w:tcPr>
          <w:p>
            <w:pPr>
              <w:spacing w:after="20"/>
            </w:pPr>
            <w:r>
              <w:rPr>
                <w:sz w:val="19"/>
              </w:rPr>
              <w:t>Exclusion zone</w:t>
            </w:r>
          </w:p>
        </w:tc>
        <w:tc>
          <w:tcPr>
            <w:tcW w:type="dxa" w:w="7056"/>
          </w:tcPr>
          <w:p>
            <w:pPr>
              <w:spacing w:after="20"/>
            </w:pPr>
            <w:r>
              <w:rPr>
                <w:sz w:val="19"/>
              </w:rPr>
              <w:t>The area around the tower that must be clear of people during a drop (section 6.3).</w:t>
            </w:r>
          </w:p>
        </w:tc>
      </w:tr>
      <w:tr>
        <w:tc>
          <w:tcPr>
            <w:tcW w:type="dxa" w:w="2304"/>
          </w:tcPr>
          <w:p>
            <w:pPr>
              <w:spacing w:after="20"/>
            </w:pPr>
            <w:r>
              <w:rPr>
                <w:sz w:val="19"/>
              </w:rPr>
              <w:t>Secure state</w:t>
            </w:r>
          </w:p>
        </w:tc>
        <w:tc>
          <w:tcPr>
            <w:tcW w:type="dxa" w:w="7056"/>
          </w:tcPr>
          <w:p>
            <w:pPr>
              <w:spacing w:after="20"/>
            </w:pPr>
            <w:r>
              <w:rPr>
                <w:sz w:val="19"/>
              </w:rPr>
              <w:t>The state the machine is left in when unattended (section 16.3).</w:t>
            </w:r>
          </w:p>
        </w:tc>
      </w:tr>
      <w:tr>
        <w:tc>
          <w:tcPr>
            <w:tcW w:type="dxa" w:w="2304"/>
          </w:tcPr>
          <w:p>
            <w:pPr>
              <w:spacing w:after="20"/>
            </w:pPr>
            <w:r>
              <w:rPr>
                <w:sz w:val="19"/>
              </w:rPr>
              <w:t>DAQ</w:t>
            </w:r>
          </w:p>
        </w:tc>
        <w:tc>
          <w:tcPr>
            <w:tcW w:type="dxa" w:w="7056"/>
          </w:tcPr>
          <w:p>
            <w:pPr>
              <w:spacing w:after="20"/>
            </w:pPr>
            <w:r>
              <w:rPr>
                <w:sz w:val="19"/>
              </w:rPr>
              <w:t>Data acquisition system. Here, the Lansmont TP4 recorder and its software.</w:t>
            </w:r>
          </w:p>
        </w:tc>
      </w:tr>
      <w:tr>
        <w:tc>
          <w:tcPr>
            <w:tcW w:type="dxa" w:w="2304"/>
          </w:tcPr>
          <w:p>
            <w:pPr>
              <w:spacing w:after="20"/>
            </w:pPr>
            <w:r>
              <w:rPr>
                <w:sz w:val="19"/>
              </w:rPr>
              <w:t>ICP (IEPE)</w:t>
            </w:r>
          </w:p>
        </w:tc>
        <w:tc>
          <w:tcPr>
            <w:tcW w:type="dxa" w:w="7056"/>
          </w:tcPr>
          <w:p>
            <w:pPr>
              <w:spacing w:after="20"/>
            </w:pPr>
            <w:r>
              <w:rPr>
                <w:sz w:val="19"/>
              </w:rPr>
              <w:t>Accelerometers with built-in electronics, powered by a constant current from the DAQ (integrated electronics piezoelectric). ICP is PCB Piezotronics' name for it.</w:t>
            </w:r>
          </w:p>
        </w:tc>
      </w:tr>
      <w:tr>
        <w:tc>
          <w:tcPr>
            <w:tcW w:type="dxa" w:w="2304"/>
          </w:tcPr>
          <w:p>
            <w:pPr>
              <w:spacing w:after="20"/>
            </w:pPr>
            <w:r>
              <w:rPr>
                <w:sz w:val="19"/>
              </w:rPr>
              <w:t>g</w:t>
            </w:r>
          </w:p>
        </w:tc>
        <w:tc>
          <w:tcPr>
            <w:tcW w:type="dxa" w:w="7056"/>
          </w:tcPr>
          <w:p>
            <w:pPr>
              <w:spacing w:after="20"/>
            </w:pPr>
            <w:r>
              <w:rPr>
                <w:sz w:val="19"/>
              </w:rPr>
              <w:t>Acceleration in multiples of standard gravity, 9.81 m/s². The TP4 writes it as G.</w:t>
            </w:r>
          </w:p>
        </w:tc>
      </w:tr>
    </w:tbl>
    <w:p>
      <w:pPr>
        <w:spacing w:after="40"/>
      </w:pPr>
    </w:p>
    <w:p>
      <w:pPr>
        <w:pStyle w:val="SOPLabel"/>
      </w:pPr>
      <w:r>
        <w:t>Roles</w:t>
      </w:r>
    </w:p>
    <w:tbl>
      <w:tblPr>
        <w:tblW w:type="dxa" w:w="9360"/>
        <w:jc w:val="cente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Layout w:type="fixed"/>
        <w:tblLook w:firstColumn="1" w:firstRow="1" w:lastColumn="0" w:lastRow="0" w:noHBand="0" w:noVBand="1" w:val="04A0"/>
      </w:tblPr>
      <w:tblGrid>
        <w:gridCol w:w="2016"/>
        <w:gridCol w:w="2592"/>
        <w:gridCol w:w="4752"/>
      </w:tblGrid>
      <w:tr>
        <w:trPr>
          <w:tblHeader w:val="true"/>
        </w:trPr>
        <w:tc>
          <w:tcPr>
            <w:tcW w:type="dxa" w:w="2016"/>
            <w:shd w:val="clear" w:color="auto" w:fill="D9E2F3"/>
          </w:tcPr>
          <w:p>
            <w:r>
              <w:rPr>
                <w:b/>
                <w:sz w:val="19"/>
              </w:rPr>
              <w:t>Role</w:t>
            </w:r>
          </w:p>
        </w:tc>
        <w:tc>
          <w:tcPr>
            <w:tcW w:type="dxa" w:w="2592"/>
            <w:shd w:val="clear" w:color="auto" w:fill="D9E2F3"/>
          </w:tcPr>
          <w:p>
            <w:r>
              <w:rPr>
                <w:b/>
                <w:sz w:val="19"/>
              </w:rPr>
              <w:t>Who</w:t>
            </w:r>
          </w:p>
        </w:tc>
        <w:tc>
          <w:tcPr>
            <w:tcW w:type="dxa" w:w="4752"/>
            <w:shd w:val="clear" w:color="auto" w:fill="D9E2F3"/>
          </w:tcPr>
          <w:p>
            <w:r>
              <w:rPr>
                <w:b/>
                <w:sz w:val="19"/>
              </w:rPr>
              <w:t>Responsibilities</w:t>
            </w:r>
          </w:p>
        </w:tc>
      </w:tr>
      <w:tr>
        <w:tc>
          <w:tcPr>
            <w:tcW w:type="dxa" w:w="2016"/>
          </w:tcPr>
          <w:p>
            <w:pPr>
              <w:spacing w:after="20"/>
            </w:pPr>
            <w:r>
              <w:rPr>
                <w:sz w:val="19"/>
              </w:rPr>
              <w:t>Supervisor</w:t>
            </w:r>
          </w:p>
        </w:tc>
        <w:tc>
          <w:tcPr>
            <w:tcW w:type="dxa" w:w="2592"/>
          </w:tcPr>
          <w:p>
            <w:pPr>
              <w:spacing w:after="20"/>
            </w:pPr>
            <w:r>
              <w:rPr>
                <w:b w:val="0"/>
                <w:sz w:val="19"/>
                <w:highlight w:val="lightGray"/>
              </w:rPr>
              <w:t>[name, for example Jeffrey Hill]</w:t>
            </w:r>
          </w:p>
        </w:tc>
        <w:tc>
          <w:tcPr>
            <w:tcW w:type="dxa" w:w="4752"/>
          </w:tcPr>
          <w:p>
            <w:pPr>
              <w:spacing w:after="20"/>
            </w:pPr>
            <w:r>
              <w:rPr>
                <w:sz w:val="19"/>
              </w:rPr>
              <w:t>Approves this SOP, the operating limits, changes to either, and restarting after an incident. Receives incident notifications.</w:t>
            </w:r>
          </w:p>
        </w:tc>
      </w:tr>
      <w:tr>
        <w:tc>
          <w:tcPr>
            <w:tcW w:type="dxa" w:w="2016"/>
          </w:tcPr>
          <w:p>
            <w:pPr>
              <w:spacing w:after="20"/>
            </w:pPr>
            <w:r>
              <w:rPr>
                <w:sz w:val="19"/>
              </w:rPr>
              <w:t>SOP owners</w:t>
            </w:r>
          </w:p>
        </w:tc>
        <w:tc>
          <w:tcPr>
            <w:tcW w:type="dxa" w:w="2592"/>
          </w:tcPr>
          <w:p>
            <w:pPr>
              <w:spacing w:after="20"/>
            </w:pPr>
            <w:r>
              <w:rPr>
                <w:sz w:val="19"/>
              </w:rPr>
              <w:t xml:space="preserve">Marcus Madsen, Jinkwan </w:t>
            </w:r>
            <w:r>
              <w:rPr>
                <w:b w:val="0"/>
                <w:sz w:val="19"/>
                <w:highlight w:val="lightGray"/>
              </w:rPr>
              <w:t>[last name]</w:t>
            </w:r>
          </w:p>
        </w:tc>
        <w:tc>
          <w:tcPr>
            <w:tcW w:type="dxa" w:w="4752"/>
          </w:tcPr>
          <w:p>
            <w:pPr>
              <w:spacing w:after="20"/>
            </w:pPr>
            <w:r>
              <w:rPr>
                <w:sz w:val="19"/>
              </w:rPr>
              <w:t>Keep this SOP, the test log and the incident register up to date.</w:t>
            </w:r>
          </w:p>
        </w:tc>
      </w:tr>
      <w:tr>
        <w:tc>
          <w:tcPr>
            <w:tcW w:type="dxa" w:w="2016"/>
          </w:tcPr>
          <w:p>
            <w:pPr>
              <w:spacing w:after="20"/>
            </w:pPr>
            <w:r>
              <w:rPr>
                <w:sz w:val="19"/>
              </w:rPr>
              <w:t>Operator</w:t>
            </w:r>
          </w:p>
        </w:tc>
        <w:tc>
          <w:tcPr>
            <w:tcW w:type="dxa" w:w="2592"/>
          </w:tcPr>
          <w:p>
            <w:pPr>
              <w:spacing w:after="20"/>
            </w:pPr>
            <w:r>
              <w:rPr>
                <w:sz w:val="19"/>
              </w:rPr>
              <w:t>Authorized people (section 18)</w:t>
            </w:r>
          </w:p>
        </w:tc>
        <w:tc>
          <w:tcPr>
            <w:tcW w:type="dxa" w:w="4752"/>
          </w:tcPr>
          <w:p>
            <w:pPr>
              <w:spacing w:after="20"/>
            </w:pPr>
            <w:r>
              <w:rPr>
                <w:sz w:val="19"/>
              </w:rPr>
              <w:t>Set up, run and shut down tests by this SOP.</w:t>
            </w:r>
          </w:p>
        </w:tc>
      </w:tr>
      <w:tr>
        <w:tc>
          <w:tcPr>
            <w:tcW w:type="dxa" w:w="2016"/>
          </w:tcPr>
          <w:p>
            <w:pPr>
              <w:spacing w:after="20"/>
            </w:pPr>
            <w:r>
              <w:rPr>
                <w:sz w:val="19"/>
              </w:rPr>
              <w:t>Release controller</w:t>
            </w:r>
          </w:p>
        </w:tc>
        <w:tc>
          <w:tcPr>
            <w:tcW w:type="dxa" w:w="2592"/>
          </w:tcPr>
          <w:p>
            <w:pPr>
              <w:spacing w:after="20"/>
            </w:pPr>
            <w:r>
              <w:rPr>
                <w:sz w:val="19"/>
              </w:rPr>
              <w:t>One operator per session</w:t>
            </w:r>
          </w:p>
        </w:tc>
        <w:tc>
          <w:tcPr>
            <w:tcW w:type="dxa" w:w="4752"/>
          </w:tcPr>
          <w:p>
            <w:pPr>
              <w:spacing w:after="20"/>
            </w:pPr>
            <w:r>
              <w:rPr>
                <w:sz w:val="19"/>
              </w:rPr>
              <w:t>Holds the safety key during the drop sequence, gives the calls, releases the carriage.</w:t>
            </w:r>
          </w:p>
        </w:tc>
      </w:tr>
      <w:tr>
        <w:tc>
          <w:tcPr>
            <w:tcW w:type="dxa" w:w="2016"/>
          </w:tcPr>
          <w:p>
            <w:pPr>
              <w:spacing w:after="20"/>
            </w:pPr>
            <w:r>
              <w:rPr>
                <w:sz w:val="19"/>
              </w:rPr>
              <w:t>Observer</w:t>
            </w:r>
          </w:p>
        </w:tc>
        <w:tc>
          <w:tcPr>
            <w:tcW w:type="dxa" w:w="2592"/>
          </w:tcPr>
          <w:p>
            <w:pPr>
              <w:spacing w:after="20"/>
            </w:pPr>
            <w:r>
              <w:rPr>
                <w:b w:val="0"/>
                <w:sz w:val="19"/>
                <w:highlight w:val="lightGray"/>
              </w:rPr>
              <w:t>[optional or required]</w:t>
            </w:r>
          </w:p>
        </w:tc>
        <w:tc>
          <w:tcPr>
            <w:tcW w:type="dxa" w:w="4752"/>
          </w:tcPr>
          <w:p>
            <w:pPr>
              <w:spacing w:after="20"/>
            </w:pPr>
            <w:r>
              <w:rPr>
                <w:sz w:val="19"/>
              </w:rPr>
              <w:t>Watches the exclusion zone and the cables during drops and calls "Stop" if needed.</w:t>
            </w:r>
          </w:p>
        </w:tc>
      </w:tr>
    </w:tbl>
    <w:p>
      <w:pPr>
        <w:spacing w:after="40"/>
      </w:pPr>
    </w:p>
    <w:p>
      <w:pPr>
        <w:pStyle w:val="Heading1"/>
      </w:pPr>
      <w:r>
        <w:t>4. Scheduling, workspace and storage</w:t>
      </w:r>
    </w:p>
    <w:p>
      <w:r>
        <w:rPr/>
        <w:t xml:space="preserve">From the drop tower use protocol in </w:t>
      </w:r>
      <w:hyperlink r:id="rId15">
        <w:r>
          <w:rPr>
            <w:color w:val="0563C1"/>
            <w:u w:val="single"/>
          </w:rPr>
          <w:t xml:space="preserve">issue #115</w:t>
        </w:r>
      </w:hyperlink>
      <w:r>
        <w:rPr/>
        <w:t xml:space="preserve"> and the CB 152A workspace notes from 2026-10-13 (</w:t>
      </w:r>
      <w:hyperlink r:id="rId17">
        <w:r>
          <w:rPr>
            <w:color w:val="0563C1"/>
            <w:u w:val="single"/>
          </w:rPr>
          <w:t xml:space="preserve">comment</w:t>
        </w:r>
      </w:hyperlink>
      <w:r>
        <w:rPr/>
        <w:t>).</w:t>
      </w:r>
    </w:p>
    <w:p>
      <w:pPr>
        <w:pStyle w:val="SOPLabel"/>
      </w:pPr>
      <w:r>
        <w:t>Booking the drop tower</w:t>
      </w:r>
    </w:p>
    <w:p>
      <w:pPr>
        <w:pStyle w:val="ListNumber"/>
        <w:numPr>
          <w:ilvl w:val="0"/>
          <w:numId w:val="10"/>
        </w:numPr>
      </w:pPr>
      <w:r>
        <w:rPr/>
        <w:t xml:space="preserve">Get your BYU email added to the </w:t>
      </w:r>
      <w:hyperlink r:id="rId18">
        <w:r>
          <w:rPr>
            <w:color w:val="0563C1"/>
            <w:u w:val="single"/>
          </w:rPr>
          <w:t xml:space="preserve">Smash Lab calendar</w:t>
        </w:r>
      </w:hyperlink>
      <w:r>
        <w:rPr/>
        <w:t xml:space="preserve"> before you book.</w:t>
      </w:r>
    </w:p>
    <w:p>
      <w:pPr>
        <w:pStyle w:val="ListNumber"/>
        <w:numPr>
          <w:ilvl w:val="0"/>
          <w:numId w:val="10"/>
        </w:numPr>
      </w:pPr>
      <w:r>
        <w:rPr/>
        <w:t>Plan the tests for the day you want.</w:t>
      </w:r>
    </w:p>
    <w:p>
      <w:pPr>
        <w:pStyle w:val="ListNumber"/>
        <w:numPr>
          <w:ilvl w:val="0"/>
          <w:numId w:val="10"/>
        </w:numPr>
      </w:pPr>
      <w:r>
        <w:rPr/>
        <w:t>Book the drop tower for the whole day, not a time slot. You may book several days in a row.</w:t>
      </w:r>
    </w:p>
    <w:p>
      <w:pPr>
        <w:pStyle w:val="ListNumber"/>
        <w:numPr>
          <w:ilvl w:val="0"/>
          <w:numId w:val="10"/>
        </w:numPr>
      </w:pPr>
      <w:r>
        <w:rPr/>
        <w:t>If someone has already booked the date you need, contact that person and agree on times.</w:t>
      </w:r>
    </w:p>
    <w:p>
      <w:pPr>
        <w:pStyle w:val="SOPLabel"/>
      </w:pPr>
      <w:r>
        <w:t>Workspace and storage in CB 152A</w:t>
      </w:r>
    </w:p>
    <w:p>
      <w:pPr>
        <w:pStyle w:val="ListNumber"/>
        <w:numPr>
          <w:ilvl w:val="0"/>
          <w:numId w:val="11"/>
        </w:numPr>
      </w:pPr>
      <w:r>
        <w:rPr/>
        <w:t>Store items and work only in the areas marked in Figure 1 (a) and (b).</w:t>
      </w:r>
    </w:p>
    <w:p>
      <w:pPr>
        <w:pStyle w:val="ListNumber"/>
        <w:numPr>
          <w:ilvl w:val="0"/>
          <w:numId w:val="11"/>
        </w:numPr>
      </w:pPr>
      <w:r>
        <w:rPr/>
        <w:t>The large wooden tables in the center of the room may be used during testing. Clear and clean them as soon as testing is done.</w:t>
      </w:r>
    </w:p>
    <w:p>
      <w:pPr>
        <w:pStyle w:val="ListNumber"/>
        <w:numPr>
          <w:ilvl w:val="0"/>
          <w:numId w:val="11"/>
        </w:numPr>
      </w:pPr>
      <w:r>
        <w:rPr/>
        <w:t>When the scheduled testing is finished, put the whole setup away: accelerometers back in their cases (Figure 1 (c)) and on the shelf marked "Accelerometers" (Figure 1 (d)), acrylic plates on the team's shelf, and the computer workbench and center tables cleared of the team's items.</w:t>
      </w:r>
    </w:p>
    <w:p>
      <w:pPr>
        <w:keepNext/>
        <w:spacing w:after="40"/>
        <w:jc w:val="center"/>
      </w:pPr>
      <w:r>
        <w:drawing>
          <wp:inline xmlns:a="http://schemas.openxmlformats.org/drawingml/2006/main" xmlns:pic="http://schemas.openxmlformats.org/drawingml/2006/picture">
            <wp:extent cx="5669280" cy="3209262"/>
            <wp:docPr id="1" name="Picture 1"/>
            <wp:cNvGraphicFramePr>
              <a:graphicFrameLocks noChangeAspect="1"/>
            </wp:cNvGraphicFramePr>
            <a:graphic>
              <a:graphicData uri="http://schemas.openxmlformats.org/drawingml/2006/picture">
                <pic:pic>
                  <pic:nvPicPr>
                    <pic:cNvPr id="0" name="workspace-and-storage-cb152a-2026-10-13.jpg"/>
                    <pic:cNvPicPr/>
                  </pic:nvPicPr>
                  <pic:blipFill>
                    <a:blip r:embed="rId19"/>
                    <a:stretch>
                      <a:fillRect/>
                    </a:stretch>
                  </pic:blipFill>
                  <pic:spPr>
                    <a:xfrm>
                      <a:off x="0" y="0"/>
                      <a:ext cx="5669280" cy="3209262"/>
                    </a:xfrm>
                    <a:prstGeom prst="rect"/>
                  </pic:spPr>
                </pic:pic>
              </a:graphicData>
            </a:graphic>
          </wp:inline>
        </w:drawing>
      </w:r>
    </w:p>
    <w:p>
      <w:pPr>
        <w:pStyle w:val="Caption"/>
        <w:jc w:val="center"/>
      </w:pPr>
      <w:r>
        <w:rPr>
          <w:b/>
        </w:rPr>
        <w:t xml:space="preserve">Figure 1. </w:t>
      </w:r>
      <w:r>
        <w:rPr>
          <w:sz w:val="18"/>
        </w:rPr>
        <w:t>CB 152A workspace and storage, marked in red. (a) Bench area the team may use. (b) The team's shelf. (c) Accelerometer case (this one is labeled PCB Piezotronics 350C04, SN 73149). (d) Cabinet shelf marked "Accelerometers".</w:t>
      </w:r>
      <w:r>
        <w:t xml:space="preserve"> </w:t>
      </w:r>
      <w:r>
        <w:rPr>
          <w:color w:val="808080"/>
          <w:sz w:val="17"/>
        </w:rPr>
        <w:t xml:space="preserve">Photos: Marcus Madsen, </w:t>
      </w:r>
      <w:hyperlink r:id="rId17">
        <w:r>
          <w:rPr>
            <w:color w:val="0563C1"/>
            <w:sz w:val="17"/>
            <w:u w:val="single"/>
          </w:rPr>
          <w:t xml:space="preserve">issue #115</w:t>
        </w:r>
      </w:hyperlink>
      <w:r>
        <w:rPr>
          <w:color w:val="808080"/>
          <w:sz w:val="17"/>
        </w:rPr>
        <w:t>, 2026-10-13.</w:t>
      </w:r>
    </w:p>
    <w:p>
      <w:pPr>
        <w:pStyle w:val="Heading1"/>
      </w:pPr>
      <w:r>
        <w:t>5. Equipment and the prepared setup</w:t>
      </w:r>
    </w:p>
    <w:p>
      <w:pPr>
        <w:pStyle w:val="Heading2"/>
      </w:pPr>
      <w:r>
        <w:t>5.1 Drop tower</w:t>
      </w:r>
    </w:p>
    <w:tbl>
      <w:tblPr>
        <w:tblW w:type="dxa" w:w="9360"/>
        <w:tblLayout w:type="fixed"/>
        <w:tblLook w:firstColumn="1" w:firstRow="1" w:lastColumn="0" w:lastRow="0" w:noHBand="0" w:noVBand="1" w:val="04A0"/>
      </w:tblPr>
      <w:tblGrid>
        <w:gridCol w:w="6984"/>
        <w:gridCol w:w="2376"/>
      </w:tblGrid>
      <w:tr>
        <w:tc>
          <w:tcPr>
            <w:tcW w:type="dxa" w:w="6984"/>
          </w:tcPr>
          <w:p>
            <w:r>
              <w:rPr/>
              <w:t xml:space="preserve">Values from the Lansmont M23 data sheet (October 2025 revision) as transcribed in the </w:t>
            </w:r>
            <w:hyperlink r:id="rId20">
              <w:r>
                <w:rPr>
                  <w:color w:val="0563C1"/>
                  <w:u w:val="single"/>
                </w:rPr>
                <w:t xml:space="preserve">equipment notes</w:t>
              </w:r>
            </w:hyperlink>
            <w:r>
              <w:rPr/>
              <w:t>. Confirm each one against the lab's machine and its manual, and fill in the blanks.</w:t>
            </w:r>
          </w:p>
          <w:tbl>
            <w:tblPr>
              <w:tblW w:type="dxa" w:w="6768"/>
              <w:jc w:val="cente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Layout w:type="fixed"/>
              <w:tblLook w:firstColumn="1" w:firstRow="1" w:lastColumn="0" w:lastRow="0" w:noHBand="0" w:noVBand="1" w:val="04A0"/>
            </w:tblPr>
            <w:tblGrid>
              <w:gridCol w:w="2088"/>
              <w:gridCol w:w="4680"/>
            </w:tblGrid>
            <w:tr>
              <w:trPr>
                <w:tblHeader w:val="true"/>
              </w:trPr>
              <w:tc>
                <w:tcPr>
                  <w:tcW w:type="dxa" w:w="2088"/>
                  <w:shd w:val="clear" w:color="auto" w:fill="D9E2F3"/>
                </w:tcPr>
                <w:p>
                  <w:r>
                    <w:rPr>
                      <w:b/>
                      <w:sz w:val="18"/>
                    </w:rPr>
                    <w:t>Item</w:t>
                  </w:r>
                </w:p>
              </w:tc>
              <w:tc>
                <w:tcPr>
                  <w:tcW w:type="dxa" w:w="4680"/>
                  <w:shd w:val="clear" w:color="auto" w:fill="D9E2F3"/>
                </w:tcPr>
                <w:p>
                  <w:r>
                    <w:rPr>
                      <w:b/>
                      <w:sz w:val="18"/>
                    </w:rPr>
                    <w:t>Value</w:t>
                  </w:r>
                </w:p>
              </w:tc>
            </w:tr>
            <w:tr>
              <w:tc>
                <w:tcPr>
                  <w:tcW w:type="dxa" w:w="2088"/>
                </w:tcPr>
                <w:p>
                  <w:pPr>
                    <w:spacing w:after="20"/>
                  </w:pPr>
                  <w:r>
                    <w:rPr>
                      <w:sz w:val="18"/>
                    </w:rPr>
                    <w:t>Model and serial number</w:t>
                  </w:r>
                </w:p>
              </w:tc>
              <w:tc>
                <w:tcPr>
                  <w:tcW w:type="dxa" w:w="4680"/>
                </w:tcPr>
                <w:p>
                  <w:pPr>
                    <w:spacing w:after="20"/>
                  </w:pPr>
                  <w:r>
                    <w:rPr>
                      <w:sz w:val="18"/>
                    </w:rPr>
                    <w:t xml:space="preserve">Lansmont Model 23, serial </w:t>
                  </w:r>
                  <w:r>
                    <w:rPr>
                      <w:b w:val="0"/>
                      <w:sz w:val="18"/>
                      <w:highlight w:val="lightGray"/>
                    </w:rPr>
                    <w:t>[number]</w:t>
                  </w:r>
                </w:p>
              </w:tc>
            </w:tr>
            <w:tr>
              <w:tc>
                <w:tcPr>
                  <w:tcW w:type="dxa" w:w="2088"/>
                </w:tcPr>
                <w:p>
                  <w:pPr>
                    <w:spacing w:after="20"/>
                  </w:pPr>
                  <w:r>
                    <w:rPr>
                      <w:sz w:val="18"/>
                    </w:rPr>
                    <w:t>Controller</w:t>
                  </w:r>
                </w:p>
              </w:tc>
              <w:tc>
                <w:tcPr>
                  <w:tcW w:type="dxa" w:w="4680"/>
                </w:tcPr>
                <w:p>
                  <w:pPr>
                    <w:spacing w:after="20"/>
                  </w:pPr>
                  <w:r>
                    <w:rPr>
                      <w:sz w:val="18"/>
                    </w:rPr>
                    <w:t xml:space="preserve">TouchTest Shock II table top console </w:t>
                  </w:r>
                  <w:r>
                    <w:rPr>
                      <w:b w:val="0"/>
                      <w:sz w:val="18"/>
                      <w:highlight w:val="lightGray"/>
                    </w:rPr>
                    <w:t>[confirm]</w:t>
                  </w:r>
                </w:p>
              </w:tc>
            </w:tr>
            <w:tr>
              <w:tc>
                <w:tcPr>
                  <w:tcW w:type="dxa" w:w="2088"/>
                </w:tcPr>
                <w:p>
                  <w:pPr>
                    <w:spacing w:after="20"/>
                  </w:pPr>
                  <w:r>
                    <w:rPr>
                      <w:sz w:val="18"/>
                    </w:rPr>
                    <w:t>Maximum acceleration</w:t>
                  </w:r>
                </w:p>
              </w:tc>
              <w:tc>
                <w:tcPr>
                  <w:tcW w:type="dxa" w:w="4680"/>
                </w:tcPr>
                <w:p>
                  <w:pPr>
                    <w:spacing w:after="20"/>
                  </w:pPr>
                  <w:r>
                    <w:rPr>
                      <w:sz w:val="18"/>
                    </w:rPr>
                    <w:t>5,000 g</w:t>
                  </w:r>
                </w:p>
              </w:tc>
            </w:tr>
            <w:tr>
              <w:tc>
                <w:tcPr>
                  <w:tcW w:type="dxa" w:w="2088"/>
                </w:tcPr>
                <w:p>
                  <w:pPr>
                    <w:spacing w:after="20"/>
                  </w:pPr>
                  <w:r>
                    <w:rPr>
                      <w:sz w:val="18"/>
                    </w:rPr>
                    <w:t>Minimum pulse duration</w:t>
                  </w:r>
                </w:p>
              </w:tc>
              <w:tc>
                <w:tcPr>
                  <w:tcW w:type="dxa" w:w="4680"/>
                </w:tcPr>
                <w:p>
                  <w:pPr>
                    <w:spacing w:after="20"/>
                  </w:pPr>
                  <w:r>
                    <w:rPr>
                      <w:sz w:val="18"/>
                    </w:rPr>
                    <w:t>0.25 ms (half-sine)</w:t>
                  </w:r>
                </w:p>
              </w:tc>
            </w:tr>
            <w:tr>
              <w:tc>
                <w:tcPr>
                  <w:tcW w:type="dxa" w:w="2088"/>
                </w:tcPr>
                <w:p>
                  <w:pPr>
                    <w:spacing w:after="20"/>
                  </w:pPr>
                  <w:r>
                    <w:rPr>
                      <w:sz w:val="18"/>
                    </w:rPr>
                    <w:t>Maximum velocity change</w:t>
                  </w:r>
                </w:p>
              </w:tc>
              <w:tc>
                <w:tcPr>
                  <w:tcW w:type="dxa" w:w="4680"/>
                </w:tcPr>
                <w:p>
                  <w:pPr>
                    <w:spacing w:after="20"/>
                  </w:pPr>
                  <w:r>
                    <w:rPr>
                      <w:sz w:val="18"/>
                    </w:rPr>
                    <w:t>24 to 32 ft/s (7.3 to 9.7 m/s)</w:t>
                  </w:r>
                </w:p>
              </w:tc>
            </w:tr>
            <w:tr>
              <w:tc>
                <w:tcPr>
                  <w:tcW w:type="dxa" w:w="2088"/>
                </w:tcPr>
                <w:p>
                  <w:pPr>
                    <w:spacing w:after="20"/>
                  </w:pPr>
                  <w:r>
                    <w:rPr>
                      <w:sz w:val="18"/>
                    </w:rPr>
                    <w:t>Maximum payload</w:t>
                  </w:r>
                </w:p>
              </w:tc>
              <w:tc>
                <w:tcPr>
                  <w:tcW w:type="dxa" w:w="4680"/>
                </w:tcPr>
                <w:p>
                  <w:pPr>
                    <w:spacing w:after="20"/>
                  </w:pPr>
                  <w:r>
                    <w:rPr>
                      <w:sz w:val="18"/>
                    </w:rPr>
                    <w:t>80 lb (36 kg)</w:t>
                  </w:r>
                </w:p>
              </w:tc>
            </w:tr>
            <w:tr>
              <w:tc>
                <w:tcPr>
                  <w:tcW w:type="dxa" w:w="2088"/>
                </w:tcPr>
                <w:p>
                  <w:pPr>
                    <w:spacing w:after="20"/>
                  </w:pPr>
                  <w:r>
                    <w:rPr>
                      <w:sz w:val="18"/>
                    </w:rPr>
                    <w:t>Table size</w:t>
                  </w:r>
                </w:p>
              </w:tc>
              <w:tc>
                <w:tcPr>
                  <w:tcW w:type="dxa" w:w="4680"/>
                </w:tcPr>
                <w:p>
                  <w:pPr>
                    <w:spacing w:after="20"/>
                  </w:pPr>
                  <w:r>
                    <w:rPr>
                      <w:sz w:val="18"/>
                    </w:rPr>
                    <w:t>9.06 in by 9.06 in (23 cm by 23 cm)</w:t>
                  </w:r>
                </w:p>
              </w:tc>
            </w:tr>
            <w:tr>
              <w:tc>
                <w:tcPr>
                  <w:tcW w:type="dxa" w:w="2088"/>
                </w:tcPr>
                <w:p>
                  <w:pPr>
                    <w:spacing w:after="20"/>
                  </w:pPr>
                  <w:r>
                    <w:rPr>
                      <w:sz w:val="18"/>
                    </w:rPr>
                    <w:t>Air supply</w:t>
                  </w:r>
                </w:p>
              </w:tc>
              <w:tc>
                <w:tcPr>
                  <w:tcW w:type="dxa" w:w="4680"/>
                </w:tcPr>
                <w:p>
                  <w:pPr>
                    <w:spacing w:after="20"/>
                  </w:pPr>
                  <w:r>
                    <w:rPr>
                      <w:sz w:val="18"/>
                    </w:rPr>
                    <w:t xml:space="preserve">Plant air at 90 psi (6.2 bar). </w:t>
                  </w:r>
                  <w:r>
                    <w:rPr>
                      <w:b w:val="0"/>
                      <w:sz w:val="18"/>
                      <w:highlight w:val="lightGray"/>
                    </w:rPr>
                    <w:t>[Regulator setting used in the lab.]</w:t>
                  </w:r>
                </w:p>
              </w:tc>
            </w:tr>
            <w:tr>
              <w:tc>
                <w:tcPr>
                  <w:tcW w:type="dxa" w:w="2088"/>
                </w:tcPr>
                <w:p>
                  <w:pPr>
                    <w:spacing w:after="20"/>
                  </w:pPr>
                  <w:r>
                    <w:rPr>
                      <w:sz w:val="18"/>
                    </w:rPr>
                    <w:t>Machine power</w:t>
                  </w:r>
                </w:p>
              </w:tc>
              <w:tc>
                <w:tcPr>
                  <w:tcW w:type="dxa" w:w="4680"/>
                </w:tcPr>
                <w:p>
                  <w:pPr>
                    <w:spacing w:after="20"/>
                  </w:pPr>
                  <w:r>
                    <w:rPr>
                      <w:sz w:val="18"/>
                    </w:rPr>
                    <w:t xml:space="preserve">200 to 240 VAC three-phase at 4 A or more, or 380 to 480 VAC three-phase. </w:t>
                  </w:r>
                  <w:r>
                    <w:rPr>
                      <w:b w:val="0"/>
                      <w:sz w:val="18"/>
                      <w:highlight w:val="lightGray"/>
                    </w:rPr>
                    <w:t>[Disconnect location.]</w:t>
                  </w:r>
                </w:p>
              </w:tc>
            </w:tr>
            <w:tr>
              <w:tc>
                <w:tcPr>
                  <w:tcW w:type="dxa" w:w="2088"/>
                </w:tcPr>
                <w:p>
                  <w:pPr>
                    <w:spacing w:after="20"/>
                  </w:pPr>
                  <w:r>
                    <w:rPr>
                      <w:sz w:val="18"/>
                    </w:rPr>
                    <w:t>Emergency stop</w:t>
                  </w:r>
                </w:p>
              </w:tc>
              <w:tc>
                <w:tcPr>
                  <w:tcW w:type="dxa" w:w="4680"/>
                </w:tcPr>
                <w:p>
                  <w:pPr>
                    <w:spacing w:after="20"/>
                  </w:pPr>
                  <w:r>
                    <w:rPr>
                      <w:b w:val="0"/>
                      <w:sz w:val="18"/>
                      <w:highlight w:val="lightGray"/>
                    </w:rPr>
                    <w:t>[Equipped? Location? See section 14.]</w:t>
                  </w:r>
                </w:p>
              </w:tc>
            </w:tr>
            <w:tr>
              <w:tc>
                <w:tcPr>
                  <w:tcW w:type="dxa" w:w="2088"/>
                </w:tcPr>
                <w:p>
                  <w:pPr>
                    <w:spacing w:after="20"/>
                  </w:pPr>
                  <w:r>
                    <w:rPr>
                      <w:sz w:val="18"/>
                    </w:rPr>
                    <w:t>Manuals</w:t>
                  </w:r>
                </w:p>
              </w:tc>
              <w:tc>
                <w:tcPr>
                  <w:tcW w:type="dxa" w:w="4680"/>
                </w:tcPr>
                <w:p>
                  <w:pPr>
                    <w:spacing w:after="20"/>
                  </w:pPr>
                  <w:r>
                    <w:rPr>
                      <w:b w:val="0"/>
                      <w:sz w:val="18"/>
                      <w:highlight w:val="lightGray"/>
                    </w:rPr>
                    <w:t>[Where the M23 and TP4 manuals are kept. The TP4 Quick Start Guide and User's Guide were attached to the GitHub issue that started the drop-test protocol.]</w:t>
                  </w:r>
                </w:p>
              </w:tc>
            </w:tr>
          </w:tbl>
          <w:p/>
        </w:tc>
        <w:tc>
          <w:tcPr>
            <w:tcW w:type="dxa" w:w="2376"/>
          </w:tcPr>
          <w:p>
            <w:pPr>
              <w:keepNext/>
              <w:spacing w:after="40"/>
              <w:jc w:val="center"/>
            </w:pPr>
            <w:r>
              <w:drawing>
                <wp:inline xmlns:a="http://schemas.openxmlformats.org/drawingml/2006/main" xmlns:pic="http://schemas.openxmlformats.org/drawingml/2006/picture">
                  <wp:extent cx="1143000" cy="4316224"/>
                  <wp:docPr id="2" name="Picture 2"/>
                  <wp:cNvGraphicFramePr>
                    <a:graphicFrameLocks noChangeAspect="1"/>
                  </wp:cNvGraphicFramePr>
                  <a:graphic>
                    <a:graphicData uri="http://schemas.openxmlformats.org/drawingml/2006/picture">
                      <pic:pic>
                        <pic:nvPicPr>
                          <pic:cNvPr id="0" name="lansmont-m23-vendor-photo.jpg"/>
                          <pic:cNvPicPr/>
                        </pic:nvPicPr>
                        <pic:blipFill>
                          <a:blip r:embed="rId21"/>
                          <a:stretch>
                            <a:fillRect/>
                          </a:stretch>
                        </pic:blipFill>
                        <pic:spPr>
                          <a:xfrm>
                            <a:off x="0" y="0"/>
                            <a:ext cx="1143000" cy="4316224"/>
                          </a:xfrm>
                          <a:prstGeom prst="rect"/>
                        </pic:spPr>
                      </pic:pic>
                    </a:graphicData>
                  </a:graphic>
                </wp:inline>
              </w:drawing>
            </w:r>
          </w:p>
          <w:p>
            <w:pPr>
              <w:pStyle w:val="Caption"/>
              <w:jc w:val="center"/>
            </w:pPr>
            <w:r>
              <w:rPr>
                <w:b/>
              </w:rPr>
              <w:t xml:space="preserve">Figure 2. </w:t>
            </w:r>
            <w:r>
              <w:rPr>
                <w:sz w:val="18"/>
              </w:rPr>
              <w:t xml:space="preserve">Lansmont Model 23: hoist at the top, carriage on the guide rods, brake and air components at the base. </w:t>
            </w:r>
            <w:r>
              <w:rPr>
                <w:b w:val="0"/>
                <w:sz w:val="18"/>
                <w:highlight w:val="lightGray"/>
              </w:rPr>
              <w:t>[Replace with a labeled photo of the lab's machine.]</w:t>
            </w:r>
            <w:r>
              <w:t xml:space="preserve"> </w:t>
            </w:r>
            <w:r>
              <w:rPr>
                <w:color w:val="808080"/>
                <w:sz w:val="17"/>
              </w:rPr>
              <w:t xml:space="preserve">Vendor photo, </w:t>
            </w:r>
            <w:hyperlink r:id="rId22">
              <w:r>
                <w:rPr>
                  <w:color w:val="0563C1"/>
                  <w:sz w:val="17"/>
                  <w:u w:val="single"/>
                </w:rPr>
                <w:t xml:space="preserve">M23 data sheet</w:t>
              </w:r>
            </w:hyperlink>
            <w:r>
              <w:rPr>
                <w:color w:val="808080"/>
                <w:sz w:val="17"/>
              </w:rPr>
              <w:t>, October 2025.</w:t>
            </w:r>
          </w:p>
        </w:tc>
      </w:tr>
    </w:tbl>
    <w:p>
      <w:pPr>
        <w:spacing w:after="40"/>
      </w:pPr>
    </w:p>
    <w:p>
      <w:pPr>
        <w:pStyle w:val="Heading2"/>
      </w:pPr>
      <w:r>
        <w:t>5.2 Instrumentation</w:t>
      </w:r>
    </w:p>
    <w:p>
      <w:r>
        <w:rPr/>
        <w:t xml:space="preserve">Channel use in the 2026 campaigns, from the TP4 settings re-entered on 2026-08-18 (Figure 6) and the per-campaign records on </w:t>
      </w:r>
      <w:hyperlink r:id="rId23">
        <w:r>
          <w:rPr>
            <w:color w:val="0563C1"/>
            <w:u w:val="single"/>
          </w:rPr>
          <w:t xml:space="preserve">PR #86</w:t>
        </w:r>
      </w:hyperlink>
      <w:r>
        <w:rPr/>
        <w:t>. Sensor models, serial numbers and calibration sheets have not been recorded yet. Fill them in here and in table 9.2.</w:t>
      </w:r>
    </w:p>
    <w:tbl>
      <w:tblPr>
        <w:tblW w:type="dxa" w:w="9360"/>
        <w:jc w:val="cente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Layout w:type="fixed"/>
        <w:tblLook w:firstColumn="1" w:firstRow="1" w:lastColumn="0" w:lastRow="0" w:noHBand="0" w:noVBand="1" w:val="04A0"/>
      </w:tblPr>
      <w:tblGrid>
        <w:gridCol w:w="1080"/>
        <w:gridCol w:w="1872"/>
        <w:gridCol w:w="2520"/>
        <w:gridCol w:w="1512"/>
        <w:gridCol w:w="1368"/>
        <w:gridCol w:w="1008"/>
      </w:tblGrid>
      <w:tr>
        <w:trPr>
          <w:tblHeader w:val="true"/>
        </w:trPr>
        <w:tc>
          <w:tcPr>
            <w:tcW w:type="dxa" w:w="1080"/>
            <w:shd w:val="clear" w:color="auto" w:fill="D9E2F3"/>
          </w:tcPr>
          <w:p>
            <w:r>
              <w:rPr>
                <w:b/>
                <w:sz w:val="17"/>
              </w:rPr>
              <w:t>Channel</w:t>
            </w:r>
          </w:p>
        </w:tc>
        <w:tc>
          <w:tcPr>
            <w:tcW w:type="dxa" w:w="1872"/>
            <w:shd w:val="clear" w:color="auto" w:fill="D9E2F3"/>
          </w:tcPr>
          <w:p>
            <w:r>
              <w:rPr>
                <w:b/>
                <w:sz w:val="17"/>
              </w:rPr>
              <w:t>Sensor</w:t>
            </w:r>
          </w:p>
        </w:tc>
        <w:tc>
          <w:tcPr>
            <w:tcW w:type="dxa" w:w="2520"/>
            <w:shd w:val="clear" w:color="auto" w:fill="D9E2F3"/>
          </w:tcPr>
          <w:p>
            <w:r>
              <w:rPr>
                <w:b/>
                <w:sz w:val="17"/>
              </w:rPr>
              <w:t>Location and mounting used</w:t>
            </w:r>
          </w:p>
        </w:tc>
        <w:tc>
          <w:tcPr>
            <w:tcW w:type="dxa" w:w="1512"/>
            <w:shd w:val="clear" w:color="auto" w:fill="D9E2F3"/>
          </w:tcPr>
          <w:p>
            <w:r>
              <w:rPr>
                <w:b/>
                <w:sz w:val="17"/>
              </w:rPr>
              <w:t>TP4 full scale</w:t>
            </w:r>
          </w:p>
        </w:tc>
        <w:tc>
          <w:tcPr>
            <w:tcW w:type="dxa" w:w="1368"/>
            <w:shd w:val="clear" w:color="auto" w:fill="D9E2F3"/>
          </w:tcPr>
          <w:p>
            <w:r>
              <w:rPr>
                <w:b/>
                <w:sz w:val="17"/>
              </w:rPr>
              <w:t>Sensitivity</w:t>
            </w:r>
          </w:p>
        </w:tc>
        <w:tc>
          <w:tcPr>
            <w:tcW w:type="dxa" w:w="1008"/>
            <w:shd w:val="clear" w:color="auto" w:fill="D9E2F3"/>
          </w:tcPr>
          <w:p>
            <w:r>
              <w:rPr>
                <w:b/>
                <w:sz w:val="17"/>
              </w:rPr>
              <w:t>Role</w:t>
            </w:r>
          </w:p>
        </w:tc>
      </w:tr>
      <w:tr>
        <w:tc>
          <w:tcPr>
            <w:tcW w:type="dxa" w:w="1080"/>
          </w:tcPr>
          <w:p>
            <w:pPr>
              <w:spacing w:after="20"/>
            </w:pPr>
            <w:r>
              <w:rPr>
                <w:sz w:val="17"/>
              </w:rPr>
              <w:t>CH2, CH3, CH4</w:t>
            </w:r>
          </w:p>
        </w:tc>
        <w:tc>
          <w:tcPr>
            <w:tcW w:type="dxa" w:w="1872"/>
          </w:tcPr>
          <w:p>
            <w:pPr>
              <w:spacing w:after="20"/>
            </w:pPr>
            <w:r>
              <w:rPr>
                <w:sz w:val="17"/>
              </w:rPr>
              <w:t xml:space="preserve">High-range tri-axis accelerometer </w:t>
            </w:r>
            <w:r>
              <w:rPr>
                <w:b w:val="0"/>
                <w:sz w:val="17"/>
                <w:highlight w:val="lightGray"/>
              </w:rPr>
              <w:t>[model, serial]</w:t>
            </w:r>
          </w:p>
        </w:tc>
        <w:tc>
          <w:tcPr>
            <w:tcW w:type="dxa" w:w="2520"/>
          </w:tcPr>
          <w:p>
            <w:pPr>
              <w:spacing w:after="20"/>
            </w:pPr>
            <w:r>
              <w:rPr>
                <w:sz w:val="17"/>
              </w:rPr>
              <w:t>Top vertex of the specimen, in the printed key seat, held with wax; cable clamped to a rod</w:t>
            </w:r>
          </w:p>
        </w:tc>
        <w:tc>
          <w:tcPr>
            <w:tcW w:type="dxa" w:w="1512"/>
          </w:tcPr>
          <w:p>
            <w:pPr>
              <w:spacing w:after="20"/>
            </w:pPr>
            <w:r>
              <w:rPr>
                <w:sz w:val="17"/>
              </w:rPr>
              <w:t>14,492.8 / 14,992.5 / 13,624.0 G</w:t>
            </w:r>
          </w:p>
        </w:tc>
        <w:tc>
          <w:tcPr>
            <w:tcW w:type="dxa" w:w="1368"/>
          </w:tcPr>
          <w:p>
            <w:pPr>
              <w:spacing w:after="20"/>
            </w:pPr>
            <w:r>
              <w:rPr>
                <w:sz w:val="17"/>
              </w:rPr>
              <w:t>0.690 / 0.667 / 0.734 mV/G</w:t>
            </w:r>
          </w:p>
        </w:tc>
        <w:tc>
          <w:tcPr>
            <w:tcW w:type="dxa" w:w="1008"/>
          </w:tcPr>
          <w:p>
            <w:pPr>
              <w:spacing w:after="20"/>
            </w:pPr>
            <w:r>
              <w:rPr>
                <w:sz w:val="17"/>
              </w:rPr>
              <w:t>Output ("TOP")</w:t>
            </w:r>
          </w:p>
        </w:tc>
      </w:tr>
      <w:tr>
        <w:tc>
          <w:tcPr>
            <w:tcW w:type="dxa" w:w="1080"/>
          </w:tcPr>
          <w:p>
            <w:pPr>
              <w:spacing w:after="20"/>
            </w:pPr>
            <w:r>
              <w:rPr>
                <w:sz w:val="17"/>
              </w:rPr>
              <w:t>CH5</w:t>
            </w:r>
          </w:p>
        </w:tc>
        <w:tc>
          <w:tcPr>
            <w:tcW w:type="dxa" w:w="1872"/>
          </w:tcPr>
          <w:p>
            <w:pPr>
              <w:spacing w:after="20"/>
            </w:pPr>
            <w:r>
              <w:rPr>
                <w:sz w:val="17"/>
              </w:rPr>
              <w:t xml:space="preserve">Single-axis accelerometer, 10,000 g class </w:t>
            </w:r>
            <w:r>
              <w:rPr>
                <w:b w:val="0"/>
                <w:sz w:val="17"/>
                <w:highlight w:val="lightGray"/>
              </w:rPr>
              <w:t>[model, serial]</w:t>
            </w:r>
          </w:p>
        </w:tc>
        <w:tc>
          <w:tcPr>
            <w:tcW w:type="dxa" w:w="2520"/>
          </w:tcPr>
          <w:p>
            <w:pPr>
              <w:spacing w:after="20"/>
            </w:pPr>
            <w:r>
              <w:rPr>
                <w:sz w:val="17"/>
              </w:rPr>
              <w:t>Base acrylic plate, taped (wax in earlier runs)</w:t>
            </w:r>
          </w:p>
        </w:tc>
        <w:tc>
          <w:tcPr>
            <w:tcW w:type="dxa" w:w="1512"/>
          </w:tcPr>
          <w:p>
            <w:pPr>
              <w:spacing w:after="20"/>
            </w:pPr>
            <w:r>
              <w:rPr>
                <w:sz w:val="17"/>
              </w:rPr>
              <w:t>9,442.9 G</w:t>
            </w:r>
          </w:p>
        </w:tc>
        <w:tc>
          <w:tcPr>
            <w:tcW w:type="dxa" w:w="1368"/>
          </w:tcPr>
          <w:p>
            <w:pPr>
              <w:spacing w:after="20"/>
            </w:pPr>
            <w:r>
              <w:rPr>
                <w:sz w:val="17"/>
              </w:rPr>
              <w:t>1.059 mV/G</w:t>
            </w:r>
          </w:p>
        </w:tc>
        <w:tc>
          <w:tcPr>
            <w:tcW w:type="dxa" w:w="1008"/>
          </w:tcPr>
          <w:p>
            <w:pPr>
              <w:spacing w:after="20"/>
            </w:pPr>
            <w:r>
              <w:rPr>
                <w:sz w:val="17"/>
              </w:rPr>
              <w:t>Input and trigger</w:t>
            </w:r>
          </w:p>
        </w:tc>
      </w:tr>
      <w:tr>
        <w:tc>
          <w:tcPr>
            <w:tcW w:type="dxa" w:w="1080"/>
          </w:tcPr>
          <w:p>
            <w:pPr>
              <w:spacing w:after="20"/>
            </w:pPr>
            <w:r>
              <w:rPr>
                <w:sz w:val="17"/>
              </w:rPr>
              <w:t>DAQ</w:t>
            </w:r>
          </w:p>
        </w:tc>
        <w:tc>
          <w:tcPr>
            <w:tcW w:type="dxa" w:w="1872"/>
          </w:tcPr>
          <w:p>
            <w:pPr>
              <w:spacing w:after="20"/>
            </w:pPr>
            <w:r>
              <w:rPr>
                <w:sz w:val="17"/>
              </w:rPr>
              <w:t xml:space="preserve">Lansmont TP4 </w:t>
            </w:r>
            <w:r>
              <w:rPr>
                <w:b w:val="0"/>
                <w:sz w:val="17"/>
                <w:highlight w:val="lightGray"/>
              </w:rPr>
              <w:t>[serial]</w:t>
            </w:r>
          </w:p>
        </w:tc>
        <w:tc>
          <w:tcPr>
            <w:tcW w:type="dxa" w:w="2520"/>
          </w:tcPr>
          <w:p>
            <w:pPr>
              <w:spacing w:after="20"/>
            </w:pPr>
            <w:r>
              <w:rPr>
                <w:b w:val="0"/>
                <w:sz w:val="17"/>
                <w:highlight w:val="lightGray"/>
              </w:rPr>
              <w:t>[location of recorder and computer]</w:t>
            </w:r>
          </w:p>
        </w:tc>
        <w:tc>
          <w:tcPr>
            <w:tcW w:type="dxa" w:w="1512"/>
          </w:tcPr>
          <w:p>
            <w:pPr>
              <w:spacing w:after="20"/>
            </w:pPr>
          </w:p>
        </w:tc>
        <w:tc>
          <w:tcPr>
            <w:tcW w:type="dxa" w:w="1368"/>
          </w:tcPr>
          <w:p>
            <w:pPr>
              <w:spacing w:after="20"/>
            </w:pPr>
          </w:p>
        </w:tc>
        <w:tc>
          <w:tcPr>
            <w:tcW w:type="dxa" w:w="1008"/>
          </w:tcPr>
          <w:p>
            <w:pPr>
              <w:spacing w:after="20"/>
            </w:pPr>
            <w:r>
              <w:rPr>
                <w:sz w:val="17"/>
              </w:rPr>
              <w:t>Records all channels</w:t>
            </w:r>
          </w:p>
        </w:tc>
      </w:tr>
    </w:tbl>
    <w:p>
      <w:pPr>
        <w:spacing w:after="40"/>
      </w:pPr>
    </w:p>
    <w:p>
      <w:pPr>
        <w:pStyle w:val="Heading2"/>
      </w:pPr>
      <w:r>
        <w:t>5.3 Fixture and absorber</w:t>
      </w:r>
    </w:p>
    <w:p>
      <w:pPr>
        <w:pStyle w:val="ListBullet"/>
      </w:pPr>
      <w:r>
        <w:rPr/>
        <w:t>Specimens sit on an acrylic base plate on the carriage and are tied down to the plate bolts with cords (Figure 3).</w:t>
      </w:r>
    </w:p>
    <w:p>
      <w:pPr>
        <w:pStyle w:val="ListBullet"/>
      </w:pPr>
      <w:r>
        <w:rPr/>
        <w:t>Absorber stacks used so far: 4 felt sheets plus 1 cardboard sheet (the standard 60 in campaign setup), 5 felt sheets, and a 1/2 in polyurethane sheet (</w:t>
      </w:r>
      <w:hyperlink r:id="rId24">
        <w:r>
          <w:rPr>
            <w:color w:val="0563C1"/>
            <w:u w:val="single"/>
          </w:rPr>
          <w:t xml:space="preserve">print-defects setup</w:t>
        </w:r>
      </w:hyperlink>
      <w:r>
        <w:rPr/>
        <w:t xml:space="preserve">, </w:t>
      </w:r>
      <w:hyperlink r:id="rId25">
        <w:r>
          <w:rPr>
            <w:color w:val="0563C1"/>
            <w:u w:val="single"/>
          </w:rPr>
          <w:t xml:space="preserve">pre/post grease test</w:t>
        </w:r>
      </w:hyperlink>
      <w:r>
        <w:rPr/>
        <w:t>).</w:t>
      </w:r>
    </w:p>
    <w:p>
      <w:pPr>
        <w:pStyle w:val="ListBullet"/>
      </w:pPr>
      <w:r>
        <w:rPr/>
        <w:t>Bungee cords: attached in the first drops (</w:t>
      </w:r>
      <w:hyperlink r:id="rId26">
        <w:r>
          <w:rPr>
            <w:color w:val="0563C1"/>
            <w:u w:val="single"/>
          </w:rPr>
          <w:t xml:space="preserve">issue #36</w:t>
        </w:r>
      </w:hyperlink>
      <w:r>
        <w:rPr/>
        <w:t>), removed for the later campaigns.</w:t>
      </w:r>
    </w:p>
    <w:p>
      <w:pPr>
        <w:pStyle w:val="ListBullet"/>
      </w:pPr>
      <w:r>
        <w:rPr/>
        <w:t>An earlier specimen cage used two acrylic plates on four 18 in threaded rods (</w:t>
      </w:r>
      <w:hyperlink r:id="rId27">
        <w:r>
          <w:rPr>
            <w:color w:val="0563C1"/>
            <w:u w:val="single"/>
          </w:rPr>
          <w:t xml:space="preserve">drop-test protocol</w:t>
        </w:r>
      </w:hyperlink>
      <w:r>
        <w:rPr/>
        <w:t>).</w:t>
      </w:r>
    </w:p>
    <w:p>
      <w:pPr>
        <w:pStyle w:val="Heading2"/>
      </w:pPr>
      <w:r>
        <w:t>5.4 The correctly prepared setup</w:t>
      </w:r>
    </w:p>
    <w:p>
      <w:r>
        <w:rPr>
          <w:b w:val="0"/>
          <w:highlight w:val="lightGray"/>
        </w:rPr>
        <w:t>[Replace Figure 3 with a photo of the setup approved for this SOP, with the parts labeled. Take it after the corrective actions in section 17.3 are in place.]</w:t>
      </w:r>
    </w:p>
    <w:p>
      <w:pPr>
        <w:keepNext/>
        <w:spacing w:after="40"/>
        <w:jc w:val="center"/>
      </w:pPr>
      <w:r>
        <w:drawing>
          <wp:inline xmlns:a="http://schemas.openxmlformats.org/drawingml/2006/main" xmlns:pic="http://schemas.openxmlformats.org/drawingml/2006/picture">
            <wp:extent cx="5486400" cy="3086100"/>
            <wp:docPr id="3" name="Picture 3"/>
            <wp:cNvGraphicFramePr>
              <a:graphicFrameLocks noChangeAspect="1"/>
            </wp:cNvGraphicFramePr>
            <a:graphic>
              <a:graphicData uri="http://schemas.openxmlformats.org/drawingml/2006/picture">
                <pic:pic>
                  <pic:nvPicPr>
                    <pic:cNvPr id="0" name="prepared-setup-example-mdt6ja.jpg"/>
                    <pic:cNvPicPr/>
                  </pic:nvPicPr>
                  <pic:blipFill>
                    <a:blip r:embed="rId28"/>
                    <a:stretch>
                      <a:fillRect/>
                    </a:stretch>
                  </pic:blipFill>
                  <pic:spPr>
                    <a:xfrm>
                      <a:off x="0" y="0"/>
                      <a:ext cx="5486400" cy="3086100"/>
                    </a:xfrm>
                    <a:prstGeom prst="rect"/>
                  </pic:spPr>
                </pic:pic>
              </a:graphicData>
            </a:graphic>
          </wp:inline>
        </w:drawing>
      </w:r>
    </w:p>
    <w:p>
      <w:pPr>
        <w:pStyle w:val="Caption"/>
        <w:jc w:val="center"/>
      </w:pPr>
      <w:r>
        <w:rPr>
          <w:b/>
        </w:rPr>
        <w:t xml:space="preserve">Figure 3. </w:t>
      </w:r>
      <w:r>
        <w:rPr>
          <w:sz w:val="18"/>
        </w:rPr>
        <w:t>Example of a prepared setup (2026-08-06): specimen mdt6ja on the acrylic base plate, bottom vertices tied to the plate bolts with cords, the top-vertex accelerometer cable taped at the vertex, and the base-plate accelerometer under tape. The checkerboard is the scale reference for video.</w:t>
      </w:r>
      <w:r>
        <w:t xml:space="preserve"> </w:t>
      </w:r>
      <w:r>
        <w:rPr>
          <w:color w:val="808080"/>
          <w:sz w:val="17"/>
        </w:rPr>
        <w:t>Photo: project IDETC 2026 slide deck, slide 23 (</w:t>
      </w:r>
      <w:hyperlink r:id="rId29">
        <w:r>
          <w:rPr>
            <w:color w:val="0563C1"/>
            <w:sz w:val="17"/>
            <w:u w:val="single"/>
          </w:rPr>
          <w:t xml:space="preserve">copy in the repository</w:t>
        </w:r>
      </w:hyperlink>
      <w:r>
        <w:rPr>
          <w:color w:val="808080"/>
          <w:sz w:val="17"/>
        </w:rPr>
        <w:t>).</w:t>
      </w:r>
    </w:p>
    <w:p>
      <w:pPr>
        <w:pStyle w:val="Heading1"/>
      </w:pPr>
      <w:r>
        <w:t>6. Hazards, eye protection and personnel clearance</w:t>
      </w:r>
    </w:p>
    <w:p>
      <w:pPr>
        <w:pStyle w:val="Heading2"/>
      </w:pPr>
      <w:r>
        <w:t>6.1 Hazards</w:t>
      </w:r>
    </w:p>
    <w:tbl>
      <w:tblPr>
        <w:tblW w:type="dxa" w:w="9360"/>
        <w:jc w:val="cente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Layout w:type="fixed"/>
        <w:tblLook w:firstColumn="1" w:firstRow="1" w:lastColumn="0" w:lastRow="0" w:noHBand="0" w:noVBand="1" w:val="04A0"/>
      </w:tblPr>
      <w:tblGrid>
        <w:gridCol w:w="3456"/>
        <w:gridCol w:w="4032"/>
        <w:gridCol w:w="1872"/>
      </w:tblGrid>
      <w:tr>
        <w:trPr>
          <w:tblHeader w:val="true"/>
        </w:trPr>
        <w:tc>
          <w:tcPr>
            <w:tcW w:type="dxa" w:w="3456"/>
            <w:shd w:val="clear" w:color="auto" w:fill="D9E2F3"/>
          </w:tcPr>
          <w:p>
            <w:r>
              <w:rPr>
                <w:b/>
                <w:sz w:val="19"/>
              </w:rPr>
              <w:t>Hazard</w:t>
            </w:r>
          </w:p>
        </w:tc>
        <w:tc>
          <w:tcPr>
            <w:tcW w:type="dxa" w:w="4032"/>
            <w:shd w:val="clear" w:color="auto" w:fill="D9E2F3"/>
          </w:tcPr>
          <w:p>
            <w:r>
              <w:rPr>
                <w:b/>
                <w:sz w:val="19"/>
              </w:rPr>
              <w:t>Where</w:t>
            </w:r>
          </w:p>
        </w:tc>
        <w:tc>
          <w:tcPr>
            <w:tcW w:type="dxa" w:w="1872"/>
            <w:shd w:val="clear" w:color="auto" w:fill="D9E2F3"/>
          </w:tcPr>
          <w:p>
            <w:r>
              <w:rPr>
                <w:b/>
                <w:sz w:val="19"/>
              </w:rPr>
              <w:t>Controlled in</w:t>
            </w:r>
          </w:p>
        </w:tc>
      </w:tr>
      <w:tr>
        <w:tc>
          <w:tcPr>
            <w:tcW w:type="dxa" w:w="3456"/>
          </w:tcPr>
          <w:p>
            <w:pPr>
              <w:spacing w:after="20"/>
            </w:pPr>
            <w:r>
              <w:rPr>
                <w:sz w:val="19"/>
              </w:rPr>
              <w:t>Falling carriage: crushing and pinching</w:t>
            </w:r>
          </w:p>
        </w:tc>
        <w:tc>
          <w:tcPr>
            <w:tcW w:type="dxa" w:w="4032"/>
          </w:tcPr>
          <w:p>
            <w:pPr>
              <w:spacing w:after="20"/>
            </w:pPr>
            <w:r>
              <w:rPr>
                <w:sz w:val="19"/>
              </w:rPr>
              <w:t>Under and around the carriage, between carriage, absorber and base</w:t>
            </w:r>
          </w:p>
        </w:tc>
        <w:tc>
          <w:tcPr>
            <w:tcW w:type="dxa" w:w="1872"/>
          </w:tcPr>
          <w:p>
            <w:pPr>
              <w:spacing w:after="20"/>
            </w:pPr>
            <w:r>
              <w:rPr>
                <w:sz w:val="19"/>
              </w:rPr>
              <w:t>7.2, 6.3, 16</w:t>
            </w:r>
          </w:p>
        </w:tc>
      </w:tr>
      <w:tr>
        <w:tc>
          <w:tcPr>
            <w:tcW w:type="dxa" w:w="3456"/>
          </w:tcPr>
          <w:p>
            <w:pPr>
              <w:spacing w:after="20"/>
            </w:pPr>
            <w:r>
              <w:rPr>
                <w:sz w:val="19"/>
              </w:rPr>
              <w:t>Stored energy: raised carriage, stretched bungee cords, compressed air</w:t>
            </w:r>
          </w:p>
        </w:tc>
        <w:tc>
          <w:tcPr>
            <w:tcW w:type="dxa" w:w="4032"/>
          </w:tcPr>
          <w:p>
            <w:pPr>
              <w:spacing w:after="20"/>
            </w:pPr>
            <w:r>
              <w:rPr>
                <w:sz w:val="19"/>
              </w:rPr>
              <w:t>Hoist, latch, bungee attachment points, air lines and brakes</w:t>
            </w:r>
          </w:p>
        </w:tc>
        <w:tc>
          <w:tcPr>
            <w:tcW w:type="dxa" w:w="1872"/>
          </w:tcPr>
          <w:p>
            <w:pPr>
              <w:spacing w:after="20"/>
            </w:pPr>
            <w:r>
              <w:rPr>
                <w:sz w:val="19"/>
              </w:rPr>
              <w:t>7, 14, 16.2</w:t>
            </w:r>
          </w:p>
        </w:tc>
      </w:tr>
      <w:tr>
        <w:tc>
          <w:tcPr>
            <w:tcW w:type="dxa" w:w="3456"/>
          </w:tcPr>
          <w:p>
            <w:pPr>
              <w:spacing w:after="20"/>
            </w:pPr>
            <w:r>
              <w:rPr>
                <w:sz w:val="19"/>
              </w:rPr>
              <w:t>Ejected parts: broken specimens, loose sensors, fixture pieces</w:t>
            </w:r>
          </w:p>
        </w:tc>
        <w:tc>
          <w:tcPr>
            <w:tcW w:type="dxa" w:w="4032"/>
          </w:tcPr>
          <w:p>
            <w:pPr>
              <w:spacing w:after="20"/>
            </w:pPr>
            <w:r>
              <w:rPr>
                <w:sz w:val="19"/>
              </w:rPr>
              <w:t>Around the table</w:t>
            </w:r>
          </w:p>
        </w:tc>
        <w:tc>
          <w:tcPr>
            <w:tcW w:type="dxa" w:w="1872"/>
          </w:tcPr>
          <w:p>
            <w:pPr>
              <w:spacing w:after="20"/>
            </w:pPr>
            <w:r>
              <w:rPr>
                <w:sz w:val="19"/>
              </w:rPr>
              <w:t>6.2, 6.3, 9</w:t>
            </w:r>
          </w:p>
        </w:tc>
      </w:tr>
      <w:tr>
        <w:tc>
          <w:tcPr>
            <w:tcW w:type="dxa" w:w="3456"/>
          </w:tcPr>
          <w:p>
            <w:pPr>
              <w:spacing w:after="20"/>
            </w:pPr>
            <w:r>
              <w:rPr>
                <w:sz w:val="19"/>
              </w:rPr>
              <w:t>Pinch points at the latch, hoist and brakes</w:t>
            </w:r>
          </w:p>
        </w:tc>
        <w:tc>
          <w:tcPr>
            <w:tcW w:type="dxa" w:w="4032"/>
          </w:tcPr>
          <w:p>
            <w:pPr>
              <w:spacing w:after="20"/>
            </w:pPr>
            <w:r>
              <w:rPr>
                <w:sz w:val="19"/>
              </w:rPr>
              <w:t>Moving parts of the tower</w:t>
            </w:r>
          </w:p>
        </w:tc>
        <w:tc>
          <w:tcPr>
            <w:tcW w:type="dxa" w:w="1872"/>
          </w:tcPr>
          <w:p>
            <w:pPr>
              <w:spacing w:after="20"/>
            </w:pPr>
            <w:r>
              <w:rPr>
                <w:sz w:val="19"/>
              </w:rPr>
              <w:t>7.1</w:t>
            </w:r>
          </w:p>
        </w:tc>
      </w:tr>
      <w:tr>
        <w:tc>
          <w:tcPr>
            <w:tcW w:type="dxa" w:w="3456"/>
          </w:tcPr>
          <w:p>
            <w:pPr>
              <w:spacing w:after="20"/>
            </w:pPr>
            <w:r>
              <w:rPr>
                <w:sz w:val="19"/>
              </w:rPr>
              <w:t>Cable snagging and whipping</w:t>
            </w:r>
          </w:p>
        </w:tc>
        <w:tc>
          <w:tcPr>
            <w:tcW w:type="dxa" w:w="4032"/>
          </w:tcPr>
          <w:p>
            <w:pPr>
              <w:spacing w:after="20"/>
            </w:pPr>
            <w:r>
              <w:rPr>
                <w:sz w:val="19"/>
              </w:rPr>
              <w:t>Sensor cables between carriage and frame</w:t>
            </w:r>
          </w:p>
        </w:tc>
        <w:tc>
          <w:tcPr>
            <w:tcW w:type="dxa" w:w="1872"/>
          </w:tcPr>
          <w:p>
            <w:pPr>
              <w:spacing w:after="20"/>
            </w:pPr>
            <w:r>
              <w:rPr>
                <w:sz w:val="19"/>
              </w:rPr>
              <w:t>9.4</w:t>
            </w:r>
          </w:p>
        </w:tc>
      </w:tr>
      <w:tr>
        <w:tc>
          <w:tcPr>
            <w:tcW w:type="dxa" w:w="3456"/>
          </w:tcPr>
          <w:p>
            <w:pPr>
              <w:spacing w:after="20"/>
            </w:pPr>
            <w:r>
              <w:rPr>
                <w:sz w:val="19"/>
              </w:rPr>
              <w:t>Compressed air (90 psi)</w:t>
            </w:r>
          </w:p>
        </w:tc>
        <w:tc>
          <w:tcPr>
            <w:tcW w:type="dxa" w:w="4032"/>
          </w:tcPr>
          <w:p>
            <w:pPr>
              <w:spacing w:after="20"/>
            </w:pPr>
            <w:r>
              <w:rPr>
                <w:sz w:val="19"/>
              </w:rPr>
              <w:t>Hoses, fittings, brake cylinders</w:t>
            </w:r>
          </w:p>
        </w:tc>
        <w:tc>
          <w:tcPr>
            <w:tcW w:type="dxa" w:w="1872"/>
          </w:tcPr>
          <w:p>
            <w:pPr>
              <w:spacing w:after="20"/>
            </w:pPr>
            <w:r>
              <w:rPr>
                <w:sz w:val="19"/>
              </w:rPr>
              <w:t>10, 16.2</w:t>
            </w:r>
          </w:p>
        </w:tc>
      </w:tr>
      <w:tr>
        <w:tc>
          <w:tcPr>
            <w:tcW w:type="dxa" w:w="3456"/>
          </w:tcPr>
          <w:p>
            <w:pPr>
              <w:spacing w:after="20"/>
            </w:pPr>
            <w:r>
              <w:rPr>
                <w:sz w:val="19"/>
              </w:rPr>
              <w:t>Electrical (three-phase machine power)</w:t>
            </w:r>
          </w:p>
        </w:tc>
        <w:tc>
          <w:tcPr>
            <w:tcW w:type="dxa" w:w="4032"/>
          </w:tcPr>
          <w:p>
            <w:pPr>
              <w:spacing w:after="20"/>
            </w:pPr>
            <w:r>
              <w:rPr>
                <w:sz w:val="19"/>
              </w:rPr>
              <w:t>Machine and controller</w:t>
            </w:r>
          </w:p>
        </w:tc>
        <w:tc>
          <w:tcPr>
            <w:tcW w:type="dxa" w:w="1872"/>
          </w:tcPr>
          <w:p>
            <w:pPr>
              <w:spacing w:after="20"/>
            </w:pPr>
            <w:r>
              <w:rPr>
                <w:sz w:val="19"/>
              </w:rPr>
              <w:t>16.3</w:t>
            </w:r>
          </w:p>
        </w:tc>
      </w:tr>
      <w:tr>
        <w:tc>
          <w:tcPr>
            <w:tcW w:type="dxa" w:w="3456"/>
          </w:tcPr>
          <w:p>
            <w:pPr>
              <w:spacing w:after="20"/>
            </w:pPr>
            <w:r>
              <w:rPr>
                <w:sz w:val="19"/>
              </w:rPr>
              <w:t>Noise from impacts</w:t>
            </w:r>
          </w:p>
        </w:tc>
        <w:tc>
          <w:tcPr>
            <w:tcW w:type="dxa" w:w="4032"/>
          </w:tcPr>
          <w:p>
            <w:pPr>
              <w:spacing w:after="20"/>
            </w:pPr>
            <w:r>
              <w:rPr>
                <w:sz w:val="19"/>
              </w:rPr>
              <w:t>Room</w:t>
            </w:r>
          </w:p>
        </w:tc>
        <w:tc>
          <w:tcPr>
            <w:tcW w:type="dxa" w:w="1872"/>
          </w:tcPr>
          <w:p>
            <w:pPr>
              <w:spacing w:after="20"/>
            </w:pPr>
            <w:r>
              <w:rPr>
                <w:b w:val="0"/>
                <w:sz w:val="19"/>
                <w:highlight w:val="lightGray"/>
              </w:rPr>
              <w:t>[hearing protection: required or optional?]</w:t>
            </w:r>
          </w:p>
        </w:tc>
      </w:tr>
    </w:tbl>
    <w:p>
      <w:pPr>
        <w:spacing w:after="40"/>
      </w:pPr>
    </w:p>
    <w:p>
      <w:pPr>
        <w:pStyle w:val="Heading2"/>
      </w:pPr>
      <w:r>
        <w:t>6.2 Eye protection</w:t>
      </w:r>
    </w:p>
    <w:tbl>
      <w:tblPr>
        <w:tblW w:type="dxa" w:w="9360"/>
        <w:jc w:val="center"/>
        <w:tblBorders>
          <w:top w:val="single" w:sz="4" w:space="0" w:color="A6B8D9"/>
          <w:left w:val="single" w:sz="4" w:space="0" w:color="A6B8D9"/>
          <w:bottom w:val="single" w:sz="4" w:space="0" w:color="A6B8D9"/>
          <w:right w:val="single" w:sz="4" w:space="0" w:color="A6B8D9"/>
          <w:insideH w:val="single" w:sz="4" w:space="0" w:color="A6B8D9"/>
          <w:insideV w:val="single" w:sz="4" w:space="0" w:color="A6B8D9"/>
        </w:tblBorders>
        <w:tblLayout w:type="fixed"/>
        <w:tblLook w:firstColumn="1" w:firstRow="1" w:lastColumn="0" w:lastRow="0" w:noHBand="0" w:noVBand="1" w:val="04A0"/>
      </w:tblPr>
      <w:tblGrid>
        <w:gridCol w:w="9360"/>
      </w:tblGrid>
      <w:tr>
        <w:tc>
          <w:tcPr>
            <w:tcW w:type="dxa" w:w="9360"/>
            <w:shd w:val="clear" w:color="auto" w:fill="EAF0F8"/>
          </w:tcPr>
          <w:p>
            <w:r>
              <w:rPr>
                <w:b/>
                <w:color w:val="1F3864"/>
              </w:rPr>
              <w:t xml:space="preserve">What this section must cover: </w:t>
            </w:r>
            <w:r>
              <w:rPr/>
              <w:t>Specify required protection for operators and anyone near the test.</w:t>
            </w:r>
          </w:p>
        </w:tc>
      </w:tr>
    </w:tbl>
    <w:p>
      <w:pPr>
        <w:spacing w:after="0"/>
      </w:pPr>
    </w:p>
    <w:p>
      <w:pPr>
        <w:pStyle w:val="SOPLabel"/>
      </w:pPr>
      <w:r>
        <w:t>Procedure</w:t>
      </w:r>
    </w:p>
    <w:p>
      <w:pPr>
        <w:pStyle w:val="ListNumber"/>
        <w:numPr>
          <w:ilvl w:val="0"/>
          <w:numId w:val="12"/>
        </w:numPr>
      </w:pPr>
      <w:r>
        <w:rPr/>
        <w:t xml:space="preserve">Everyone in CB 152A wears safety glasses with side shields marked Z87+ (impact rated to ANSI Z87.1) whenever </w:t>
      </w:r>
      <w:r>
        <w:rPr>
          <w:b w:val="0"/>
          <w:highlight w:val="lightGray"/>
        </w:rPr>
        <w:t>[the safety key is in, the system is pressurized, or the carriage is raised]</w:t>
      </w:r>
      <w:r>
        <w:rPr/>
        <w:t>.</w:t>
      </w:r>
    </w:p>
    <w:p>
      <w:pPr>
        <w:pStyle w:val="ListNumber"/>
        <w:numPr>
          <w:ilvl w:val="0"/>
          <w:numId w:val="12"/>
        </w:numPr>
      </w:pPr>
      <w:r>
        <w:rPr/>
        <w:t>Prescription glasses count only if they are Z87+ rated. Otherwise wear goggles or over-glasses over them.</w:t>
      </w:r>
    </w:p>
    <w:p>
      <w:pPr>
        <w:pStyle w:val="ListNumber"/>
        <w:numPr>
          <w:ilvl w:val="0"/>
          <w:numId w:val="12"/>
        </w:numPr>
      </w:pPr>
      <w:r>
        <w:rPr>
          <w:b w:val="0"/>
          <w:highlight w:val="lightGray"/>
        </w:rPr>
        <w:t>[A face shield is required when: for example testing specimens that can shatter, or whenever the guard is open.]</w:t>
      </w:r>
    </w:p>
    <w:p>
      <w:pPr>
        <w:pStyle w:val="ListNumber"/>
        <w:numPr>
          <w:ilvl w:val="0"/>
          <w:numId w:val="12"/>
        </w:numPr>
      </w:pPr>
      <w:r>
        <w:rPr/>
        <w:t xml:space="preserve">Spare safety glasses are kept at </w:t>
      </w:r>
      <w:r>
        <w:rPr>
          <w:b w:val="0"/>
          <w:highlight w:val="lightGray"/>
        </w:rPr>
        <w:t>[location]</w:t>
      </w:r>
      <w:r>
        <w:rPr/>
        <w:t>. Visitors get a pair before entering.</w:t>
      </w:r>
    </w:p>
    <w:p>
      <w:pPr>
        <w:pStyle w:val="SOPLabel"/>
      </w:pPr>
      <w:r>
        <w:t>How it is verified</w:t>
      </w:r>
    </w:p>
    <w:p>
      <w:pPr>
        <w:pStyle w:val="ListBullet"/>
      </w:pPr>
      <w:r>
        <w:rPr/>
        <w:t>The release controller checks that everyone present has eye protection on before each "Ready?" call (checklist 1.2).</w:t>
      </w:r>
    </w:p>
    <w:p>
      <w:pPr>
        <w:pStyle w:val="SOPLabel"/>
      </w:pPr>
      <w:r>
        <w:t>Stop the test if</w:t>
      </w:r>
    </w:p>
    <w:p>
      <w:pPr>
        <w:pStyle w:val="ListBullet"/>
      </w:pPr>
      <w:r>
        <w:rPr/>
        <w:t>Anyone in the room is not wearing eye protection.</w:t>
      </w:r>
    </w:p>
    <w:p>
      <w:pPr>
        <w:pStyle w:val="ListBullet"/>
      </w:pPr>
      <w:r>
        <w:rPr/>
        <w:t>Eye protection is cracked, scratched so that vision is impaired, or missing side shields.</w:t>
      </w:r>
    </w:p>
    <w:p>
      <w:pPr>
        <w:pStyle w:val="Heading2"/>
      </w:pPr>
      <w:r>
        <w:t>6.3 Guarding and personnel clearance</w:t>
      </w:r>
    </w:p>
    <w:tbl>
      <w:tblPr>
        <w:tblW w:type="dxa" w:w="9360"/>
        <w:jc w:val="center"/>
        <w:tblBorders>
          <w:top w:val="single" w:sz="4" w:space="0" w:color="A6B8D9"/>
          <w:left w:val="single" w:sz="4" w:space="0" w:color="A6B8D9"/>
          <w:bottom w:val="single" w:sz="4" w:space="0" w:color="A6B8D9"/>
          <w:right w:val="single" w:sz="4" w:space="0" w:color="A6B8D9"/>
          <w:insideH w:val="single" w:sz="4" w:space="0" w:color="A6B8D9"/>
          <w:insideV w:val="single" w:sz="4" w:space="0" w:color="A6B8D9"/>
        </w:tblBorders>
        <w:tblLayout w:type="fixed"/>
        <w:tblLook w:firstColumn="1" w:firstRow="1" w:lastColumn="0" w:lastRow="0" w:noHBand="0" w:noVBand="1" w:val="04A0"/>
      </w:tblPr>
      <w:tblGrid>
        <w:gridCol w:w="9360"/>
      </w:tblGrid>
      <w:tr>
        <w:tc>
          <w:tcPr>
            <w:tcW w:type="dxa" w:w="9360"/>
            <w:shd w:val="clear" w:color="auto" w:fill="EAF0F8"/>
          </w:tcPr>
          <w:p>
            <w:r>
              <w:rPr>
                <w:b/>
                <w:color w:val="1F3864"/>
              </w:rPr>
              <w:t xml:space="preserve">What this section must cover: </w:t>
            </w:r>
            <w:r>
              <w:rPr/>
              <w:t>Define the exclusion zone, operator location, and protection from ejected parts or broken specimens.</w:t>
            </w:r>
          </w:p>
        </w:tc>
      </w:tr>
    </w:tbl>
    <w:p>
      <w:pPr>
        <w:spacing w:after="0"/>
      </w:pPr>
    </w:p>
    <w:p>
      <w:pPr>
        <w:pStyle w:val="SOPLabel"/>
      </w:pPr>
      <w:r>
        <w:t>Procedure</w:t>
      </w:r>
    </w:p>
    <w:p>
      <w:pPr>
        <w:pStyle w:val="ListNumber"/>
        <w:numPr>
          <w:ilvl w:val="0"/>
          <w:numId w:val="13"/>
        </w:numPr>
      </w:pPr>
      <w:r>
        <w:rPr/>
        <w:t xml:space="preserve">Exclusion zone: </w:t>
      </w:r>
      <w:r>
        <w:rPr>
          <w:b w:val="0"/>
          <w:highlight w:val="lightGray"/>
        </w:rPr>
        <w:t>[distance, for example 1 m]</w:t>
      </w:r>
      <w:r>
        <w:rPr/>
        <w:t xml:space="preserve"> around the tower, marked with </w:t>
      </w:r>
      <w:r>
        <w:rPr>
          <w:b w:val="0"/>
          <w:highlight w:val="lightGray"/>
        </w:rPr>
        <w:t>[floor tape or a barrier]</w:t>
      </w:r>
      <w:r>
        <w:rPr/>
        <w:t>. Nobody enters it from the "Ready?" call until the carriage is caught and all motion has stopped (section 12.2).</w:t>
      </w:r>
    </w:p>
    <w:p>
      <w:pPr>
        <w:pStyle w:val="ListNumber"/>
        <w:numPr>
          <w:ilvl w:val="0"/>
          <w:numId w:val="13"/>
        </w:numPr>
      </w:pPr>
      <w:r>
        <w:rPr/>
        <w:t xml:space="preserve">Operator location during a drop: </w:t>
      </w:r>
      <w:r>
        <w:rPr>
          <w:b w:val="0"/>
          <w:highlight w:val="lightGray"/>
        </w:rPr>
        <w:t>[at the controller, location]</w:t>
      </w:r>
      <w:r>
        <w:rPr/>
        <w:t>, outside the zone, with a clear view of the tower and the cables.</w:t>
      </w:r>
    </w:p>
    <w:p>
      <w:pPr>
        <w:pStyle w:val="ListNumber"/>
        <w:numPr>
          <w:ilvl w:val="0"/>
          <w:numId w:val="13"/>
        </w:numPr>
      </w:pPr>
      <w:r>
        <w:rPr/>
        <w:t xml:space="preserve">Guard: </w:t>
      </w:r>
      <w:r>
        <w:rPr>
          <w:b w:val="0"/>
          <w:highlight w:val="lightGray"/>
        </w:rPr>
        <w:t>[describe the shield or enclosure and when it must be closed]</w:t>
      </w:r>
      <w:r>
        <w:rPr/>
        <w:t>.</w:t>
      </w:r>
    </w:p>
    <w:p>
      <w:pPr>
        <w:pStyle w:val="ListNumber"/>
        <w:numPr>
          <w:ilvl w:val="0"/>
          <w:numId w:val="13"/>
        </w:numPr>
      </w:pPr>
      <w:r>
        <w:rPr/>
        <w:t>Tie specimens to the base plate (Figure 3) and clamp sensor cables so a broken specimen or a loose sensor stays on the table.</w:t>
      </w:r>
    </w:p>
    <w:p>
      <w:pPr>
        <w:pStyle w:val="ListNumber"/>
        <w:numPr>
          <w:ilvl w:val="0"/>
          <w:numId w:val="13"/>
        </w:numPr>
      </w:pPr>
      <w:r>
        <w:rPr/>
        <w:t>Tell everyone else in the room before each drop or run.</w:t>
      </w:r>
    </w:p>
    <w:p>
      <w:pPr>
        <w:pStyle w:val="SOPLabel"/>
      </w:pPr>
      <w:r>
        <w:t>How it is verified</w:t>
      </w:r>
    </w:p>
    <w:p>
      <w:pPr>
        <w:pStyle w:val="ListBullet"/>
      </w:pPr>
      <w:r>
        <w:rPr/>
        <w:t>The release controller looks over the zone before calling "All clear".</w:t>
      </w:r>
    </w:p>
    <w:p>
      <w:pPr>
        <w:pStyle w:val="ListBullet"/>
      </w:pPr>
      <w:r>
        <w:rPr>
          <w:b w:val="0"/>
          <w:highlight w:val="lightGray"/>
        </w:rPr>
        <w:t>[Optional: an observer watches the zone during automatic runs.]</w:t>
      </w:r>
    </w:p>
    <w:p>
      <w:pPr>
        <w:pStyle w:val="SOPLabel"/>
      </w:pPr>
      <w:r>
        <w:t>Stop the test if</w:t>
      </w:r>
    </w:p>
    <w:p>
      <w:pPr>
        <w:pStyle w:val="ListBullet"/>
      </w:pPr>
      <w:r>
        <w:rPr/>
        <w:t>Anyone enters the zone after the "Ready?" call.</w:t>
      </w:r>
    </w:p>
    <w:p>
      <w:pPr>
        <w:pStyle w:val="ListBullet"/>
      </w:pPr>
      <w:r>
        <w:rPr/>
        <w:t>The guard is open or missing.</w:t>
      </w:r>
    </w:p>
    <w:p>
      <w:pPr>
        <w:pStyle w:val="ListBullet"/>
      </w:pPr>
      <w:r>
        <w:rPr/>
        <w:t>Any part leaves the table. Re-assess the zone size and the retention before continuing.</w:t>
      </w:r>
    </w:p>
    <w:p>
      <w:pPr>
        <w:pStyle w:val="Heading1"/>
      </w:pPr>
      <w:r>
        <w:t>7. Safety key and the raised mass</w:t>
      </w:r>
    </w:p>
    <w:p>
      <w:pPr>
        <w:pStyle w:val="Heading2"/>
      </w:pPr>
      <w:r>
        <w:t>7.1 Safety key procedure</w:t>
      </w:r>
    </w:p>
    <w:tbl>
      <w:tblPr>
        <w:tblW w:type="dxa" w:w="9360"/>
        <w:jc w:val="center"/>
        <w:tblBorders>
          <w:top w:val="single" w:sz="4" w:space="0" w:color="A6B8D9"/>
          <w:left w:val="single" w:sz="4" w:space="0" w:color="A6B8D9"/>
          <w:bottom w:val="single" w:sz="4" w:space="0" w:color="A6B8D9"/>
          <w:right w:val="single" w:sz="4" w:space="0" w:color="A6B8D9"/>
          <w:insideH w:val="single" w:sz="4" w:space="0" w:color="A6B8D9"/>
          <w:insideV w:val="single" w:sz="4" w:space="0" w:color="A6B8D9"/>
        </w:tblBorders>
        <w:tblLayout w:type="fixed"/>
        <w:tblLook w:firstColumn="1" w:firstRow="1" w:lastColumn="0" w:lastRow="0" w:noHBand="0" w:noVBand="1" w:val="04A0"/>
      </w:tblPr>
      <w:tblGrid>
        <w:gridCol w:w="9360"/>
      </w:tblGrid>
      <w:tr>
        <w:tc>
          <w:tcPr>
            <w:tcW w:type="dxa" w:w="9360"/>
            <w:shd w:val="clear" w:color="auto" w:fill="EAF0F8"/>
          </w:tcPr>
          <w:p>
            <w:r>
              <w:rPr>
                <w:b/>
                <w:color w:val="1F3864"/>
              </w:rPr>
              <w:t xml:space="preserve">What this section must cover: </w:t>
            </w:r>
            <w:r>
              <w:rPr/>
              <w:t>Require removal of the safety key before working on the machine. Define how to verify that the system is configured correctly so removing the key prevents both the pulley from raising and the latch from releasing. Specify when the key may be reinserted.</w:t>
            </w:r>
          </w:p>
        </w:tc>
      </w:tr>
    </w:tbl>
    <w:p>
      <w:pPr>
        <w:spacing w:after="0"/>
      </w:pPr>
    </w:p>
    <w:p>
      <w:pPr>
        <w:pStyle w:val="SOPLabel"/>
      </w:pPr>
      <w:r>
        <w:t>Procedure</w:t>
      </w:r>
    </w:p>
    <w:p>
      <w:pPr>
        <w:pStyle w:val="ListNumber"/>
        <w:numPr>
          <w:ilvl w:val="0"/>
          <w:numId w:val="14"/>
        </w:numPr>
      </w:pPr>
      <w:r>
        <w:rPr/>
        <w:t xml:space="preserve">Remove the safety key from </w:t>
      </w:r>
      <w:r>
        <w:rPr>
          <w:b w:val="0"/>
          <w:highlight w:val="lightGray"/>
        </w:rPr>
        <w:t>[location on the controller]</w:t>
      </w:r>
      <w:r>
        <w:rPr/>
        <w:t xml:space="preserve"> before any work on the machine: mounting a specimen or sensor, adjusting cables, changing the absorber, inspecting, cleaning or troubleshooting.</w:t>
      </w:r>
    </w:p>
    <w:p>
      <w:pPr>
        <w:pStyle w:val="ListNumber"/>
        <w:numPr>
          <w:ilvl w:val="0"/>
          <w:numId w:val="14"/>
        </w:numPr>
      </w:pPr>
      <w:r>
        <w:rPr/>
        <w:t xml:space="preserve">The person working on the machine keeps the key </w:t>
      </w:r>
      <w:r>
        <w:rPr>
          <w:b w:val="0"/>
          <w:highlight w:val="lightGray"/>
        </w:rPr>
        <w:t>[in a pocket or on a lanyard]</w:t>
      </w:r>
      <w:r>
        <w:rPr/>
        <w:t xml:space="preserve"> until the work is done. Nobody else reinserts it.</w:t>
      </w:r>
    </w:p>
    <w:p>
      <w:pPr>
        <w:pStyle w:val="ListNumber"/>
        <w:numPr>
          <w:ilvl w:val="0"/>
          <w:numId w:val="14"/>
        </w:numPr>
      </w:pPr>
      <w:r>
        <w:rPr/>
        <w:t>Reinsert the key only when everyone is out of the exclusion zone, tools and loose items are off the machine, checklist 1.2 is complete up to the "Ready?" call, and the person who held the key agrees.</w:t>
      </w:r>
    </w:p>
    <w:p>
      <w:pPr>
        <w:pStyle w:val="ListNumber"/>
        <w:numPr>
          <w:ilvl w:val="0"/>
          <w:numId w:val="14"/>
        </w:numPr>
      </w:pPr>
      <w:r>
        <w:rPr/>
        <w:t xml:space="preserve">The spare key is kept by </w:t>
      </w:r>
      <w:r>
        <w:rPr>
          <w:b w:val="0"/>
          <w:highlight w:val="lightGray"/>
        </w:rPr>
        <w:t>[supervisor]</w:t>
      </w:r>
      <w:r>
        <w:rPr/>
        <w:t xml:space="preserve"> at </w:t>
      </w:r>
      <w:r>
        <w:rPr>
          <w:b w:val="0"/>
          <w:highlight w:val="lightGray"/>
        </w:rPr>
        <w:t>[location]</w:t>
      </w:r>
      <w:r>
        <w:rPr/>
        <w:t>.</w:t>
      </w:r>
    </w:p>
    <w:p>
      <w:pPr>
        <w:pStyle w:val="SOPLabel"/>
      </w:pPr>
      <w:r>
        <w:t>How it is verified</w:t>
      </w:r>
    </w:p>
    <w:p>
      <w:pPr>
        <w:pStyle w:val="ListBullet"/>
      </w:pPr>
      <w:r>
        <w:rPr/>
        <w:t xml:space="preserve">At the start of each session, and after any maintenance or wiring change, with the key out and the carriage resting on </w:t>
      </w:r>
      <w:r>
        <w:rPr>
          <w:b w:val="0"/>
          <w:highlight w:val="lightGray"/>
        </w:rPr>
        <w:t>[its supports]</w:t>
      </w:r>
      <w:r>
        <w:rPr/>
        <w:t>: press the hoist raise control. The carriage must not move.</w:t>
      </w:r>
    </w:p>
    <w:p>
      <w:pPr>
        <w:pStyle w:val="ListBullet"/>
      </w:pPr>
      <w:r>
        <w:rPr/>
        <w:t xml:space="preserve">With the key out, operate the release control </w:t>
      </w:r>
      <w:r>
        <w:rPr>
          <w:b w:val="0"/>
          <w:highlight w:val="lightGray"/>
        </w:rPr>
        <w:t>[describe how to test this safely, for example with the latch empty]</w:t>
      </w:r>
      <w:r>
        <w:rPr/>
        <w:t>. The latch must not open.</w:t>
      </w:r>
    </w:p>
    <w:p>
      <w:pPr>
        <w:pStyle w:val="ListBullet"/>
      </w:pPr>
      <w:r>
        <w:rPr/>
        <w:t>Record both results in the log.</w:t>
      </w:r>
    </w:p>
    <w:p>
      <w:pPr>
        <w:pStyle w:val="SOPLabel"/>
      </w:pPr>
      <w:r>
        <w:t>Stop the test if</w:t>
      </w:r>
    </w:p>
    <w:p>
      <w:pPr>
        <w:pStyle w:val="ListBullet"/>
      </w:pPr>
      <w:r>
        <w:rPr/>
        <w:t>The hoist raises or the latch releases with the key out. The interlock is not working: put the machine in the secure state, tag it out, and notify the supervisor.</w:t>
      </w:r>
    </w:p>
    <w:p>
      <w:pPr>
        <w:pStyle w:val="ListBullet"/>
      </w:pPr>
      <w:r>
        <w:rPr/>
        <w:t>The key is missing, or a second key is in use.</w:t>
      </w:r>
    </w:p>
    <w:tbl>
      <w:tblPr>
        <w:tblW w:type="dxa" w:w="9360"/>
        <w:jc w:val="center"/>
        <w:tblBorders>
          <w:top w:val="single" w:sz="4" w:space="0" w:color="A6B8D9"/>
          <w:left w:val="single" w:sz="4" w:space="0" w:color="A6B8D9"/>
          <w:bottom w:val="single" w:sz="4" w:space="0" w:color="A6B8D9"/>
          <w:right w:val="single" w:sz="4" w:space="0" w:color="A6B8D9"/>
          <w:insideH w:val="single" w:sz="4" w:space="0" w:color="A6B8D9"/>
          <w:insideV w:val="single" w:sz="4" w:space="0" w:color="A6B8D9"/>
        </w:tblBorders>
        <w:tblLayout w:type="fixed"/>
        <w:tblLook w:firstColumn="1" w:firstRow="1" w:lastColumn="0" w:lastRow="0" w:noHBand="0" w:noVBand="1" w:val="04A0"/>
      </w:tblPr>
      <w:tblGrid>
        <w:gridCol w:w="9360"/>
      </w:tblGrid>
      <w:tr>
        <w:tc>
          <w:tcPr>
            <w:tcW w:type="dxa" w:w="9360"/>
            <w:shd w:val="clear" w:color="auto" w:fill="FFF2CC"/>
          </w:tcPr>
          <w:p>
            <w:r>
              <w:rPr>
                <w:b/>
                <w:color w:val="1F3864"/>
              </w:rPr>
              <w:t xml:space="preserve">Note: </w:t>
            </w:r>
            <w:r>
              <w:rPr/>
              <w:t>Removing the safety key does not hold up a raised carriage. Section 7.2 applies whenever anyone reaches under it.</w:t>
            </w:r>
          </w:p>
        </w:tc>
      </w:tr>
    </w:tbl>
    <w:p>
      <w:pPr>
        <w:spacing w:after="0"/>
      </w:pPr>
    </w:p>
    <w:p>
      <w:pPr>
        <w:pStyle w:val="Heading2"/>
      </w:pPr>
      <w:r>
        <w:t>7.2 Supporting the raised mass</w:t>
      </w:r>
    </w:p>
    <w:tbl>
      <w:tblPr>
        <w:tblW w:type="dxa" w:w="9360"/>
        <w:jc w:val="center"/>
        <w:tblBorders>
          <w:top w:val="single" w:sz="4" w:space="0" w:color="A6B8D9"/>
          <w:left w:val="single" w:sz="4" w:space="0" w:color="A6B8D9"/>
          <w:bottom w:val="single" w:sz="4" w:space="0" w:color="A6B8D9"/>
          <w:right w:val="single" w:sz="4" w:space="0" w:color="A6B8D9"/>
          <w:insideH w:val="single" w:sz="4" w:space="0" w:color="A6B8D9"/>
          <w:insideV w:val="single" w:sz="4" w:space="0" w:color="A6B8D9"/>
        </w:tblBorders>
        <w:tblLayout w:type="fixed"/>
        <w:tblLook w:firstColumn="1" w:firstRow="1" w:lastColumn="0" w:lastRow="0" w:noHBand="0" w:noVBand="1" w:val="04A0"/>
      </w:tblPr>
      <w:tblGrid>
        <w:gridCol w:w="9360"/>
      </w:tblGrid>
      <w:tr>
        <w:tc>
          <w:tcPr>
            <w:tcW w:type="dxa" w:w="9360"/>
            <w:shd w:val="clear" w:color="auto" w:fill="EAF0F8"/>
          </w:tcPr>
          <w:p>
            <w:r>
              <w:rPr>
                <w:b/>
                <w:color w:val="1F3864"/>
              </w:rPr>
              <w:t xml:space="preserve">What this section must cover: </w:t>
            </w:r>
            <w:r>
              <w:rPr/>
              <w:t>Define the mechanical restraint required before accessing beneath it. Removal of the safety key does not replace mechanical support of the raised mass.</w:t>
            </w:r>
          </w:p>
        </w:tc>
      </w:tr>
    </w:tbl>
    <w:p>
      <w:pPr>
        <w:spacing w:after="0"/>
      </w:pPr>
    </w:p>
    <w:p>
      <w:pPr>
        <w:pStyle w:val="SOPLabel"/>
      </w:pPr>
      <w:r>
        <w:t>Procedure</w:t>
      </w:r>
    </w:p>
    <w:p>
      <w:pPr>
        <w:pStyle w:val="ListNumber"/>
        <w:numPr>
          <w:ilvl w:val="0"/>
          <w:numId w:val="15"/>
        </w:numPr>
      </w:pPr>
      <w:r>
        <w:rPr/>
        <w:t>Never put hands, tools or any part of the body under a raised carriage that is held only by the latch, the hoist or the brakes.</w:t>
      </w:r>
    </w:p>
    <w:p>
      <w:pPr>
        <w:pStyle w:val="ListNumber"/>
        <w:numPr>
          <w:ilvl w:val="0"/>
          <w:numId w:val="15"/>
        </w:numPr>
      </w:pPr>
      <w:r>
        <w:rPr/>
        <w:t xml:space="preserve">Lower the carriage to </w:t>
      </w:r>
      <w:r>
        <w:rPr>
          <w:b w:val="0"/>
          <w:highlight w:val="lightGray"/>
        </w:rPr>
        <w:t>[its rest position]</w:t>
      </w:r>
      <w:r>
        <w:rPr/>
        <w:t xml:space="preserve"> before working under it whenever possible.</w:t>
      </w:r>
    </w:p>
    <w:p>
      <w:pPr>
        <w:pStyle w:val="ListNumber"/>
        <w:numPr>
          <w:ilvl w:val="0"/>
          <w:numId w:val="15"/>
        </w:numPr>
      </w:pPr>
      <w:r>
        <w:rPr/>
        <w:t xml:space="preserve">If it must stay raised, install </w:t>
      </w:r>
      <w:r>
        <w:rPr>
          <w:b w:val="0"/>
          <w:highlight w:val="lightGray"/>
        </w:rPr>
        <w:t>[the mechanical restraint: for example safety pins through the frame, or a rigid prop rated for the carriage weight]</w:t>
      </w:r>
      <w:r>
        <w:rPr/>
        <w:t xml:space="preserve"> directly under it, then remove the safety key.</w:t>
      </w:r>
    </w:p>
    <w:p>
      <w:pPr>
        <w:pStyle w:val="ListNumber"/>
        <w:numPr>
          <w:ilvl w:val="0"/>
          <w:numId w:val="15"/>
        </w:numPr>
      </w:pPr>
      <w:r>
        <w:rPr/>
        <w:t xml:space="preserve">If bungee cords are attached, </w:t>
      </w:r>
      <w:r>
        <w:rPr>
          <w:b w:val="0"/>
          <w:highlight w:val="lightGray"/>
        </w:rPr>
        <w:t>[detach or relax them]</w:t>
      </w:r>
      <w:r>
        <w:rPr/>
        <w:t xml:space="preserve"> before working near the carriage. They store energy while it is raised.</w:t>
      </w:r>
    </w:p>
    <w:p>
      <w:pPr>
        <w:pStyle w:val="ListNumber"/>
        <w:numPr>
          <w:ilvl w:val="0"/>
          <w:numId w:val="15"/>
        </w:numPr>
      </w:pPr>
      <w:r>
        <w:rPr/>
        <w:t>Remove the restraint only after everyone's hands are out and everyone is clear.</w:t>
      </w:r>
    </w:p>
    <w:p>
      <w:pPr>
        <w:pStyle w:val="SOPLabel"/>
      </w:pPr>
      <w:r>
        <w:t>How it is verified</w:t>
      </w:r>
    </w:p>
    <w:p>
      <w:pPr>
        <w:pStyle w:val="ListBullet"/>
      </w:pPr>
      <w:r>
        <w:rPr/>
        <w:t>A second person checks that the restraint is in place before anyone reaches under.</w:t>
      </w:r>
    </w:p>
    <w:p>
      <w:pPr>
        <w:pStyle w:val="ListBullet"/>
      </w:pPr>
      <w:r>
        <w:rPr>
          <w:b w:val="0"/>
          <w:highlight w:val="lightGray"/>
        </w:rPr>
        <w:t>[Record use of the restraint in the log.]</w:t>
      </w:r>
    </w:p>
    <w:p>
      <w:pPr>
        <w:pStyle w:val="SOPLabel"/>
      </w:pPr>
      <w:r>
        <w:t>Stop the test if</w:t>
      </w:r>
    </w:p>
    <w:p>
      <w:pPr>
        <w:pStyle w:val="ListBullet"/>
      </w:pPr>
      <w:r>
        <w:rPr/>
        <w:t>No rated restraint is available.</w:t>
      </w:r>
    </w:p>
    <w:p>
      <w:pPr>
        <w:pStyle w:val="ListBullet"/>
      </w:pPr>
      <w:r>
        <w:rPr/>
        <w:t>The restraint is damaged, or the carriage moves while it is being installed.</w:t>
      </w:r>
    </w:p>
    <w:p>
      <w:pPr>
        <w:pStyle w:val="Heading1"/>
      </w:pPr>
      <w:r>
        <w:t>8. Approved operating limits</w:t>
      </w:r>
    </w:p>
    <w:tbl>
      <w:tblPr>
        <w:tblW w:type="dxa" w:w="9360"/>
        <w:jc w:val="center"/>
        <w:tblBorders>
          <w:top w:val="single" w:sz="4" w:space="0" w:color="A6B8D9"/>
          <w:left w:val="single" w:sz="4" w:space="0" w:color="A6B8D9"/>
          <w:bottom w:val="single" w:sz="4" w:space="0" w:color="A6B8D9"/>
          <w:right w:val="single" w:sz="4" w:space="0" w:color="A6B8D9"/>
          <w:insideH w:val="single" w:sz="4" w:space="0" w:color="A6B8D9"/>
          <w:insideV w:val="single" w:sz="4" w:space="0" w:color="A6B8D9"/>
        </w:tblBorders>
        <w:tblLayout w:type="fixed"/>
        <w:tblLook w:firstColumn="1" w:firstRow="1" w:lastColumn="0" w:lastRow="0" w:noHBand="0" w:noVBand="1" w:val="04A0"/>
      </w:tblPr>
      <w:tblGrid>
        <w:gridCol w:w="9360"/>
      </w:tblGrid>
      <w:tr>
        <w:tc>
          <w:tcPr>
            <w:tcW w:type="dxa" w:w="9360"/>
            <w:shd w:val="clear" w:color="auto" w:fill="EAF0F8"/>
          </w:tcPr>
          <w:p>
            <w:r>
              <w:rPr>
                <w:b/>
                <w:color w:val="1F3864"/>
              </w:rPr>
              <w:t xml:space="preserve">What this section must cover: </w:t>
            </w:r>
            <w:r>
              <w:rPr/>
              <w:t>Establish allowable mass, drop height, pressure, and test configurations, including who approves changes.</w:t>
            </w:r>
          </w:p>
        </w:tc>
      </w:tr>
    </w:tbl>
    <w:p>
      <w:pPr>
        <w:spacing w:after="0"/>
      </w:pPr>
    </w:p>
    <w:p>
      <w:r>
        <w:rPr/>
        <w:t xml:space="preserve">The "Used so far" column comes from the campaign records on </w:t>
      </w:r>
      <w:hyperlink r:id="rId23">
        <w:r>
          <w:rPr>
            <w:color w:val="0563C1"/>
            <w:u w:val="single"/>
          </w:rPr>
          <w:t xml:space="preserve">PR #86</w:t>
        </w:r>
      </w:hyperlink>
      <w:r>
        <w:rPr/>
        <w:t>. The approved limits are for the supervisor to set.</w:t>
      </w:r>
    </w:p>
    <w:tbl>
      <w:tblPr>
        <w:tblW w:type="dxa" w:w="9360"/>
        <w:jc w:val="cente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Layout w:type="fixed"/>
        <w:tblLook w:firstColumn="1" w:firstRow="1" w:lastColumn="0" w:lastRow="0" w:noHBand="0" w:noVBand="1" w:val="04A0"/>
      </w:tblPr>
      <w:tblGrid>
        <w:gridCol w:w="2304"/>
        <w:gridCol w:w="2016"/>
        <w:gridCol w:w="2304"/>
        <w:gridCol w:w="2736"/>
      </w:tblGrid>
      <w:tr>
        <w:trPr>
          <w:tblHeader w:val="true"/>
        </w:trPr>
        <w:tc>
          <w:tcPr>
            <w:tcW w:type="dxa" w:w="2304"/>
            <w:shd w:val="clear" w:color="auto" w:fill="D9E2F3"/>
          </w:tcPr>
          <w:p>
            <w:r>
              <w:rPr>
                <w:b/>
                <w:sz w:val="18"/>
              </w:rPr>
              <w:t>Parameter</w:t>
            </w:r>
          </w:p>
        </w:tc>
        <w:tc>
          <w:tcPr>
            <w:tcW w:type="dxa" w:w="2016"/>
            <w:shd w:val="clear" w:color="auto" w:fill="D9E2F3"/>
          </w:tcPr>
          <w:p>
            <w:r>
              <w:rPr>
                <w:b/>
                <w:sz w:val="18"/>
              </w:rPr>
              <w:t>Approved limit</w:t>
            </w:r>
          </w:p>
        </w:tc>
        <w:tc>
          <w:tcPr>
            <w:tcW w:type="dxa" w:w="2304"/>
            <w:shd w:val="clear" w:color="auto" w:fill="D9E2F3"/>
          </w:tcPr>
          <w:p>
            <w:r>
              <w:rPr>
                <w:b/>
                <w:sz w:val="18"/>
              </w:rPr>
              <w:t>Machine maximum (M23 data sheet)</w:t>
            </w:r>
          </w:p>
        </w:tc>
        <w:tc>
          <w:tcPr>
            <w:tcW w:type="dxa" w:w="2736"/>
            <w:shd w:val="clear" w:color="auto" w:fill="D9E2F3"/>
          </w:tcPr>
          <w:p>
            <w:r>
              <w:rPr>
                <w:b/>
                <w:sz w:val="18"/>
              </w:rPr>
              <w:t>Used so far in this project</w:t>
            </w:r>
          </w:p>
        </w:tc>
      </w:tr>
      <w:tr>
        <w:tc>
          <w:tcPr>
            <w:tcW w:type="dxa" w:w="2304"/>
          </w:tcPr>
          <w:p>
            <w:pPr>
              <w:spacing w:after="20"/>
            </w:pPr>
            <w:r>
              <w:rPr>
                <w:sz w:val="18"/>
              </w:rPr>
              <w:t>Drop mass (carriage, fixture and specimen)</w:t>
            </w:r>
          </w:p>
        </w:tc>
        <w:tc>
          <w:tcPr>
            <w:tcW w:type="dxa" w:w="2016"/>
          </w:tcPr>
          <w:p>
            <w:pPr>
              <w:spacing w:after="20"/>
            </w:pPr>
            <w:r>
              <w:rPr>
                <w:b w:val="0"/>
                <w:sz w:val="18"/>
                <w:highlight w:val="lightGray"/>
              </w:rPr>
              <w:t>[ ]</w:t>
            </w:r>
          </w:p>
        </w:tc>
        <w:tc>
          <w:tcPr>
            <w:tcW w:type="dxa" w:w="2304"/>
          </w:tcPr>
          <w:p>
            <w:pPr>
              <w:spacing w:after="20"/>
            </w:pPr>
            <w:r>
              <w:rPr>
                <w:sz w:val="18"/>
              </w:rPr>
              <w:t>80 lb (36 kg) payload</w:t>
            </w:r>
          </w:p>
        </w:tc>
        <w:tc>
          <w:tcPr>
            <w:tcW w:type="dxa" w:w="2736"/>
          </w:tcPr>
          <w:p>
            <w:pPr>
              <w:spacing w:after="20"/>
            </w:pPr>
            <w:r>
              <w:rPr>
                <w:b w:val="0"/>
                <w:sz w:val="18"/>
                <w:highlight w:val="lightGray"/>
              </w:rPr>
              <w:t>[record the carriage mass]</w:t>
            </w:r>
          </w:p>
        </w:tc>
      </w:tr>
      <w:tr>
        <w:tc>
          <w:tcPr>
            <w:tcW w:type="dxa" w:w="2304"/>
          </w:tcPr>
          <w:p>
            <w:pPr>
              <w:spacing w:after="20"/>
            </w:pPr>
            <w:r>
              <w:rPr>
                <w:sz w:val="18"/>
              </w:rPr>
              <w:t>Drop height</w:t>
            </w:r>
          </w:p>
        </w:tc>
        <w:tc>
          <w:tcPr>
            <w:tcW w:type="dxa" w:w="2016"/>
          </w:tcPr>
          <w:p>
            <w:pPr>
              <w:spacing w:after="20"/>
            </w:pPr>
            <w:r>
              <w:rPr>
                <w:b w:val="0"/>
                <w:sz w:val="18"/>
                <w:highlight w:val="lightGray"/>
              </w:rPr>
              <w:t>[ ]</w:t>
            </w:r>
          </w:p>
        </w:tc>
        <w:tc>
          <w:tcPr>
            <w:tcW w:type="dxa" w:w="2304"/>
          </w:tcPr>
          <w:p>
            <w:pPr>
              <w:spacing w:after="20"/>
            </w:pPr>
            <w:r>
              <w:rPr>
                <w:b w:val="0"/>
                <w:sz w:val="18"/>
                <w:highlight w:val="lightGray"/>
              </w:rPr>
              <w:t>[from the manual]</w:t>
            </w:r>
          </w:p>
        </w:tc>
        <w:tc>
          <w:tcPr>
            <w:tcW w:type="dxa" w:w="2736"/>
          </w:tcPr>
          <w:p>
            <w:pPr>
              <w:spacing w:after="20"/>
            </w:pPr>
            <w:r>
              <w:rPr>
                <w:sz w:val="18"/>
              </w:rPr>
              <w:t>5, 10, 13 and 60 in</w:t>
            </w:r>
          </w:p>
        </w:tc>
      </w:tr>
      <w:tr>
        <w:tc>
          <w:tcPr>
            <w:tcW w:type="dxa" w:w="2304"/>
          </w:tcPr>
          <w:p>
            <w:pPr>
              <w:spacing w:after="20"/>
            </w:pPr>
            <w:r>
              <w:rPr>
                <w:sz w:val="18"/>
              </w:rPr>
              <w:t>Peak table acceleration</w:t>
            </w:r>
          </w:p>
        </w:tc>
        <w:tc>
          <w:tcPr>
            <w:tcW w:type="dxa" w:w="2016"/>
          </w:tcPr>
          <w:p>
            <w:pPr>
              <w:spacing w:after="20"/>
            </w:pPr>
            <w:r>
              <w:rPr>
                <w:b w:val="0"/>
                <w:sz w:val="18"/>
                <w:highlight w:val="lightGray"/>
              </w:rPr>
              <w:t>[ ]</w:t>
            </w:r>
          </w:p>
        </w:tc>
        <w:tc>
          <w:tcPr>
            <w:tcW w:type="dxa" w:w="2304"/>
          </w:tcPr>
          <w:p>
            <w:pPr>
              <w:spacing w:after="20"/>
            </w:pPr>
            <w:r>
              <w:rPr>
                <w:sz w:val="18"/>
              </w:rPr>
              <w:t>5,000 g</w:t>
            </w:r>
          </w:p>
        </w:tc>
        <w:tc>
          <w:tcPr>
            <w:tcW w:type="dxa" w:w="2736"/>
          </w:tcPr>
          <w:p>
            <w:pPr>
              <w:spacing w:after="20"/>
            </w:pPr>
            <w:r>
              <w:rPr>
                <w:b w:val="0"/>
                <w:sz w:val="18"/>
                <w:highlight w:val="lightGray"/>
              </w:rPr>
              <w:t>[ ]</w:t>
            </w:r>
          </w:p>
        </w:tc>
      </w:tr>
      <w:tr>
        <w:tc>
          <w:tcPr>
            <w:tcW w:type="dxa" w:w="2304"/>
          </w:tcPr>
          <w:p>
            <w:pPr>
              <w:spacing w:after="20"/>
            </w:pPr>
            <w:r>
              <w:rPr>
                <w:sz w:val="18"/>
              </w:rPr>
              <w:t>Air pressure</w:t>
            </w:r>
          </w:p>
        </w:tc>
        <w:tc>
          <w:tcPr>
            <w:tcW w:type="dxa" w:w="2016"/>
          </w:tcPr>
          <w:p>
            <w:pPr>
              <w:spacing w:after="20"/>
            </w:pPr>
            <w:r>
              <w:rPr>
                <w:b w:val="0"/>
                <w:sz w:val="18"/>
                <w:highlight w:val="lightGray"/>
              </w:rPr>
              <w:t>[ ]</w:t>
            </w:r>
          </w:p>
        </w:tc>
        <w:tc>
          <w:tcPr>
            <w:tcW w:type="dxa" w:w="2304"/>
          </w:tcPr>
          <w:p>
            <w:pPr>
              <w:spacing w:after="20"/>
            </w:pPr>
            <w:r>
              <w:rPr>
                <w:sz w:val="18"/>
              </w:rPr>
              <w:t>90 psi (6.2 bar) supply</w:t>
            </w:r>
          </w:p>
        </w:tc>
        <w:tc>
          <w:tcPr>
            <w:tcW w:type="dxa" w:w="2736"/>
          </w:tcPr>
          <w:p>
            <w:pPr>
              <w:spacing w:after="20"/>
            </w:pPr>
            <w:r>
              <w:rPr>
                <w:b w:val="0"/>
                <w:sz w:val="18"/>
                <w:highlight w:val="lightGray"/>
              </w:rPr>
              <w:t>[ ]</w:t>
            </w:r>
          </w:p>
        </w:tc>
      </w:tr>
      <w:tr>
        <w:tc>
          <w:tcPr>
            <w:tcW w:type="dxa" w:w="2304"/>
          </w:tcPr>
          <w:p>
            <w:pPr>
              <w:spacing w:after="20"/>
            </w:pPr>
            <w:r>
              <w:rPr>
                <w:sz w:val="18"/>
              </w:rPr>
              <w:t>Bungee cords</w:t>
            </w:r>
          </w:p>
        </w:tc>
        <w:tc>
          <w:tcPr>
            <w:tcW w:type="dxa" w:w="2016"/>
          </w:tcPr>
          <w:p>
            <w:pPr>
              <w:spacing w:after="20"/>
            </w:pPr>
            <w:r>
              <w:rPr>
                <w:b w:val="0"/>
                <w:sz w:val="18"/>
                <w:highlight w:val="lightGray"/>
              </w:rPr>
              <w:t>[allowed? how many?]</w:t>
            </w:r>
          </w:p>
        </w:tc>
        <w:tc>
          <w:tcPr>
            <w:tcW w:type="dxa" w:w="2304"/>
          </w:tcPr>
          <w:p>
            <w:pPr>
              <w:spacing w:after="20"/>
            </w:pPr>
          </w:p>
        </w:tc>
        <w:tc>
          <w:tcPr>
            <w:tcW w:type="dxa" w:w="2736"/>
          </w:tcPr>
          <w:p>
            <w:pPr>
              <w:spacing w:after="20"/>
            </w:pPr>
            <w:r>
              <w:rPr>
                <w:sz w:val="18"/>
              </w:rPr>
              <w:t>Attached in the first drops, removed since</w:t>
            </w:r>
          </w:p>
        </w:tc>
      </w:tr>
      <w:tr>
        <w:tc>
          <w:tcPr>
            <w:tcW w:type="dxa" w:w="2304"/>
          </w:tcPr>
          <w:p>
            <w:pPr>
              <w:spacing w:after="20"/>
            </w:pPr>
            <w:r>
              <w:rPr>
                <w:sz w:val="18"/>
              </w:rPr>
              <w:t>Absorber stacks</w:t>
            </w:r>
          </w:p>
        </w:tc>
        <w:tc>
          <w:tcPr>
            <w:tcW w:type="dxa" w:w="2016"/>
          </w:tcPr>
          <w:p>
            <w:pPr>
              <w:spacing w:after="20"/>
            </w:pPr>
            <w:r>
              <w:rPr>
                <w:b w:val="0"/>
                <w:sz w:val="18"/>
                <w:highlight w:val="lightGray"/>
              </w:rPr>
              <w:t>[approved list]</w:t>
            </w:r>
          </w:p>
        </w:tc>
        <w:tc>
          <w:tcPr>
            <w:tcW w:type="dxa" w:w="2304"/>
          </w:tcPr>
          <w:p>
            <w:pPr>
              <w:spacing w:after="20"/>
            </w:pPr>
          </w:p>
        </w:tc>
        <w:tc>
          <w:tcPr>
            <w:tcW w:type="dxa" w:w="2736"/>
          </w:tcPr>
          <w:p>
            <w:pPr>
              <w:spacing w:after="20"/>
            </w:pPr>
            <w:r>
              <w:rPr>
                <w:sz w:val="18"/>
              </w:rPr>
              <w:t>4 felt + 1 cardboard; 5 felt; 1/2 in polyurethane</w:t>
            </w:r>
          </w:p>
        </w:tc>
      </w:tr>
      <w:tr>
        <w:tc>
          <w:tcPr>
            <w:tcW w:type="dxa" w:w="2304"/>
          </w:tcPr>
          <w:p>
            <w:pPr>
              <w:spacing w:after="20"/>
            </w:pPr>
            <w:r>
              <w:rPr>
                <w:sz w:val="18"/>
              </w:rPr>
              <w:t>Automatic repeat drops</w:t>
            </w:r>
          </w:p>
        </w:tc>
        <w:tc>
          <w:tcPr>
            <w:tcW w:type="dxa" w:w="2016"/>
          </w:tcPr>
          <w:p>
            <w:pPr>
              <w:spacing w:after="20"/>
            </w:pPr>
            <w:r>
              <w:rPr>
                <w:b w:val="0"/>
                <w:sz w:val="18"/>
                <w:highlight w:val="lightGray"/>
              </w:rPr>
              <w:t>[maximum drops per run]</w:t>
            </w:r>
          </w:p>
        </w:tc>
        <w:tc>
          <w:tcPr>
            <w:tcW w:type="dxa" w:w="2304"/>
          </w:tcPr>
          <w:p>
            <w:pPr>
              <w:spacing w:after="20"/>
            </w:pPr>
          </w:p>
        </w:tc>
        <w:tc>
          <w:tcPr>
            <w:tcW w:type="dxa" w:w="2736"/>
          </w:tcPr>
          <w:p>
            <w:pPr>
              <w:spacing w:after="20"/>
            </w:pPr>
            <w:r>
              <w:rPr>
                <w:sz w:val="18"/>
              </w:rPr>
              <w:t>About 40 s per drop, up to 500 drops per run</w:t>
            </w:r>
          </w:p>
        </w:tc>
      </w:tr>
      <w:tr>
        <w:tc>
          <w:tcPr>
            <w:tcW w:type="dxa" w:w="2304"/>
          </w:tcPr>
          <w:p>
            <w:pPr>
              <w:spacing w:after="20"/>
            </w:pPr>
            <w:r>
              <w:rPr>
                <w:sz w:val="18"/>
              </w:rPr>
              <w:t>Peak reading vs. sensor range</w:t>
            </w:r>
          </w:p>
        </w:tc>
        <w:tc>
          <w:tcPr>
            <w:tcW w:type="dxa" w:w="2016"/>
          </w:tcPr>
          <w:p>
            <w:pPr>
              <w:spacing w:after="20"/>
            </w:pPr>
            <w:r>
              <w:rPr>
                <w:sz w:val="18"/>
              </w:rPr>
              <w:t xml:space="preserve">Below </w:t>
            </w:r>
            <w:r>
              <w:rPr>
                <w:b w:val="0"/>
                <w:sz w:val="18"/>
                <w:highlight w:val="lightGray"/>
              </w:rPr>
              <w:t>[80 %]</w:t>
            </w:r>
            <w:r>
              <w:rPr>
                <w:sz w:val="18"/>
              </w:rPr>
              <w:t xml:space="preserve"> of the sensor's range and of the TP4 full scale</w:t>
            </w:r>
          </w:p>
        </w:tc>
        <w:tc>
          <w:tcPr>
            <w:tcW w:type="dxa" w:w="2304"/>
          </w:tcPr>
          <w:p>
            <w:pPr>
              <w:spacing w:after="20"/>
            </w:pPr>
          </w:p>
        </w:tc>
        <w:tc>
          <w:tcPr>
            <w:tcW w:type="dxa" w:w="2736"/>
          </w:tcPr>
          <w:p>
            <w:pPr>
              <w:spacing w:after="20"/>
            </w:pPr>
            <w:r>
              <w:rPr>
                <w:sz w:val="18"/>
              </w:rPr>
              <w:t>Some channels reached full scale in 2026 (section 17.3)</w:t>
            </w:r>
          </w:p>
        </w:tc>
      </w:tr>
    </w:tbl>
    <w:p>
      <w:pPr>
        <w:spacing w:after="40"/>
      </w:pPr>
    </w:p>
    <w:p>
      <w:pPr>
        <w:pStyle w:val="SOPLabel"/>
      </w:pPr>
      <w:r>
        <w:t>Who approves changes</w:t>
      </w:r>
    </w:p>
    <w:p>
      <w:pPr>
        <w:pStyle w:val="ListNumber"/>
        <w:numPr>
          <w:ilvl w:val="0"/>
          <w:numId w:val="16"/>
        </w:numPr>
      </w:pPr>
      <w:r>
        <w:rPr/>
        <w:t>Operators may run any configuration inside the approved limits.</w:t>
      </w:r>
    </w:p>
    <w:p>
      <w:pPr>
        <w:pStyle w:val="ListNumber"/>
        <w:numPr>
          <w:ilvl w:val="0"/>
          <w:numId w:val="16"/>
        </w:numPr>
      </w:pPr>
      <w:r>
        <w:rPr/>
        <w:t xml:space="preserve">A new limit, a new absorber, a new fixture or block, or bungee cords need </w:t>
      </w:r>
      <w:r>
        <w:rPr>
          <w:b w:val="0"/>
          <w:highlight w:val="lightGray"/>
        </w:rPr>
        <w:t>[the supervisor's]</w:t>
      </w:r>
      <w:r>
        <w:rPr/>
        <w:t xml:space="preserve"> approval, recorded in </w:t>
      </w:r>
      <w:r>
        <w:rPr>
          <w:b w:val="0"/>
          <w:highlight w:val="lightGray"/>
        </w:rPr>
        <w:t>[the log or a revision of this SOP]</w:t>
      </w:r>
      <w:r>
        <w:rPr/>
        <w:t xml:space="preserve"> before the first drop.</w:t>
      </w:r>
    </w:p>
    <w:p>
      <w:pPr>
        <w:pStyle w:val="Heading1"/>
      </w:pPr>
      <w:r>
        <w:t>9. Specimen and sensor setup</w:t>
      </w:r>
    </w:p>
    <w:p>
      <w:pPr>
        <w:pStyle w:val="Heading2"/>
      </w:pPr>
      <w:r>
        <w:t>9.1 Securing the block</w:t>
      </w:r>
    </w:p>
    <w:tbl>
      <w:tblPr>
        <w:tblW w:type="dxa" w:w="9360"/>
        <w:jc w:val="center"/>
        <w:tblBorders>
          <w:top w:val="single" w:sz="4" w:space="0" w:color="A6B8D9"/>
          <w:left w:val="single" w:sz="4" w:space="0" w:color="A6B8D9"/>
          <w:bottom w:val="single" w:sz="4" w:space="0" w:color="A6B8D9"/>
          <w:right w:val="single" w:sz="4" w:space="0" w:color="A6B8D9"/>
          <w:insideH w:val="single" w:sz="4" w:space="0" w:color="A6B8D9"/>
          <w:insideV w:val="single" w:sz="4" w:space="0" w:color="A6B8D9"/>
        </w:tblBorders>
        <w:tblLayout w:type="fixed"/>
        <w:tblLook w:firstColumn="1" w:firstRow="1" w:lastColumn="0" w:lastRow="0" w:noHBand="0" w:noVBand="1" w:val="04A0"/>
      </w:tblPr>
      <w:tblGrid>
        <w:gridCol w:w="9360"/>
      </w:tblGrid>
      <w:tr>
        <w:tc>
          <w:tcPr>
            <w:tcW w:type="dxa" w:w="9360"/>
            <w:shd w:val="clear" w:color="auto" w:fill="EAF0F8"/>
          </w:tcPr>
          <w:p>
            <w:r>
              <w:rPr>
                <w:b/>
                <w:color w:val="1F3864"/>
              </w:rPr>
              <w:t xml:space="preserve">What this section must cover: </w:t>
            </w:r>
            <w:r>
              <w:rPr/>
              <w:t>Specify how the block is retained and how its attachment is checked before every drop.</w:t>
            </w:r>
          </w:p>
        </w:tc>
      </w:tr>
    </w:tbl>
    <w:p>
      <w:pPr>
        <w:spacing w:after="0"/>
      </w:pPr>
    </w:p>
    <w:p>
      <w:pPr>
        <w:pStyle w:val="SOPLabel"/>
      </w:pPr>
      <w:r>
        <w:t>Procedure</w:t>
      </w:r>
    </w:p>
    <w:p>
      <w:pPr>
        <w:pStyle w:val="ListNumber"/>
        <w:numPr>
          <w:ilvl w:val="0"/>
          <w:numId w:val="17"/>
        </w:numPr>
      </w:pPr>
      <w:r>
        <w:rPr>
          <w:b w:val="0"/>
          <w:highlight w:val="lightGray"/>
        </w:rPr>
        <w:t>[Describe the block and how it is fastened: bolt size, number, torque, thread locker.]</w:t>
      </w:r>
    </w:p>
    <w:p>
      <w:pPr>
        <w:pStyle w:val="ListNumber"/>
        <w:numPr>
          <w:ilvl w:val="0"/>
          <w:numId w:val="17"/>
        </w:numPr>
      </w:pPr>
      <w:r>
        <w:rPr/>
        <w:t xml:space="preserve">Fasten the acrylic base plate to the block with </w:t>
      </w:r>
      <w:r>
        <w:rPr>
          <w:b w:val="0"/>
          <w:highlight w:val="lightGray"/>
        </w:rPr>
        <w:t>[fasteners]</w:t>
      </w:r>
      <w:r>
        <w:rPr/>
        <w:t>.</w:t>
      </w:r>
    </w:p>
    <w:p>
      <w:pPr>
        <w:pStyle w:val="ListNumber"/>
        <w:numPr>
          <w:ilvl w:val="0"/>
          <w:numId w:val="17"/>
        </w:numPr>
      </w:pPr>
      <w:r>
        <w:rPr/>
        <w:t xml:space="preserve">Tie the specimen's bottom vertices to the plate bolts with cords (Figure 3). </w:t>
      </w:r>
      <w:r>
        <w:rPr>
          <w:b w:val="0"/>
          <w:highlight w:val="lightGray"/>
        </w:rPr>
        <w:t>[Or the approved method.]</w:t>
      </w:r>
    </w:p>
    <w:p>
      <w:pPr>
        <w:pStyle w:val="ListNumber"/>
        <w:numPr>
          <w:ilvl w:val="0"/>
          <w:numId w:val="17"/>
        </w:numPr>
      </w:pPr>
      <w:r>
        <w:rPr/>
        <w:t>Mark each bolt with a paint-pen line across the head and the plate (witness mark).</w:t>
      </w:r>
    </w:p>
    <w:p>
      <w:pPr>
        <w:pStyle w:val="SOPLabel"/>
      </w:pPr>
      <w:r>
        <w:t>How it is verified</w:t>
      </w:r>
    </w:p>
    <w:p>
      <w:pPr>
        <w:pStyle w:val="ListBullet"/>
      </w:pPr>
      <w:r>
        <w:rPr/>
        <w:t>Before every drop: push and twist the block and plate by hand. Nothing moves, and the witness marks line up (checklist 1.2).</w:t>
      </w:r>
    </w:p>
    <w:p>
      <w:pPr>
        <w:pStyle w:val="ListBullet"/>
      </w:pPr>
      <w:r>
        <w:rPr>
          <w:b w:val="0"/>
          <w:highlight w:val="lightGray"/>
        </w:rPr>
        <w:t>[Torque check every N drops or each session.]</w:t>
      </w:r>
    </w:p>
    <w:p>
      <w:pPr>
        <w:pStyle w:val="SOPLabel"/>
      </w:pPr>
      <w:r>
        <w:t>Stop the test if</w:t>
      </w:r>
    </w:p>
    <w:p>
      <w:pPr>
        <w:pStyle w:val="ListBullet"/>
      </w:pPr>
      <w:r>
        <w:rPr/>
        <w:t>The block or plate moves, a fastener is missing, or a witness mark is broken.</w:t>
      </w:r>
    </w:p>
    <w:p>
      <w:pPr>
        <w:pStyle w:val="ListBullet"/>
      </w:pPr>
      <w:r>
        <w:rPr/>
        <w:t>The plate is cracked or crazed.</w:t>
      </w:r>
    </w:p>
    <w:p>
      <w:pPr>
        <w:pStyle w:val="Heading2"/>
      </w:pPr>
      <w:r>
        <w:t>9.2 Using proper shock accelerometers</w:t>
      </w:r>
    </w:p>
    <w:tbl>
      <w:tblPr>
        <w:tblW w:type="dxa" w:w="9360"/>
        <w:jc w:val="center"/>
        <w:tblBorders>
          <w:top w:val="single" w:sz="4" w:space="0" w:color="A6B8D9"/>
          <w:left w:val="single" w:sz="4" w:space="0" w:color="A6B8D9"/>
          <w:bottom w:val="single" w:sz="4" w:space="0" w:color="A6B8D9"/>
          <w:right w:val="single" w:sz="4" w:space="0" w:color="A6B8D9"/>
          <w:insideH w:val="single" w:sz="4" w:space="0" w:color="A6B8D9"/>
          <w:insideV w:val="single" w:sz="4" w:space="0" w:color="A6B8D9"/>
        </w:tblBorders>
        <w:tblLayout w:type="fixed"/>
        <w:tblLook w:firstColumn="1" w:firstRow="1" w:lastColumn="0" w:lastRow="0" w:noHBand="0" w:noVBand="1" w:val="04A0"/>
      </w:tblPr>
      <w:tblGrid>
        <w:gridCol w:w="9360"/>
      </w:tblGrid>
      <w:tr>
        <w:tc>
          <w:tcPr>
            <w:tcW w:type="dxa" w:w="9360"/>
            <w:shd w:val="clear" w:color="auto" w:fill="EAF0F8"/>
          </w:tcPr>
          <w:p>
            <w:r>
              <w:rPr>
                <w:b/>
                <w:color w:val="1F3864"/>
              </w:rPr>
              <w:t xml:space="preserve">What this section must cover: </w:t>
            </w:r>
            <w:r>
              <w:rPr/>
              <w:t>Verify measurement range, shock-survival rating, and suitability for the expected impact.</w:t>
            </w:r>
          </w:p>
        </w:tc>
      </w:tr>
    </w:tbl>
    <w:p>
      <w:pPr>
        <w:spacing w:after="0"/>
      </w:pPr>
    </w:p>
    <w:p>
      <w:pPr>
        <w:pStyle w:val="SOPLabel"/>
      </w:pPr>
      <w:r>
        <w:t>Procedure</w:t>
      </w:r>
    </w:p>
    <w:p>
      <w:pPr>
        <w:pStyle w:val="ListNumber"/>
        <w:numPr>
          <w:ilvl w:val="0"/>
          <w:numId w:val="18"/>
        </w:numPr>
      </w:pPr>
      <w:r>
        <w:rPr/>
        <w:t>Estimate the peak acceleration for the planned test from earlier drops with the same height and absorber. Write the estimate in the test plan.</w:t>
      </w:r>
    </w:p>
    <w:p>
      <w:pPr>
        <w:pStyle w:val="ListNumber"/>
        <w:numPr>
          <w:ilvl w:val="0"/>
          <w:numId w:val="18"/>
        </w:numPr>
      </w:pPr>
      <w:r>
        <w:rPr/>
        <w:t xml:space="preserve">Pick a sensor whose measurement range is at least </w:t>
      </w:r>
      <w:r>
        <w:rPr>
          <w:b w:val="0"/>
          <w:highlight w:val="lightGray"/>
        </w:rPr>
        <w:t>[1.5]</w:t>
      </w:r>
      <w:r>
        <w:rPr/>
        <w:t xml:space="preserve"> times the expected peak and whose shock-survival rating (from its data sheet) is well above the worst case, including the sensor coming loose and hitting the table.</w:t>
      </w:r>
    </w:p>
    <w:p>
      <w:pPr>
        <w:pStyle w:val="ListNumber"/>
        <w:numPr>
          <w:ilvl w:val="0"/>
          <w:numId w:val="18"/>
        </w:numPr>
      </w:pPr>
      <w:r>
        <w:rPr/>
        <w:t xml:space="preserve">Set the TP4 so the expected peak stays below </w:t>
      </w:r>
      <w:r>
        <w:rPr>
          <w:b w:val="0"/>
          <w:highlight w:val="lightGray"/>
        </w:rPr>
        <w:t>[80 %]</w:t>
      </w:r>
      <w:r>
        <w:rPr/>
        <w:t xml:space="preserve"> of full scale. The TP4 "Full Scale" column is the recorder's input range (10 V) divided by the sensitivity: 10 V / 1.059 mV/G = 9,442.9 G for CH5. It is not the sensor's rated range or its shock survival.</w:t>
      </w:r>
    </w:p>
    <w:p>
      <w:pPr>
        <w:pStyle w:val="ListNumber"/>
        <w:numPr>
          <w:ilvl w:val="0"/>
          <w:numId w:val="18"/>
        </w:numPr>
      </w:pPr>
      <w:r>
        <w:rPr/>
        <w:t>Record each sensor's model, serial number, sensitivity, range, shock survival and calibration date in the table below.</w:t>
      </w:r>
    </w:p>
    <w:p>
      <w:pPr>
        <w:pStyle w:val="SOPLabel"/>
      </w:pPr>
      <w:r>
        <w:t>How it is verified</w:t>
      </w:r>
    </w:p>
    <w:p>
      <w:pPr>
        <w:pStyle w:val="ListBullet"/>
      </w:pPr>
      <w:r>
        <w:rPr/>
        <w:t>A second operator checks the sensor data sheet against the expected peak before any new configuration.</w:t>
      </w:r>
    </w:p>
    <w:p>
      <w:pPr>
        <w:pStyle w:val="ListBullet"/>
      </w:pPr>
      <w:r>
        <w:rPr/>
        <w:t xml:space="preserve">After each drop, the peak is below </w:t>
      </w:r>
      <w:r>
        <w:rPr>
          <w:b w:val="0"/>
          <w:highlight w:val="lightGray"/>
        </w:rPr>
        <w:t>[80 %]</w:t>
      </w:r>
      <w:r>
        <w:rPr/>
        <w:t xml:space="preserve"> of full scale (checklist 1.3).</w:t>
      </w:r>
    </w:p>
    <w:p>
      <w:pPr>
        <w:pStyle w:val="SOPLabel"/>
      </w:pPr>
      <w:r>
        <w:t>Stop the test if</w:t>
      </w:r>
    </w:p>
    <w:p>
      <w:pPr>
        <w:pStyle w:val="ListBullet"/>
      </w:pPr>
      <w:r>
        <w:rPr/>
        <w:t>Any channel reaches full scale (clipping).</w:t>
      </w:r>
    </w:p>
    <w:p>
      <w:pPr>
        <w:pStyle w:val="ListBullet"/>
      </w:pPr>
      <w:r>
        <w:rPr/>
        <w:t>The peak exceeds the sensor's measurement range.</w:t>
      </w:r>
    </w:p>
    <w:p>
      <w:pPr>
        <w:pStyle w:val="ListBullet"/>
      </w:pPr>
      <w:r>
        <w:rPr/>
        <w:t>A sensor was dropped or struck. Check its sensitivity before using it again.</w:t>
      </w:r>
    </w:p>
    <w:tbl>
      <w:tblPr>
        <w:tblW w:type="dxa" w:w="9360"/>
        <w:jc w:val="cente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Layout w:type="fixed"/>
        <w:tblLook w:firstColumn="1" w:firstRow="1" w:lastColumn="0" w:lastRow="0" w:noHBand="0" w:noVBand="1" w:val="04A0"/>
      </w:tblPr>
      <w:tblGrid>
        <w:gridCol w:w="1008"/>
        <w:gridCol w:w="1872"/>
        <w:gridCol w:w="1152"/>
        <w:gridCol w:w="1296"/>
        <w:gridCol w:w="1224"/>
        <w:gridCol w:w="1512"/>
        <w:gridCol w:w="1296"/>
      </w:tblGrid>
      <w:tr>
        <w:trPr>
          <w:tblHeader w:val="true"/>
        </w:trPr>
        <w:tc>
          <w:tcPr>
            <w:tcW w:type="dxa" w:w="1008"/>
            <w:shd w:val="clear" w:color="auto" w:fill="D9E2F3"/>
          </w:tcPr>
          <w:p>
            <w:r>
              <w:rPr>
                <w:b/>
                <w:sz w:val="18"/>
              </w:rPr>
              <w:t>Channel</w:t>
            </w:r>
          </w:p>
        </w:tc>
        <w:tc>
          <w:tcPr>
            <w:tcW w:type="dxa" w:w="1872"/>
            <w:shd w:val="clear" w:color="auto" w:fill="D9E2F3"/>
          </w:tcPr>
          <w:p>
            <w:r>
              <w:rPr>
                <w:b/>
                <w:sz w:val="18"/>
              </w:rPr>
              <w:t>Model</w:t>
            </w:r>
          </w:p>
        </w:tc>
        <w:tc>
          <w:tcPr>
            <w:tcW w:type="dxa" w:w="1152"/>
            <w:shd w:val="clear" w:color="auto" w:fill="D9E2F3"/>
          </w:tcPr>
          <w:p>
            <w:r>
              <w:rPr>
                <w:b/>
                <w:sz w:val="18"/>
              </w:rPr>
              <w:t>Serial</w:t>
            </w:r>
          </w:p>
        </w:tc>
        <w:tc>
          <w:tcPr>
            <w:tcW w:type="dxa" w:w="1296"/>
            <w:shd w:val="clear" w:color="auto" w:fill="D9E2F3"/>
          </w:tcPr>
          <w:p>
            <w:r>
              <w:rPr>
                <w:b/>
                <w:sz w:val="18"/>
              </w:rPr>
              <w:t>Sensitivity</w:t>
            </w:r>
          </w:p>
        </w:tc>
        <w:tc>
          <w:tcPr>
            <w:tcW w:type="dxa" w:w="1224"/>
            <w:shd w:val="clear" w:color="auto" w:fill="D9E2F3"/>
          </w:tcPr>
          <w:p>
            <w:r>
              <w:rPr>
                <w:b/>
                <w:sz w:val="18"/>
              </w:rPr>
              <w:t>Range (± g)</w:t>
            </w:r>
          </w:p>
        </w:tc>
        <w:tc>
          <w:tcPr>
            <w:tcW w:type="dxa" w:w="1512"/>
            <w:shd w:val="clear" w:color="auto" w:fill="D9E2F3"/>
          </w:tcPr>
          <w:p>
            <w:r>
              <w:rPr>
                <w:b/>
                <w:sz w:val="18"/>
              </w:rPr>
              <w:t>Shock survival (± g)</w:t>
            </w:r>
          </w:p>
        </w:tc>
        <w:tc>
          <w:tcPr>
            <w:tcW w:type="dxa" w:w="1296"/>
            <w:shd w:val="clear" w:color="auto" w:fill="D9E2F3"/>
          </w:tcPr>
          <w:p>
            <w:r>
              <w:rPr>
                <w:b/>
                <w:sz w:val="18"/>
              </w:rPr>
              <w:t>Calibration due</w:t>
            </w:r>
          </w:p>
        </w:tc>
      </w:tr>
      <w:tr>
        <w:tc>
          <w:tcPr>
            <w:tcW w:type="dxa" w:w="1008"/>
          </w:tcPr>
          <w:p>
            <w:pPr>
              <w:spacing w:after="20"/>
            </w:pPr>
            <w:r>
              <w:rPr>
                <w:sz w:val="18"/>
              </w:rPr>
              <w:t>CH2</w:t>
            </w:r>
          </w:p>
        </w:tc>
        <w:tc>
          <w:tcPr>
            <w:tcW w:type="dxa" w:w="1872"/>
          </w:tcPr>
          <w:p>
            <w:pPr>
              <w:spacing w:after="20"/>
            </w:pPr>
            <w:r>
              <w:rPr>
                <w:b w:val="0"/>
                <w:sz w:val="18"/>
                <w:highlight w:val="lightGray"/>
              </w:rPr>
              <w:t>[ ]</w:t>
            </w:r>
          </w:p>
        </w:tc>
        <w:tc>
          <w:tcPr>
            <w:tcW w:type="dxa" w:w="1152"/>
          </w:tcPr>
          <w:p>
            <w:pPr>
              <w:spacing w:after="20"/>
            </w:pPr>
            <w:r>
              <w:rPr>
                <w:b w:val="0"/>
                <w:sz w:val="18"/>
                <w:highlight w:val="lightGray"/>
              </w:rPr>
              <w:t>[ ]</w:t>
            </w:r>
          </w:p>
        </w:tc>
        <w:tc>
          <w:tcPr>
            <w:tcW w:type="dxa" w:w="1296"/>
          </w:tcPr>
          <w:p>
            <w:pPr>
              <w:spacing w:after="20"/>
            </w:pPr>
            <w:r>
              <w:rPr>
                <w:sz w:val="18"/>
              </w:rPr>
              <w:t>0.690 mV/G</w:t>
            </w:r>
          </w:p>
        </w:tc>
        <w:tc>
          <w:tcPr>
            <w:tcW w:type="dxa" w:w="1224"/>
          </w:tcPr>
          <w:p>
            <w:pPr>
              <w:spacing w:after="20"/>
            </w:pPr>
            <w:r>
              <w:rPr>
                <w:b w:val="0"/>
                <w:sz w:val="18"/>
                <w:highlight w:val="lightGray"/>
              </w:rPr>
              <w:t>[ ]</w:t>
            </w:r>
          </w:p>
        </w:tc>
        <w:tc>
          <w:tcPr>
            <w:tcW w:type="dxa" w:w="1512"/>
          </w:tcPr>
          <w:p>
            <w:pPr>
              <w:spacing w:after="20"/>
            </w:pPr>
            <w:r>
              <w:rPr>
                <w:b w:val="0"/>
                <w:sz w:val="18"/>
                <w:highlight w:val="lightGray"/>
              </w:rPr>
              <w:t>[ ]</w:t>
            </w:r>
          </w:p>
        </w:tc>
        <w:tc>
          <w:tcPr>
            <w:tcW w:type="dxa" w:w="1296"/>
          </w:tcPr>
          <w:p>
            <w:pPr>
              <w:spacing w:after="20"/>
            </w:pPr>
            <w:r>
              <w:rPr>
                <w:b w:val="0"/>
                <w:sz w:val="18"/>
                <w:highlight w:val="lightGray"/>
              </w:rPr>
              <w:t>[ ]</w:t>
            </w:r>
          </w:p>
        </w:tc>
      </w:tr>
      <w:tr>
        <w:tc>
          <w:tcPr>
            <w:tcW w:type="dxa" w:w="1008"/>
          </w:tcPr>
          <w:p>
            <w:pPr>
              <w:spacing w:after="20"/>
            </w:pPr>
            <w:r>
              <w:rPr>
                <w:sz w:val="18"/>
              </w:rPr>
              <w:t>CH3</w:t>
            </w:r>
          </w:p>
        </w:tc>
        <w:tc>
          <w:tcPr>
            <w:tcW w:type="dxa" w:w="1872"/>
          </w:tcPr>
          <w:p>
            <w:pPr>
              <w:spacing w:after="20"/>
            </w:pPr>
            <w:r>
              <w:rPr>
                <w:b w:val="0"/>
                <w:sz w:val="18"/>
                <w:highlight w:val="lightGray"/>
              </w:rPr>
              <w:t>[ ]</w:t>
            </w:r>
          </w:p>
        </w:tc>
        <w:tc>
          <w:tcPr>
            <w:tcW w:type="dxa" w:w="1152"/>
          </w:tcPr>
          <w:p>
            <w:pPr>
              <w:spacing w:after="20"/>
            </w:pPr>
            <w:r>
              <w:rPr>
                <w:b w:val="0"/>
                <w:sz w:val="18"/>
                <w:highlight w:val="lightGray"/>
              </w:rPr>
              <w:t>[ ]</w:t>
            </w:r>
          </w:p>
        </w:tc>
        <w:tc>
          <w:tcPr>
            <w:tcW w:type="dxa" w:w="1296"/>
          </w:tcPr>
          <w:p>
            <w:pPr>
              <w:spacing w:after="20"/>
            </w:pPr>
            <w:r>
              <w:rPr>
                <w:sz w:val="18"/>
              </w:rPr>
              <w:t>0.667 mV/G</w:t>
            </w:r>
          </w:p>
        </w:tc>
        <w:tc>
          <w:tcPr>
            <w:tcW w:type="dxa" w:w="1224"/>
          </w:tcPr>
          <w:p>
            <w:pPr>
              <w:spacing w:after="20"/>
            </w:pPr>
            <w:r>
              <w:rPr>
                <w:b w:val="0"/>
                <w:sz w:val="18"/>
                <w:highlight w:val="lightGray"/>
              </w:rPr>
              <w:t>[ ]</w:t>
            </w:r>
          </w:p>
        </w:tc>
        <w:tc>
          <w:tcPr>
            <w:tcW w:type="dxa" w:w="1512"/>
          </w:tcPr>
          <w:p>
            <w:pPr>
              <w:spacing w:after="20"/>
            </w:pPr>
            <w:r>
              <w:rPr>
                <w:b w:val="0"/>
                <w:sz w:val="18"/>
                <w:highlight w:val="lightGray"/>
              </w:rPr>
              <w:t>[ ]</w:t>
            </w:r>
          </w:p>
        </w:tc>
        <w:tc>
          <w:tcPr>
            <w:tcW w:type="dxa" w:w="1296"/>
          </w:tcPr>
          <w:p>
            <w:pPr>
              <w:spacing w:after="20"/>
            </w:pPr>
            <w:r>
              <w:rPr>
                <w:b w:val="0"/>
                <w:sz w:val="18"/>
                <w:highlight w:val="lightGray"/>
              </w:rPr>
              <w:t>[ ]</w:t>
            </w:r>
          </w:p>
        </w:tc>
      </w:tr>
      <w:tr>
        <w:tc>
          <w:tcPr>
            <w:tcW w:type="dxa" w:w="1008"/>
          </w:tcPr>
          <w:p>
            <w:pPr>
              <w:spacing w:after="20"/>
            </w:pPr>
            <w:r>
              <w:rPr>
                <w:sz w:val="18"/>
              </w:rPr>
              <w:t>CH4</w:t>
            </w:r>
          </w:p>
        </w:tc>
        <w:tc>
          <w:tcPr>
            <w:tcW w:type="dxa" w:w="1872"/>
          </w:tcPr>
          <w:p>
            <w:pPr>
              <w:spacing w:after="20"/>
            </w:pPr>
            <w:r>
              <w:rPr>
                <w:b w:val="0"/>
                <w:sz w:val="18"/>
                <w:highlight w:val="lightGray"/>
              </w:rPr>
              <w:t>[ ]</w:t>
            </w:r>
          </w:p>
        </w:tc>
        <w:tc>
          <w:tcPr>
            <w:tcW w:type="dxa" w:w="1152"/>
          </w:tcPr>
          <w:p>
            <w:pPr>
              <w:spacing w:after="20"/>
            </w:pPr>
            <w:r>
              <w:rPr>
                <w:b w:val="0"/>
                <w:sz w:val="18"/>
                <w:highlight w:val="lightGray"/>
              </w:rPr>
              <w:t>[ ]</w:t>
            </w:r>
          </w:p>
        </w:tc>
        <w:tc>
          <w:tcPr>
            <w:tcW w:type="dxa" w:w="1296"/>
          </w:tcPr>
          <w:p>
            <w:pPr>
              <w:spacing w:after="20"/>
            </w:pPr>
            <w:r>
              <w:rPr>
                <w:sz w:val="18"/>
              </w:rPr>
              <w:t>0.734 mV/G</w:t>
            </w:r>
          </w:p>
        </w:tc>
        <w:tc>
          <w:tcPr>
            <w:tcW w:type="dxa" w:w="1224"/>
          </w:tcPr>
          <w:p>
            <w:pPr>
              <w:spacing w:after="20"/>
            </w:pPr>
            <w:r>
              <w:rPr>
                <w:b w:val="0"/>
                <w:sz w:val="18"/>
                <w:highlight w:val="lightGray"/>
              </w:rPr>
              <w:t>[ ]</w:t>
            </w:r>
          </w:p>
        </w:tc>
        <w:tc>
          <w:tcPr>
            <w:tcW w:type="dxa" w:w="1512"/>
          </w:tcPr>
          <w:p>
            <w:pPr>
              <w:spacing w:after="20"/>
            </w:pPr>
            <w:r>
              <w:rPr>
                <w:b w:val="0"/>
                <w:sz w:val="18"/>
                <w:highlight w:val="lightGray"/>
              </w:rPr>
              <w:t>[ ]</w:t>
            </w:r>
          </w:p>
        </w:tc>
        <w:tc>
          <w:tcPr>
            <w:tcW w:type="dxa" w:w="1296"/>
          </w:tcPr>
          <w:p>
            <w:pPr>
              <w:spacing w:after="20"/>
            </w:pPr>
            <w:r>
              <w:rPr>
                <w:b w:val="0"/>
                <w:sz w:val="18"/>
                <w:highlight w:val="lightGray"/>
              </w:rPr>
              <w:t>[ ]</w:t>
            </w:r>
          </w:p>
        </w:tc>
      </w:tr>
      <w:tr>
        <w:tc>
          <w:tcPr>
            <w:tcW w:type="dxa" w:w="1008"/>
          </w:tcPr>
          <w:p>
            <w:pPr>
              <w:spacing w:after="20"/>
            </w:pPr>
            <w:r>
              <w:rPr>
                <w:sz w:val="18"/>
              </w:rPr>
              <w:t>CH5</w:t>
            </w:r>
          </w:p>
        </w:tc>
        <w:tc>
          <w:tcPr>
            <w:tcW w:type="dxa" w:w="1872"/>
          </w:tcPr>
          <w:p>
            <w:pPr>
              <w:spacing w:after="20"/>
            </w:pPr>
            <w:r>
              <w:rPr>
                <w:b w:val="0"/>
                <w:sz w:val="18"/>
                <w:highlight w:val="lightGray"/>
              </w:rPr>
              <w:t>[PCB 350C04? confirm]</w:t>
            </w:r>
          </w:p>
        </w:tc>
        <w:tc>
          <w:tcPr>
            <w:tcW w:type="dxa" w:w="1152"/>
          </w:tcPr>
          <w:p>
            <w:pPr>
              <w:spacing w:after="20"/>
            </w:pPr>
            <w:r>
              <w:rPr>
                <w:b w:val="0"/>
                <w:sz w:val="18"/>
                <w:highlight w:val="lightGray"/>
              </w:rPr>
              <w:t>[ ]</w:t>
            </w:r>
          </w:p>
        </w:tc>
        <w:tc>
          <w:tcPr>
            <w:tcW w:type="dxa" w:w="1296"/>
          </w:tcPr>
          <w:p>
            <w:pPr>
              <w:spacing w:after="20"/>
            </w:pPr>
            <w:r>
              <w:rPr>
                <w:sz w:val="18"/>
              </w:rPr>
              <w:t>1.059 mV/G</w:t>
            </w:r>
          </w:p>
        </w:tc>
        <w:tc>
          <w:tcPr>
            <w:tcW w:type="dxa" w:w="1224"/>
          </w:tcPr>
          <w:p>
            <w:pPr>
              <w:spacing w:after="20"/>
            </w:pPr>
            <w:r>
              <w:rPr>
                <w:b w:val="0"/>
                <w:sz w:val="18"/>
                <w:highlight w:val="lightGray"/>
              </w:rPr>
              <w:t>[ ]</w:t>
            </w:r>
          </w:p>
        </w:tc>
        <w:tc>
          <w:tcPr>
            <w:tcW w:type="dxa" w:w="1512"/>
          </w:tcPr>
          <w:p>
            <w:pPr>
              <w:spacing w:after="20"/>
            </w:pPr>
            <w:r>
              <w:rPr>
                <w:b w:val="0"/>
                <w:sz w:val="18"/>
                <w:highlight w:val="lightGray"/>
              </w:rPr>
              <w:t>[ ]</w:t>
            </w:r>
          </w:p>
        </w:tc>
        <w:tc>
          <w:tcPr>
            <w:tcW w:type="dxa" w:w="1296"/>
          </w:tcPr>
          <w:p>
            <w:pPr>
              <w:spacing w:after="20"/>
            </w:pPr>
            <w:r>
              <w:rPr>
                <w:b w:val="0"/>
                <w:sz w:val="18"/>
                <w:highlight w:val="lightGray"/>
              </w:rPr>
              <w:t>[ ]</w:t>
            </w:r>
          </w:p>
        </w:tc>
      </w:tr>
    </w:tbl>
    <w:p>
      <w:pPr>
        <w:spacing w:after="40"/>
      </w:pPr>
    </w:p>
    <w:p>
      <w:pPr>
        <w:pStyle w:val="Heading2"/>
      </w:pPr>
      <w:r>
        <w:t>9.3 Accelerometer installation and handling</w:t>
      </w:r>
    </w:p>
    <w:tbl>
      <w:tblPr>
        <w:tblW w:type="dxa" w:w="9360"/>
        <w:jc w:val="center"/>
        <w:tblBorders>
          <w:top w:val="single" w:sz="4" w:space="0" w:color="A6B8D9"/>
          <w:left w:val="single" w:sz="4" w:space="0" w:color="A6B8D9"/>
          <w:bottom w:val="single" w:sz="4" w:space="0" w:color="A6B8D9"/>
          <w:right w:val="single" w:sz="4" w:space="0" w:color="A6B8D9"/>
          <w:insideH w:val="single" w:sz="4" w:space="0" w:color="A6B8D9"/>
          <w:insideV w:val="single" w:sz="4" w:space="0" w:color="A6B8D9"/>
        </w:tblBorders>
        <w:tblLayout w:type="fixed"/>
        <w:tblLook w:firstColumn="1" w:firstRow="1" w:lastColumn="0" w:lastRow="0" w:noHBand="0" w:noVBand="1" w:val="04A0"/>
      </w:tblPr>
      <w:tblGrid>
        <w:gridCol w:w="9360"/>
      </w:tblGrid>
      <w:tr>
        <w:tc>
          <w:tcPr>
            <w:tcW w:type="dxa" w:w="9360"/>
            <w:shd w:val="clear" w:color="auto" w:fill="EAF0F8"/>
          </w:tcPr>
          <w:p>
            <w:r>
              <w:rPr>
                <w:b/>
                <w:color w:val="1F3864"/>
              </w:rPr>
              <w:t xml:space="preserve">What this section must cover: </w:t>
            </w:r>
            <w:r>
              <w:rPr/>
              <w:t>Specify mounting method, appropriate mounting torque, connector handling, and protection from direct impact.</w:t>
            </w:r>
          </w:p>
        </w:tc>
      </w:tr>
    </w:tbl>
    <w:p>
      <w:pPr>
        <w:spacing w:after="0"/>
      </w:pPr>
    </w:p>
    <w:p>
      <w:pPr>
        <w:pStyle w:val="SOPLabel"/>
      </w:pPr>
      <w:r>
        <w:t>Procedure</w:t>
      </w:r>
    </w:p>
    <w:p>
      <w:pPr>
        <w:pStyle w:val="ListNumber"/>
        <w:numPr>
          <w:ilvl w:val="0"/>
          <w:numId w:val="19"/>
        </w:numPr>
      </w:pPr>
      <w:r>
        <w:rPr/>
        <w:t xml:space="preserve">Mounting method for each location: </w:t>
      </w:r>
      <w:r>
        <w:rPr>
          <w:b w:val="0"/>
          <w:highlight w:val="lightGray"/>
        </w:rPr>
        <w:t>[stud mount to a tapped hole at the torque on the sensor's data sheet, for example ___ in-lb with a torque wrench; adhesive mount; or the approved method]</w:t>
      </w:r>
      <w:r>
        <w:rPr/>
        <w:t>. Bare wax and press fits have let sensors fall off (section 17.3).</w:t>
      </w:r>
    </w:p>
    <w:p>
      <w:pPr>
        <w:pStyle w:val="ListNumber"/>
        <w:numPr>
          <w:ilvl w:val="0"/>
          <w:numId w:val="19"/>
        </w:numPr>
      </w:pPr>
      <w:r>
        <w:rPr/>
        <w:t>Top-vertex sensor: seat it flush in the printed key seat with wax inside the housing, and clamp its cable to a rod so cable pull cannot drag it out of the seat.</w:t>
      </w:r>
    </w:p>
    <w:p>
      <w:pPr>
        <w:pStyle w:val="ListNumber"/>
        <w:numPr>
          <w:ilvl w:val="0"/>
          <w:numId w:val="19"/>
        </w:numPr>
      </w:pPr>
      <w:r>
        <w:rPr/>
        <w:t xml:space="preserve">Connectors: hand-tighten </w:t>
      </w:r>
      <w:r>
        <w:rPr>
          <w:b w:val="0"/>
          <w:highlight w:val="lightGray"/>
        </w:rPr>
        <w:t>[10-32 coaxial]</w:t>
      </w:r>
      <w:r>
        <w:rPr/>
        <w:t xml:space="preserve"> connectors. Never pull on the cable to disconnect, never let a connector carry the weight of the cable, and cap unused connectors.</w:t>
      </w:r>
    </w:p>
    <w:p>
      <w:pPr>
        <w:pStyle w:val="ListNumber"/>
        <w:numPr>
          <w:ilvl w:val="0"/>
          <w:numId w:val="19"/>
        </w:numPr>
      </w:pPr>
      <w:r>
        <w:rPr/>
        <w:t>Place sensors and connectors where nothing can strike them during travel or rebound, and away from the absorber contact area.</w:t>
      </w:r>
    </w:p>
    <w:p>
      <w:pPr>
        <w:pStyle w:val="ListNumber"/>
        <w:numPr>
          <w:ilvl w:val="0"/>
          <w:numId w:val="19"/>
        </w:numPr>
      </w:pPr>
      <w:r>
        <w:rPr/>
        <w:t>Carry sensors in their cases. At the end of the day, return them to their cases and the cabinet (Figure 1).</w:t>
      </w:r>
    </w:p>
    <w:p>
      <w:pPr>
        <w:pStyle w:val="SOPLabel"/>
      </w:pPr>
      <w:r>
        <w:t>How it is verified</w:t>
      </w:r>
    </w:p>
    <w:p>
      <w:pPr>
        <w:pStyle w:val="ListBullet"/>
      </w:pPr>
      <w:r>
        <w:rPr/>
        <w:t>After mounting: a light tug on the sensor body (not the cable) does not move it.</w:t>
      </w:r>
    </w:p>
    <w:p>
      <w:pPr>
        <w:pStyle w:val="ListBullet"/>
      </w:pPr>
      <w:r>
        <w:rPr/>
        <w:t>First drop of the session: every channel shows an impact and returns to baseline.</w:t>
      </w:r>
    </w:p>
    <w:p>
      <w:pPr>
        <w:pStyle w:val="SOPLabel"/>
      </w:pPr>
      <w:r>
        <w:t>Stop the test if</w:t>
      </w:r>
    </w:p>
    <w:p>
      <w:pPr>
        <w:pStyle w:val="ListBullet"/>
      </w:pPr>
      <w:r>
        <w:rPr/>
        <w:t>A sensor is loose, tilted or out of its seat.</w:t>
      </w:r>
    </w:p>
    <w:p>
      <w:pPr>
        <w:pStyle w:val="ListBullet"/>
      </w:pPr>
      <w:r>
        <w:rPr/>
        <w:t>A connector is loose or its strain relief is damaged.</w:t>
      </w:r>
    </w:p>
    <w:p>
      <w:pPr>
        <w:pStyle w:val="ListBullet"/>
      </w:pPr>
      <w:r>
        <w:rPr/>
        <w:t>Readings are abnormal (section 13).</w:t>
      </w:r>
    </w:p>
    <w:p>
      <w:pPr>
        <w:keepNext/>
        <w:spacing w:after="40"/>
        <w:jc w:val="center"/>
      </w:pPr>
      <w:r>
        <w:drawing>
          <wp:inline xmlns:a="http://schemas.openxmlformats.org/drawingml/2006/main" xmlns:pic="http://schemas.openxmlformats.org/drawingml/2006/picture">
            <wp:extent cx="3566160" cy="2081109"/>
            <wp:docPr id="4" name="Picture 4"/>
            <wp:cNvGraphicFramePr>
              <a:graphicFrameLocks noChangeAspect="1"/>
            </wp:cNvGraphicFramePr>
            <a:graphic>
              <a:graphicData uri="http://schemas.openxmlformats.org/drawingml/2006/picture">
                <pic:pic>
                  <pic:nvPicPr>
                    <pic:cNvPr id="0" name="carriage-table-base-accelerometer.jpg"/>
                    <pic:cNvPicPr/>
                  </pic:nvPicPr>
                  <pic:blipFill>
                    <a:blip r:embed="rId30"/>
                    <a:stretch>
                      <a:fillRect/>
                    </a:stretch>
                  </pic:blipFill>
                  <pic:spPr>
                    <a:xfrm>
                      <a:off x="0" y="0"/>
                      <a:ext cx="3566160" cy="2081109"/>
                    </a:xfrm>
                    <a:prstGeom prst="rect"/>
                  </pic:spPr>
                </pic:pic>
              </a:graphicData>
            </a:graphic>
          </wp:inline>
        </w:drawing>
      </w:r>
    </w:p>
    <w:p>
      <w:pPr>
        <w:pStyle w:val="Caption"/>
        <w:jc w:val="center"/>
      </w:pPr>
      <w:r>
        <w:rPr>
          <w:b/>
        </w:rPr>
        <w:t xml:space="preserve">Figure 4. </w:t>
      </w:r>
      <w:r>
        <w:rPr>
          <w:sz w:val="18"/>
        </w:rPr>
        <w:t>Carriage table during the first drop tests. The red mark shows a base accelerometer next to the absorber plate. The striped elastic cords are bungee cords.</w:t>
      </w:r>
      <w:r>
        <w:t xml:space="preserve"> </w:t>
      </w:r>
      <w:r>
        <w:rPr>
          <w:color w:val="808080"/>
          <w:sz w:val="17"/>
        </w:rPr>
        <w:t xml:space="preserve">Photo: </w:t>
      </w:r>
      <w:hyperlink r:id="rId31">
        <w:r>
          <w:rPr>
            <w:color w:val="0563C1"/>
            <w:sz w:val="17"/>
            <w:u w:val="single"/>
          </w:rPr>
          <w:t xml:space="preserve">issue #36</w:t>
        </w:r>
      </w:hyperlink>
      <w:r>
        <w:rPr>
          <w:color w:val="808080"/>
          <w:sz w:val="17"/>
        </w:rPr>
        <w:t xml:space="preserve"> (</w:t>
      </w:r>
      <w:hyperlink r:id="rId32">
        <w:r>
          <w:rPr>
            <w:color w:val="0563C1"/>
            <w:sz w:val="17"/>
            <w:u w:val="single"/>
          </w:rPr>
          <w:t xml:space="preserve">copy</w:t>
        </w:r>
      </w:hyperlink>
      <w:r>
        <w:rPr>
          <w:color w:val="808080"/>
          <w:sz w:val="17"/>
        </w:rPr>
        <w:t>).</w:t>
      </w:r>
    </w:p>
    <w:p>
      <w:pPr>
        <w:pStyle w:val="Heading2"/>
      </w:pPr>
      <w:r>
        <w:t>9.4 Securing accelerometer cable slack</w:t>
      </w:r>
    </w:p>
    <w:tbl>
      <w:tblPr>
        <w:tblW w:type="dxa" w:w="9360"/>
        <w:jc w:val="center"/>
        <w:tblBorders>
          <w:top w:val="single" w:sz="4" w:space="0" w:color="A6B8D9"/>
          <w:left w:val="single" w:sz="4" w:space="0" w:color="A6B8D9"/>
          <w:bottom w:val="single" w:sz="4" w:space="0" w:color="A6B8D9"/>
          <w:right w:val="single" w:sz="4" w:space="0" w:color="A6B8D9"/>
          <w:insideH w:val="single" w:sz="4" w:space="0" w:color="A6B8D9"/>
          <w:insideV w:val="single" w:sz="4" w:space="0" w:color="A6B8D9"/>
        </w:tblBorders>
        <w:tblLayout w:type="fixed"/>
        <w:tblLook w:firstColumn="1" w:firstRow="1" w:lastColumn="0" w:lastRow="0" w:noHBand="0" w:noVBand="1" w:val="04A0"/>
      </w:tblPr>
      <w:tblGrid>
        <w:gridCol w:w="9360"/>
      </w:tblGrid>
      <w:tr>
        <w:tc>
          <w:tcPr>
            <w:tcW w:type="dxa" w:w="9360"/>
            <w:shd w:val="clear" w:color="auto" w:fill="EAF0F8"/>
          </w:tcPr>
          <w:p>
            <w:r>
              <w:rPr>
                <w:b/>
                <w:color w:val="1F3864"/>
              </w:rPr>
              <w:t xml:space="preserve">What this section must cover: </w:t>
            </w:r>
            <w:r>
              <w:rPr/>
              <w:t>Define cable routing and strain relief throughout the full travel and rebound to prevent snagging, pinching, or pulling on connectors.</w:t>
            </w:r>
          </w:p>
        </w:tc>
      </w:tr>
    </w:tbl>
    <w:p>
      <w:pPr>
        <w:spacing w:after="0"/>
      </w:pPr>
    </w:p>
    <w:p>
      <w:pPr>
        <w:pStyle w:val="SOPLabel"/>
      </w:pPr>
      <w:r>
        <w:t>Procedure</w:t>
      </w:r>
    </w:p>
    <w:p>
      <w:pPr>
        <w:pStyle w:val="ListNumber"/>
        <w:numPr>
          <w:ilvl w:val="0"/>
          <w:numId w:val="20"/>
        </w:numPr>
      </w:pPr>
      <w:r>
        <w:rPr/>
        <w:t xml:space="preserve">Route each cable from the sensor to a strain-relief clamp on the carriage within </w:t>
      </w:r>
      <w:r>
        <w:rPr>
          <w:b w:val="0"/>
          <w:highlight w:val="lightGray"/>
        </w:rPr>
        <w:t>[100 mm]</w:t>
      </w:r>
      <w:r>
        <w:rPr/>
        <w:t xml:space="preserve"> of the sensor, then in one loop to a fixed anchor on the frame at </w:t>
      </w:r>
      <w:r>
        <w:rPr>
          <w:b w:val="0"/>
          <w:highlight w:val="lightGray"/>
        </w:rPr>
        <w:t>[location]</w:t>
      </w:r>
      <w:r>
        <w:rPr/>
        <w:t>, then to the TP4.</w:t>
      </w:r>
    </w:p>
    <w:p>
      <w:pPr>
        <w:pStyle w:val="ListNumber"/>
        <w:numPr>
          <w:ilvl w:val="0"/>
          <w:numId w:val="20"/>
        </w:numPr>
      </w:pPr>
      <w:r>
        <w:rPr/>
        <w:t xml:space="preserve">Strain relief at both ends: the clamp takes any pull before it reaches the connector. Use </w:t>
      </w:r>
      <w:r>
        <w:rPr>
          <w:b w:val="0"/>
          <w:highlight w:val="lightGray"/>
        </w:rPr>
        <w:t>[cable clamps or P-clips]</w:t>
      </w:r>
      <w:r>
        <w:rPr/>
        <w:t>. Do not tape over the connector.</w:t>
      </w:r>
    </w:p>
    <w:p>
      <w:pPr>
        <w:pStyle w:val="ListNumber"/>
        <w:numPr>
          <w:ilvl w:val="0"/>
          <w:numId w:val="20"/>
        </w:numPr>
      </w:pPr>
      <w:r>
        <w:rPr/>
        <w:t xml:space="preserve">Size the loop so it reaches the full drop height plus the rebound plus </w:t>
      </w:r>
      <w:r>
        <w:rPr>
          <w:b w:val="0"/>
          <w:highlight w:val="lightGray"/>
        </w:rPr>
        <w:t>[margin]</w:t>
      </w:r>
      <w:r>
        <w:rPr/>
        <w:t xml:space="preserve"> without going tight, and so it never hangs into the guide rods, brakes, latch, hoist or absorber.</w:t>
      </w:r>
    </w:p>
    <w:p>
      <w:pPr>
        <w:pStyle w:val="ListNumber"/>
        <w:numPr>
          <w:ilvl w:val="0"/>
          <w:numId w:val="20"/>
        </w:numPr>
      </w:pPr>
      <w:r>
        <w:rPr/>
        <w:t>Before the first drop of a session, and after any change, raise the carriage slowly to the drop height while watching the cable along the whole travel.</w:t>
      </w:r>
    </w:p>
    <w:p>
      <w:pPr>
        <w:pStyle w:val="ListNumber"/>
        <w:numPr>
          <w:ilvl w:val="0"/>
          <w:numId w:val="20"/>
        </w:numPr>
      </w:pPr>
      <w:r>
        <w:rPr/>
        <w:t xml:space="preserve">No sharp bends at the connectors. Minimum bend radius: </w:t>
      </w:r>
      <w:r>
        <w:rPr>
          <w:b w:val="0"/>
          <w:highlight w:val="lightGray"/>
        </w:rPr>
        <w:t>[from the cable data sheet]</w:t>
      </w:r>
      <w:r>
        <w:rPr/>
        <w:t>.</w:t>
      </w:r>
    </w:p>
    <w:p>
      <w:pPr>
        <w:pStyle w:val="SOPLabel"/>
      </w:pPr>
      <w:r>
        <w:t>How it is verified</w:t>
      </w:r>
    </w:p>
    <w:p>
      <w:pPr>
        <w:pStyle w:val="ListBullet"/>
      </w:pPr>
      <w:r>
        <w:rPr/>
        <w:t>Slow-raise check at the start of each session (checklist 1.1).</w:t>
      </w:r>
    </w:p>
    <w:p>
      <w:pPr>
        <w:pStyle w:val="ListBullet"/>
      </w:pPr>
      <w:r>
        <w:rPr/>
        <w:t>Visual check before every drop (checklist 1.2).</w:t>
      </w:r>
    </w:p>
    <w:p>
      <w:pPr>
        <w:pStyle w:val="ListBullet"/>
      </w:pPr>
      <w:r>
        <w:rPr/>
        <w:t>After every drop: no kinks, cuts or flattened sections, and no strain at the connectors.</w:t>
      </w:r>
    </w:p>
    <w:p>
      <w:pPr>
        <w:pStyle w:val="ListBullet"/>
      </w:pPr>
      <w:r>
        <w:rPr/>
        <w:t>In the TP4 series table, every capture holds an impact. Missed impacts or baseline steps point to a cable fault.</w:t>
      </w:r>
    </w:p>
    <w:p>
      <w:pPr>
        <w:pStyle w:val="SOPLabel"/>
      </w:pPr>
      <w:r>
        <w:t>Stop the test if</w:t>
      </w:r>
    </w:p>
    <w:p>
      <w:pPr>
        <w:pStyle w:val="ListBullet"/>
      </w:pPr>
      <w:r>
        <w:rPr/>
        <w:t>A cable touches a moving part, or goes tight anywhere in the travel.</w:t>
      </w:r>
    </w:p>
    <w:p>
      <w:pPr>
        <w:pStyle w:val="ListBullet"/>
      </w:pPr>
      <w:r>
        <w:rPr/>
        <w:t>A cable or connector is damaged.</w:t>
      </w:r>
    </w:p>
    <w:p>
      <w:pPr>
        <w:pStyle w:val="ListBullet"/>
      </w:pPr>
      <w:r>
        <w:rPr/>
        <w:t>The signal is intermittent: missing impacts, steps in the baseline, false triggers.</w:t>
      </w:r>
    </w:p>
    <w:p>
      <w:pPr>
        <w:pStyle w:val="SOPLabel"/>
      </w:pPr>
      <w:r>
        <w:t>Sources and related records</w:t>
      </w:r>
    </w:p>
    <w:p>
      <w:pPr>
        <w:pStyle w:val="ListBullet"/>
      </w:pPr>
      <w:r>
        <w:rPr/>
        <w:t>CH5 cable fault: intermittent for an hour on 2026-10-17, then broken by 2026-10-19 (</w:t>
      </w:r>
      <w:hyperlink r:id="rId16">
        <w:r>
          <w:rPr>
            <w:color w:val="0563C1"/>
            <w:u w:val="single"/>
          </w:rPr>
          <w:t xml:space="preserve">analysis</w:t>
        </w:r>
      </w:hyperlink>
      <w:r>
        <w:rPr/>
        <w:t>). The recommendation at the time was to reseat or replace the cable and both connectors and give it strain relief clear of the carriage (</w:t>
      </w:r>
      <w:hyperlink r:id="rId33">
        <w:r>
          <w:rPr>
            <w:color w:val="0563C1"/>
            <w:u w:val="single"/>
          </w:rPr>
          <w:t xml:space="preserve">lab actions</w:t>
        </w:r>
      </w:hyperlink>
      <w:r>
        <w:rPr/>
        <w:t>).</w:t>
      </w:r>
    </w:p>
    <w:p>
      <w:pPr>
        <w:pStyle w:val="ListBullet"/>
      </w:pPr>
      <w:r>
        <w:rPr/>
        <w:t>Sensor dragged out of the key seat by cable pull, fixed by clamping the cable to a rod (</w:t>
      </w:r>
      <w:hyperlink r:id="rId34">
        <w:r>
          <w:rPr>
            <w:color w:val="0563C1"/>
            <w:u w:val="single"/>
          </w:rPr>
          <w:t xml:space="preserve">run 1</w:t>
        </w:r>
      </w:hyperlink>
      <w:r>
        <w:rPr/>
        <w:t xml:space="preserve">, </w:t>
      </w:r>
      <w:hyperlink r:id="rId35">
        <w:r>
          <w:rPr>
            <w:color w:val="0563C1"/>
            <w:u w:val="single"/>
          </w:rPr>
          <w:t xml:space="preserve">run 2</w:t>
        </w:r>
      </w:hyperlink>
      <w:r>
        <w:rPr/>
        <w:t>).</w:t>
      </w:r>
    </w:p>
    <w:p>
      <w:pPr>
        <w:keepNext/>
        <w:spacing w:after="40"/>
        <w:jc w:val="center"/>
      </w:pPr>
      <w:r>
        <w:drawing>
          <wp:inline xmlns:a="http://schemas.openxmlformats.org/drawingml/2006/main" xmlns:pic="http://schemas.openxmlformats.org/drawingml/2006/picture">
            <wp:extent cx="2560320" cy="2895722"/>
            <wp:docPr id="5" name="Picture 5"/>
            <wp:cNvGraphicFramePr>
              <a:graphicFrameLocks noChangeAspect="1"/>
            </wp:cNvGraphicFramePr>
            <a:graphic>
              <a:graphicData uri="http://schemas.openxmlformats.org/drawingml/2006/picture">
                <pic:pic>
                  <pic:nvPicPr>
                    <pic:cNvPr id="0" name="broken-accelerometer-cable-2026-10-19.jpg"/>
                    <pic:cNvPicPr/>
                  </pic:nvPicPr>
                  <pic:blipFill>
                    <a:blip r:embed="rId36"/>
                    <a:stretch>
                      <a:fillRect/>
                    </a:stretch>
                  </pic:blipFill>
                  <pic:spPr>
                    <a:xfrm>
                      <a:off x="0" y="0"/>
                      <a:ext cx="2560320" cy="2895722"/>
                    </a:xfrm>
                    <a:prstGeom prst="rect"/>
                  </pic:spPr>
                </pic:pic>
              </a:graphicData>
            </a:graphic>
          </wp:inline>
        </w:drawing>
      </w:r>
    </w:p>
    <w:p>
      <w:pPr>
        <w:pStyle w:val="Caption"/>
        <w:jc w:val="center"/>
      </w:pPr>
      <w:r>
        <w:rPr>
          <w:b/>
        </w:rPr>
        <w:t xml:space="preserve">Figure 5. </w:t>
      </w:r>
      <w:r>
        <w:rPr>
          <w:sz w:val="18"/>
        </w:rPr>
        <w:t>The CH5 (10,000 g single-axis) accelerometer cable after it broke at the connector, 2026-10-19. Drop tower use was halted after this failure.</w:t>
      </w:r>
      <w:r>
        <w:t xml:space="preserve"> </w:t>
      </w:r>
      <w:r>
        <w:rPr>
          <w:color w:val="808080"/>
          <w:sz w:val="17"/>
        </w:rPr>
        <w:t xml:space="preserve">Photo: Marcus Madsen, </w:t>
      </w:r>
      <w:hyperlink r:id="rId11">
        <w:r>
          <w:rPr>
            <w:color w:val="0563C1"/>
            <w:sz w:val="17"/>
            <w:u w:val="single"/>
          </w:rPr>
          <w:t xml:space="preserve">issue #115</w:t>
        </w:r>
      </w:hyperlink>
      <w:r>
        <w:rPr>
          <w:color w:val="808080"/>
          <w:sz w:val="17"/>
        </w:rPr>
        <w:t>.</w:t>
      </w:r>
    </w:p>
    <w:p>
      <w:pPr>
        <w:pStyle w:val="Heading1"/>
      </w:pPr>
      <w:r>
        <w:t>10. Pre-test inspection</w:t>
      </w:r>
    </w:p>
    <w:tbl>
      <w:tblPr>
        <w:tblW w:type="dxa" w:w="9360"/>
        <w:jc w:val="center"/>
        <w:tblBorders>
          <w:top w:val="single" w:sz="4" w:space="0" w:color="A6B8D9"/>
          <w:left w:val="single" w:sz="4" w:space="0" w:color="A6B8D9"/>
          <w:bottom w:val="single" w:sz="4" w:space="0" w:color="A6B8D9"/>
          <w:right w:val="single" w:sz="4" w:space="0" w:color="A6B8D9"/>
          <w:insideH w:val="single" w:sz="4" w:space="0" w:color="A6B8D9"/>
          <w:insideV w:val="single" w:sz="4" w:space="0" w:color="A6B8D9"/>
        </w:tblBorders>
        <w:tblLayout w:type="fixed"/>
        <w:tblLook w:firstColumn="1" w:firstRow="1" w:lastColumn="0" w:lastRow="0" w:noHBand="0" w:noVBand="1" w:val="04A0"/>
      </w:tblPr>
      <w:tblGrid>
        <w:gridCol w:w="9360"/>
      </w:tblGrid>
      <w:tr>
        <w:tc>
          <w:tcPr>
            <w:tcW w:type="dxa" w:w="9360"/>
            <w:shd w:val="clear" w:color="auto" w:fill="EAF0F8"/>
          </w:tcPr>
          <w:p>
            <w:r>
              <w:rPr>
                <w:b/>
                <w:color w:val="1F3864"/>
              </w:rPr>
              <w:t xml:space="preserve">What this section must cover: </w:t>
            </w:r>
            <w:r>
              <w:rPr/>
              <w:t>Check fasteners, fixtures, guides, lifting and release components, hoses, fittings, cables, and sensors for damage or looseness.</w:t>
            </w:r>
          </w:p>
        </w:tc>
      </w:tr>
    </w:tbl>
    <w:p>
      <w:pPr>
        <w:spacing w:after="0"/>
      </w:pPr>
    </w:p>
    <w:p>
      <w:r>
        <w:rPr/>
        <w:t>Do this inspection with the safety key out and the carriage at rest, at the start of each session and after any incident. Initial each line in the log.</w:t>
      </w:r>
    </w:p>
    <w:tbl>
      <w:tblPr>
        <w:tblW w:type="dxa" w:w="9360"/>
        <w:jc w:val="cente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Layout w:type="fixed"/>
        <w:tblLook w:firstColumn="1" w:firstRow="1" w:lastColumn="0" w:lastRow="0" w:noHBand="0" w:noVBand="1" w:val="04A0"/>
      </w:tblPr>
      <w:tblGrid>
        <w:gridCol w:w="720"/>
        <w:gridCol w:w="1944"/>
        <w:gridCol w:w="3384"/>
        <w:gridCol w:w="3312"/>
      </w:tblGrid>
      <w:tr>
        <w:trPr>
          <w:tblHeader w:val="true"/>
        </w:trPr>
        <w:tc>
          <w:tcPr>
            <w:tcW w:type="dxa" w:w="720"/>
            <w:shd w:val="clear" w:color="auto" w:fill="D9E2F3"/>
          </w:tcPr>
          <w:p>
            <w:r>
              <w:rPr>
                <w:b/>
                <w:sz w:val="18"/>
              </w:rPr>
              <w:t>Done</w:t>
            </w:r>
          </w:p>
        </w:tc>
        <w:tc>
          <w:tcPr>
            <w:tcW w:type="dxa" w:w="1944"/>
            <w:shd w:val="clear" w:color="auto" w:fill="D9E2F3"/>
          </w:tcPr>
          <w:p>
            <w:r>
              <w:rPr>
                <w:b/>
                <w:sz w:val="18"/>
              </w:rPr>
              <w:t>Item</w:t>
            </w:r>
          </w:p>
        </w:tc>
        <w:tc>
          <w:tcPr>
            <w:tcW w:type="dxa" w:w="3384"/>
            <w:shd w:val="clear" w:color="auto" w:fill="D9E2F3"/>
          </w:tcPr>
          <w:p>
            <w:r>
              <w:rPr>
                <w:b/>
                <w:sz w:val="18"/>
              </w:rPr>
              <w:t>Check</w:t>
            </w:r>
          </w:p>
        </w:tc>
        <w:tc>
          <w:tcPr>
            <w:tcW w:type="dxa" w:w="3312"/>
            <w:shd w:val="clear" w:color="auto" w:fill="D9E2F3"/>
          </w:tcPr>
          <w:p>
            <w:r>
              <w:rPr>
                <w:b/>
                <w:sz w:val="18"/>
              </w:rPr>
              <w:t>Past problem</w:t>
            </w:r>
          </w:p>
        </w:tc>
      </w:tr>
      <w:tr>
        <w:tc>
          <w:tcPr>
            <w:tcW w:type="dxa" w:w="720"/>
          </w:tcPr>
          <w:p>
            <w:pPr>
              <w:spacing w:after="20"/>
              <w:jc w:val="center"/>
            </w:pPr>
            <w:sdt>
              <w:sdtPr>
                <w14:checkbox>
                  <w14:checked w14:val="0"/>
                  <w14:checkedState w14:val="2612" w14:font="MS Gothic"/>
                  <w14:uncheckedState w14:val="2610" w14:font="MS Gothic"/>
                </w14:checkbox>
              </w:sdtPr>
              <w:sdtContent>
                <w:r>
                  <w:rPr>
                    <w:rFonts w:ascii="MS Gothic" w:hAnsi="MS Gothic" w:eastAsia="MS Gothic"/>
                    <w:sz w:val="24"/>
                  </w:rPr>
                  <w:t>☐</w:t>
                </w:r>
              </w:sdtContent>
            </w:sdt>
          </w:p>
        </w:tc>
        <w:tc>
          <w:tcPr>
            <w:tcW w:type="dxa" w:w="1944"/>
          </w:tcPr>
          <w:p>
            <w:pPr>
              <w:spacing w:after="20"/>
            </w:pPr>
            <w:r>
              <w:rPr>
                <w:sz w:val="18"/>
              </w:rPr>
              <w:t>Fasteners</w:t>
            </w:r>
          </w:p>
        </w:tc>
        <w:tc>
          <w:tcPr>
            <w:tcW w:type="dxa" w:w="3384"/>
          </w:tcPr>
          <w:p>
            <w:pPr>
              <w:spacing w:after="20"/>
            </w:pPr>
            <w:r>
              <w:rPr>
                <w:sz w:val="18"/>
              </w:rPr>
              <w:t>Block, plate and fixture bolts tight; witness marks line up</w:t>
            </w:r>
          </w:p>
        </w:tc>
        <w:tc>
          <w:tcPr>
            <w:tcW w:type="dxa" w:w="3312"/>
          </w:tcPr>
          <w:p>
            <w:pPr>
              <w:spacing w:after="20"/>
            </w:pPr>
          </w:p>
        </w:tc>
      </w:tr>
      <w:tr>
        <w:tc>
          <w:tcPr>
            <w:tcW w:type="dxa" w:w="720"/>
          </w:tcPr>
          <w:p>
            <w:pPr>
              <w:spacing w:after="20"/>
              <w:jc w:val="center"/>
            </w:pPr>
            <w:sdt>
              <w:sdtPr>
                <w14:checkbox>
                  <w14:checked w14:val="0"/>
                  <w14:checkedState w14:val="2612" w14:font="MS Gothic"/>
                  <w14:uncheckedState w14:val="2610" w14:font="MS Gothic"/>
                </w14:checkbox>
              </w:sdtPr>
              <w:sdtContent>
                <w:r>
                  <w:rPr>
                    <w:rFonts w:ascii="MS Gothic" w:hAnsi="MS Gothic" w:eastAsia="MS Gothic"/>
                    <w:sz w:val="24"/>
                  </w:rPr>
                  <w:t>☐</w:t>
                </w:r>
              </w:sdtContent>
            </w:sdt>
          </w:p>
        </w:tc>
        <w:tc>
          <w:tcPr>
            <w:tcW w:type="dxa" w:w="1944"/>
          </w:tcPr>
          <w:p>
            <w:pPr>
              <w:spacing w:after="20"/>
            </w:pPr>
            <w:r>
              <w:rPr>
                <w:sz w:val="18"/>
              </w:rPr>
              <w:t>Fixture and acrylic plates</w:t>
            </w:r>
          </w:p>
        </w:tc>
        <w:tc>
          <w:tcPr>
            <w:tcW w:type="dxa" w:w="3384"/>
          </w:tcPr>
          <w:p>
            <w:pPr>
              <w:spacing w:after="20"/>
            </w:pPr>
            <w:r>
              <w:rPr>
                <w:sz w:val="18"/>
              </w:rPr>
              <w:t>No cracks, crazing or chips</w:t>
            </w:r>
          </w:p>
        </w:tc>
        <w:tc>
          <w:tcPr>
            <w:tcW w:type="dxa" w:w="3312"/>
          </w:tcPr>
          <w:p>
            <w:pPr>
              <w:spacing w:after="20"/>
            </w:pPr>
          </w:p>
        </w:tc>
      </w:tr>
      <w:tr>
        <w:tc>
          <w:tcPr>
            <w:tcW w:type="dxa" w:w="720"/>
          </w:tcPr>
          <w:p>
            <w:pPr>
              <w:spacing w:after="20"/>
              <w:jc w:val="center"/>
            </w:pPr>
            <w:sdt>
              <w:sdtPr>
                <w14:checkbox>
                  <w14:checked w14:val="0"/>
                  <w14:checkedState w14:val="2612" w14:font="MS Gothic"/>
                  <w14:uncheckedState w14:val="2610" w14:font="MS Gothic"/>
                </w14:checkbox>
              </w:sdtPr>
              <w:sdtContent>
                <w:r>
                  <w:rPr>
                    <w:rFonts w:ascii="MS Gothic" w:hAnsi="MS Gothic" w:eastAsia="MS Gothic"/>
                    <w:sz w:val="24"/>
                  </w:rPr>
                  <w:t>☐</w:t>
                </w:r>
              </w:sdtContent>
            </w:sdt>
          </w:p>
        </w:tc>
        <w:tc>
          <w:tcPr>
            <w:tcW w:type="dxa" w:w="1944"/>
          </w:tcPr>
          <w:p>
            <w:pPr>
              <w:spacing w:after="20"/>
            </w:pPr>
            <w:r>
              <w:rPr>
                <w:sz w:val="18"/>
              </w:rPr>
              <w:t>Guide rods and bearings</w:t>
            </w:r>
          </w:p>
        </w:tc>
        <w:tc>
          <w:tcPr>
            <w:tcW w:type="dxa" w:w="3384"/>
          </w:tcPr>
          <w:p>
            <w:pPr>
              <w:spacing w:after="20"/>
            </w:pPr>
            <w:r>
              <w:rPr>
                <w:sz w:val="18"/>
              </w:rPr>
              <w:t xml:space="preserve">Clean, lubricated per </w:t>
            </w:r>
            <w:r>
              <w:rPr>
                <w:b w:val="0"/>
                <w:sz w:val="18"/>
                <w:highlight w:val="lightGray"/>
              </w:rPr>
              <w:t>[the manual]</w:t>
            </w:r>
            <w:r>
              <w:rPr>
                <w:sz w:val="18"/>
              </w:rPr>
              <w:t>, no scoring; carriage moves freely</w:t>
            </w:r>
          </w:p>
        </w:tc>
        <w:tc>
          <w:tcPr>
            <w:tcW w:type="dxa" w:w="3312"/>
          </w:tcPr>
          <w:p>
            <w:pPr>
              <w:spacing w:after="20"/>
            </w:pPr>
            <w:r>
              <w:rPr>
                <w:sz w:val="18"/>
              </w:rPr>
              <w:t>Rail friction cut impact speed to 79 to 86 % of free fall; rods were cleaned and greased on 2026-08-10 (</w:t>
            </w:r>
            <w:hyperlink r:id="rId25">
              <w:r>
                <w:rPr>
                  <w:color w:val="0563C1"/>
                  <w:sz w:val="18"/>
                  <w:u w:val="single"/>
                </w:rPr>
                <w:t xml:space="preserve">record</w:t>
              </w:r>
            </w:hyperlink>
            <w:r>
              <w:rPr>
                <w:sz w:val="18"/>
              </w:rPr>
              <w:t>)</w:t>
            </w:r>
          </w:p>
        </w:tc>
      </w:tr>
      <w:tr>
        <w:tc>
          <w:tcPr>
            <w:tcW w:type="dxa" w:w="720"/>
          </w:tcPr>
          <w:p>
            <w:pPr>
              <w:spacing w:after="20"/>
              <w:jc w:val="center"/>
            </w:pPr>
            <w:sdt>
              <w:sdtPr>
                <w14:checkbox>
                  <w14:checked w14:val="0"/>
                  <w14:checkedState w14:val="2612" w14:font="MS Gothic"/>
                  <w14:uncheckedState w14:val="2610" w14:font="MS Gothic"/>
                </w14:checkbox>
              </w:sdtPr>
              <w:sdtContent>
                <w:r>
                  <w:rPr>
                    <w:rFonts w:ascii="MS Gothic" w:hAnsi="MS Gothic" w:eastAsia="MS Gothic"/>
                    <w:sz w:val="24"/>
                  </w:rPr>
                  <w:t>☐</w:t>
                </w:r>
              </w:sdtContent>
            </w:sdt>
          </w:p>
        </w:tc>
        <w:tc>
          <w:tcPr>
            <w:tcW w:type="dxa" w:w="1944"/>
          </w:tcPr>
          <w:p>
            <w:pPr>
              <w:spacing w:after="20"/>
            </w:pPr>
            <w:r>
              <w:rPr>
                <w:sz w:val="18"/>
              </w:rPr>
              <w:t>Drop pins</w:t>
            </w:r>
          </w:p>
        </w:tc>
        <w:tc>
          <w:tcPr>
            <w:tcW w:type="dxa" w:w="3384"/>
          </w:tcPr>
          <w:p>
            <w:pPr>
              <w:spacing w:after="20"/>
            </w:pPr>
            <w:r>
              <w:rPr>
                <w:sz w:val="18"/>
              </w:rPr>
              <w:t xml:space="preserve">Present and undamaged </w:t>
            </w:r>
            <w:r>
              <w:rPr>
                <w:b w:val="0"/>
                <w:sz w:val="18"/>
                <w:highlight w:val="lightGray"/>
              </w:rPr>
              <w:t>[confirm what they are]</w:t>
            </w:r>
          </w:p>
        </w:tc>
        <w:tc>
          <w:tcPr>
            <w:tcW w:type="dxa" w:w="3312"/>
          </w:tcPr>
          <w:p>
            <w:pPr>
              <w:spacing w:after="20"/>
            </w:pPr>
            <w:r>
              <w:rPr>
                <w:sz w:val="18"/>
              </w:rPr>
              <w:t>A drop pin broke in the 2026-08-04 to 08-06 sessions (</w:t>
            </w:r>
            <w:hyperlink r:id="rId37">
              <w:r>
                <w:rPr>
                  <w:color w:val="0563C1"/>
                  <w:sz w:val="18"/>
                  <w:u w:val="single"/>
                </w:rPr>
                <w:t xml:space="preserve">issue #92</w:t>
              </w:r>
            </w:hyperlink>
            <w:r>
              <w:rPr>
                <w:sz w:val="18"/>
              </w:rPr>
              <w:t xml:space="preserve">, </w:t>
            </w:r>
            <w:hyperlink r:id="rId38">
              <w:r>
                <w:rPr>
                  <w:color w:val="0563C1"/>
                  <w:sz w:val="18"/>
                  <w:u w:val="single"/>
                </w:rPr>
                <w:t xml:space="preserve">analysis</w:t>
              </w:r>
            </w:hyperlink>
            <w:r>
              <w:rPr>
                <w:sz w:val="18"/>
              </w:rPr>
              <w:t>)</w:t>
            </w:r>
          </w:p>
        </w:tc>
      </w:tr>
      <w:tr>
        <w:tc>
          <w:tcPr>
            <w:tcW w:type="dxa" w:w="720"/>
          </w:tcPr>
          <w:p>
            <w:pPr>
              <w:spacing w:after="20"/>
              <w:jc w:val="center"/>
            </w:pPr>
            <w:sdt>
              <w:sdtPr>
                <w14:checkbox>
                  <w14:checked w14:val="0"/>
                  <w14:checkedState w14:val="2612" w14:font="MS Gothic"/>
                  <w14:uncheckedState w14:val="2610" w14:font="MS Gothic"/>
                </w14:checkbox>
              </w:sdtPr>
              <w:sdtContent>
                <w:r>
                  <w:rPr>
                    <w:rFonts w:ascii="MS Gothic" w:hAnsi="MS Gothic" w:eastAsia="MS Gothic"/>
                    <w:sz w:val="24"/>
                  </w:rPr>
                  <w:t>☐</w:t>
                </w:r>
              </w:sdtContent>
            </w:sdt>
          </w:p>
        </w:tc>
        <w:tc>
          <w:tcPr>
            <w:tcW w:type="dxa" w:w="1944"/>
          </w:tcPr>
          <w:p>
            <w:pPr>
              <w:spacing w:after="20"/>
            </w:pPr>
            <w:r>
              <w:rPr>
                <w:sz w:val="18"/>
              </w:rPr>
              <w:t>Hoist (pulley) and its chain</w:t>
            </w:r>
          </w:p>
        </w:tc>
        <w:tc>
          <w:tcPr>
            <w:tcW w:type="dxa" w:w="3384"/>
          </w:tcPr>
          <w:p>
            <w:pPr>
              <w:spacing w:after="20"/>
            </w:pPr>
            <w:r>
              <w:rPr>
                <w:sz w:val="18"/>
              </w:rPr>
              <w:t xml:space="preserve">No damage; </w:t>
            </w:r>
            <w:r>
              <w:rPr>
                <w:b w:val="0"/>
                <w:sz w:val="18"/>
                <w:highlight w:val="lightGray"/>
              </w:rPr>
              <w:t>[check per manual]</w:t>
            </w:r>
          </w:p>
        </w:tc>
        <w:tc>
          <w:tcPr>
            <w:tcW w:type="dxa" w:w="3312"/>
          </w:tcPr>
          <w:p>
            <w:pPr>
              <w:spacing w:after="20"/>
            </w:pPr>
          </w:p>
        </w:tc>
      </w:tr>
      <w:tr>
        <w:tc>
          <w:tcPr>
            <w:tcW w:type="dxa" w:w="720"/>
          </w:tcPr>
          <w:p>
            <w:pPr>
              <w:spacing w:after="20"/>
              <w:jc w:val="center"/>
            </w:pPr>
            <w:sdt>
              <w:sdtPr>
                <w14:checkbox>
                  <w14:checked w14:val="0"/>
                  <w14:checkedState w14:val="2612" w14:font="MS Gothic"/>
                  <w14:uncheckedState w14:val="2610" w14:font="MS Gothic"/>
                </w14:checkbox>
              </w:sdtPr>
              <w:sdtContent>
                <w:r>
                  <w:rPr>
                    <w:rFonts w:ascii="MS Gothic" w:hAnsi="MS Gothic" w:eastAsia="MS Gothic"/>
                    <w:sz w:val="24"/>
                  </w:rPr>
                  <w:t>☐</w:t>
                </w:r>
              </w:sdtContent>
            </w:sdt>
          </w:p>
        </w:tc>
        <w:tc>
          <w:tcPr>
            <w:tcW w:type="dxa" w:w="1944"/>
          </w:tcPr>
          <w:p>
            <w:pPr>
              <w:spacing w:after="20"/>
            </w:pPr>
            <w:r>
              <w:rPr>
                <w:sz w:val="18"/>
              </w:rPr>
              <w:t>Latch and release hook</w:t>
            </w:r>
          </w:p>
        </w:tc>
        <w:tc>
          <w:tcPr>
            <w:tcW w:type="dxa" w:w="3384"/>
          </w:tcPr>
          <w:p>
            <w:pPr>
              <w:spacing w:after="20"/>
            </w:pPr>
            <w:r>
              <w:rPr>
                <w:sz w:val="18"/>
              </w:rPr>
              <w:t>Hook falls closed by itself and engages fully; release works</w:t>
            </w:r>
          </w:p>
        </w:tc>
        <w:tc>
          <w:tcPr>
            <w:tcW w:type="dxa" w:w="3312"/>
          </w:tcPr>
          <w:p>
            <w:pPr>
              <w:spacing w:after="20"/>
            </w:pPr>
            <w:r>
              <w:rPr>
                <w:sz w:val="18"/>
              </w:rPr>
              <w:t>Hook stuck open after more than 1,500 drops, 2026-07-22 (</w:t>
            </w:r>
            <w:hyperlink r:id="rId39">
              <w:r>
                <w:rPr>
                  <w:color w:val="0563C1"/>
                  <w:sz w:val="18"/>
                  <w:u w:val="single"/>
                </w:rPr>
                <w:t xml:space="preserve">note</w:t>
              </w:r>
            </w:hyperlink>
            <w:r>
              <w:rPr>
                <w:sz w:val="18"/>
              </w:rPr>
              <w:t>)</w:t>
            </w:r>
          </w:p>
        </w:tc>
      </w:tr>
      <w:tr>
        <w:tc>
          <w:tcPr>
            <w:tcW w:type="dxa" w:w="720"/>
          </w:tcPr>
          <w:p>
            <w:pPr>
              <w:spacing w:after="20"/>
              <w:jc w:val="center"/>
            </w:pPr>
            <w:sdt>
              <w:sdtPr>
                <w14:checkbox>
                  <w14:checked w14:val="0"/>
                  <w14:checkedState w14:val="2612" w14:font="MS Gothic"/>
                  <w14:uncheckedState w14:val="2610" w14:font="MS Gothic"/>
                </w14:checkbox>
              </w:sdtPr>
              <w:sdtContent>
                <w:r>
                  <w:rPr>
                    <w:rFonts w:ascii="MS Gothic" w:hAnsi="MS Gothic" w:eastAsia="MS Gothic"/>
                    <w:sz w:val="24"/>
                  </w:rPr>
                  <w:t>☐</w:t>
                </w:r>
              </w:sdtContent>
            </w:sdt>
          </w:p>
        </w:tc>
        <w:tc>
          <w:tcPr>
            <w:tcW w:type="dxa" w:w="1944"/>
          </w:tcPr>
          <w:p>
            <w:pPr>
              <w:spacing w:after="20"/>
            </w:pPr>
            <w:r>
              <w:rPr>
                <w:sz w:val="18"/>
              </w:rPr>
              <w:t>Brakes</w:t>
            </w:r>
          </w:p>
        </w:tc>
        <w:tc>
          <w:tcPr>
            <w:tcW w:type="dxa" w:w="3384"/>
          </w:tcPr>
          <w:p>
            <w:pPr>
              <w:spacing w:after="20"/>
            </w:pPr>
            <w:r>
              <w:rPr>
                <w:b w:val="0"/>
                <w:sz w:val="18"/>
                <w:highlight w:val="lightGray"/>
              </w:rPr>
              <w:t>[check per manual]</w:t>
            </w:r>
          </w:p>
        </w:tc>
        <w:tc>
          <w:tcPr>
            <w:tcW w:type="dxa" w:w="3312"/>
          </w:tcPr>
          <w:p>
            <w:pPr>
              <w:spacing w:after="20"/>
            </w:pPr>
          </w:p>
        </w:tc>
      </w:tr>
      <w:tr>
        <w:tc>
          <w:tcPr>
            <w:tcW w:type="dxa" w:w="720"/>
          </w:tcPr>
          <w:p>
            <w:pPr>
              <w:spacing w:after="20"/>
              <w:jc w:val="center"/>
            </w:pPr>
            <w:sdt>
              <w:sdtPr>
                <w14:checkbox>
                  <w14:checked w14:val="0"/>
                  <w14:checkedState w14:val="2612" w14:font="MS Gothic"/>
                  <w14:uncheckedState w14:val="2610" w14:font="MS Gothic"/>
                </w14:checkbox>
              </w:sdtPr>
              <w:sdtContent>
                <w:r>
                  <w:rPr>
                    <w:rFonts w:ascii="MS Gothic" w:hAnsi="MS Gothic" w:eastAsia="MS Gothic"/>
                    <w:sz w:val="24"/>
                  </w:rPr>
                  <w:t>☐</w:t>
                </w:r>
              </w:sdtContent>
            </w:sdt>
          </w:p>
        </w:tc>
        <w:tc>
          <w:tcPr>
            <w:tcW w:type="dxa" w:w="1944"/>
          </w:tcPr>
          <w:p>
            <w:pPr>
              <w:spacing w:after="20"/>
            </w:pPr>
            <w:r>
              <w:rPr>
                <w:sz w:val="18"/>
              </w:rPr>
              <w:t>Air hoses and fittings</w:t>
            </w:r>
          </w:p>
        </w:tc>
        <w:tc>
          <w:tcPr>
            <w:tcW w:type="dxa" w:w="3384"/>
          </w:tcPr>
          <w:p>
            <w:pPr>
              <w:spacing w:after="20"/>
            </w:pPr>
            <w:r>
              <w:rPr>
                <w:sz w:val="18"/>
              </w:rPr>
              <w:t xml:space="preserve">No hissing or cracks; hoses secured; regulator at </w:t>
            </w:r>
            <w:r>
              <w:rPr>
                <w:b w:val="0"/>
                <w:sz w:val="18"/>
                <w:highlight w:val="lightGray"/>
              </w:rPr>
              <w:t>[ ]</w:t>
            </w:r>
            <w:r>
              <w:rPr>
                <w:sz w:val="18"/>
              </w:rPr>
              <w:t xml:space="preserve"> psi</w:t>
            </w:r>
          </w:p>
        </w:tc>
        <w:tc>
          <w:tcPr>
            <w:tcW w:type="dxa" w:w="3312"/>
          </w:tcPr>
          <w:p>
            <w:pPr>
              <w:spacing w:after="20"/>
            </w:pPr>
          </w:p>
        </w:tc>
      </w:tr>
      <w:tr>
        <w:tc>
          <w:tcPr>
            <w:tcW w:type="dxa" w:w="720"/>
          </w:tcPr>
          <w:p>
            <w:pPr>
              <w:spacing w:after="20"/>
              <w:jc w:val="center"/>
            </w:pPr>
            <w:sdt>
              <w:sdtPr>
                <w14:checkbox>
                  <w14:checked w14:val="0"/>
                  <w14:checkedState w14:val="2612" w14:font="MS Gothic"/>
                  <w14:uncheckedState w14:val="2610" w14:font="MS Gothic"/>
                </w14:checkbox>
              </w:sdtPr>
              <w:sdtContent>
                <w:r>
                  <w:rPr>
                    <w:rFonts w:ascii="MS Gothic" w:hAnsi="MS Gothic" w:eastAsia="MS Gothic"/>
                    <w:sz w:val="24"/>
                  </w:rPr>
                  <w:t>☐</w:t>
                </w:r>
              </w:sdtContent>
            </w:sdt>
          </w:p>
        </w:tc>
        <w:tc>
          <w:tcPr>
            <w:tcW w:type="dxa" w:w="1944"/>
          </w:tcPr>
          <w:p>
            <w:pPr>
              <w:spacing w:after="20"/>
            </w:pPr>
            <w:r>
              <w:rPr>
                <w:sz w:val="18"/>
              </w:rPr>
              <w:t>Absorber stack</w:t>
            </w:r>
          </w:p>
        </w:tc>
        <w:tc>
          <w:tcPr>
            <w:tcW w:type="dxa" w:w="3384"/>
          </w:tcPr>
          <w:p>
            <w:pPr>
              <w:spacing w:after="20"/>
            </w:pPr>
            <w:r>
              <w:rPr>
                <w:sz w:val="18"/>
              </w:rPr>
              <w:t xml:space="preserve">Right stack for the plan; not worn past </w:t>
            </w:r>
            <w:r>
              <w:rPr>
                <w:b w:val="0"/>
                <w:sz w:val="18"/>
                <w:highlight w:val="lightGray"/>
              </w:rPr>
              <w:t>[limit]</w:t>
            </w:r>
          </w:p>
        </w:tc>
        <w:tc>
          <w:tcPr>
            <w:tcW w:type="dxa" w:w="3312"/>
          </w:tcPr>
          <w:p>
            <w:pPr>
              <w:spacing w:after="20"/>
            </w:pPr>
          </w:p>
        </w:tc>
      </w:tr>
      <w:tr>
        <w:tc>
          <w:tcPr>
            <w:tcW w:type="dxa" w:w="720"/>
          </w:tcPr>
          <w:p>
            <w:pPr>
              <w:spacing w:after="20"/>
              <w:jc w:val="center"/>
            </w:pPr>
            <w:sdt>
              <w:sdtPr>
                <w14:checkbox>
                  <w14:checked w14:val="0"/>
                  <w14:checkedState w14:val="2612" w14:font="MS Gothic"/>
                  <w14:uncheckedState w14:val="2610" w14:font="MS Gothic"/>
                </w14:checkbox>
              </w:sdtPr>
              <w:sdtContent>
                <w:r>
                  <w:rPr>
                    <w:rFonts w:ascii="MS Gothic" w:hAnsi="MS Gothic" w:eastAsia="MS Gothic"/>
                    <w:sz w:val="24"/>
                  </w:rPr>
                  <w:t>☐</w:t>
                </w:r>
              </w:sdtContent>
            </w:sdt>
          </w:p>
        </w:tc>
        <w:tc>
          <w:tcPr>
            <w:tcW w:type="dxa" w:w="1944"/>
          </w:tcPr>
          <w:p>
            <w:pPr>
              <w:spacing w:after="20"/>
            </w:pPr>
            <w:r>
              <w:rPr>
                <w:sz w:val="18"/>
              </w:rPr>
              <w:t>Bungee cords (if used)</w:t>
            </w:r>
          </w:p>
        </w:tc>
        <w:tc>
          <w:tcPr>
            <w:tcW w:type="dxa" w:w="3384"/>
          </w:tcPr>
          <w:p>
            <w:pPr>
              <w:spacing w:after="20"/>
            </w:pPr>
            <w:r>
              <w:rPr>
                <w:sz w:val="18"/>
              </w:rPr>
              <w:t>No fraying; right number and attachment</w:t>
            </w:r>
          </w:p>
        </w:tc>
        <w:tc>
          <w:tcPr>
            <w:tcW w:type="dxa" w:w="3312"/>
          </w:tcPr>
          <w:p>
            <w:pPr>
              <w:spacing w:after="20"/>
            </w:pPr>
          </w:p>
        </w:tc>
      </w:tr>
      <w:tr>
        <w:tc>
          <w:tcPr>
            <w:tcW w:type="dxa" w:w="720"/>
          </w:tcPr>
          <w:p>
            <w:pPr>
              <w:spacing w:after="20"/>
              <w:jc w:val="center"/>
            </w:pPr>
            <w:sdt>
              <w:sdtPr>
                <w14:checkbox>
                  <w14:checked w14:val="0"/>
                  <w14:checkedState w14:val="2612" w14:font="MS Gothic"/>
                  <w14:uncheckedState w14:val="2610" w14:font="MS Gothic"/>
                </w14:checkbox>
              </w:sdtPr>
              <w:sdtContent>
                <w:r>
                  <w:rPr>
                    <w:rFonts w:ascii="MS Gothic" w:hAnsi="MS Gothic" w:eastAsia="MS Gothic"/>
                    <w:sz w:val="24"/>
                  </w:rPr>
                  <w:t>☐</w:t>
                </w:r>
              </w:sdtContent>
            </w:sdt>
          </w:p>
        </w:tc>
        <w:tc>
          <w:tcPr>
            <w:tcW w:type="dxa" w:w="1944"/>
          </w:tcPr>
          <w:p>
            <w:pPr>
              <w:spacing w:after="20"/>
            </w:pPr>
            <w:r>
              <w:rPr>
                <w:sz w:val="18"/>
              </w:rPr>
              <w:t>Sensor cables and connectors</w:t>
            </w:r>
          </w:p>
        </w:tc>
        <w:tc>
          <w:tcPr>
            <w:tcW w:type="dxa" w:w="3384"/>
          </w:tcPr>
          <w:p>
            <w:pPr>
              <w:spacing w:after="20"/>
            </w:pPr>
            <w:r>
              <w:rPr>
                <w:sz w:val="18"/>
              </w:rPr>
              <w:t>No kinks, cuts or loose connectors; strain relief in place</w:t>
            </w:r>
          </w:p>
        </w:tc>
        <w:tc>
          <w:tcPr>
            <w:tcW w:type="dxa" w:w="3312"/>
          </w:tcPr>
          <w:p>
            <w:pPr>
              <w:spacing w:after="20"/>
            </w:pPr>
            <w:r>
              <w:rPr>
                <w:sz w:val="18"/>
              </w:rPr>
              <w:t>CH5 cable broke, 2026-10-19</w:t>
            </w:r>
          </w:p>
        </w:tc>
      </w:tr>
      <w:tr>
        <w:tc>
          <w:tcPr>
            <w:tcW w:type="dxa" w:w="720"/>
          </w:tcPr>
          <w:p>
            <w:pPr>
              <w:spacing w:after="20"/>
              <w:jc w:val="center"/>
            </w:pPr>
            <w:sdt>
              <w:sdtPr>
                <w14:checkbox>
                  <w14:checked w14:val="0"/>
                  <w14:checkedState w14:val="2612" w14:font="MS Gothic"/>
                  <w14:uncheckedState w14:val="2610" w14:font="MS Gothic"/>
                </w14:checkbox>
              </w:sdtPr>
              <w:sdtContent>
                <w:r>
                  <w:rPr>
                    <w:rFonts w:ascii="MS Gothic" w:hAnsi="MS Gothic" w:eastAsia="MS Gothic"/>
                    <w:sz w:val="24"/>
                  </w:rPr>
                  <w:t>☐</w:t>
                </w:r>
              </w:sdtContent>
            </w:sdt>
          </w:p>
        </w:tc>
        <w:tc>
          <w:tcPr>
            <w:tcW w:type="dxa" w:w="1944"/>
          </w:tcPr>
          <w:p>
            <w:pPr>
              <w:spacing w:after="20"/>
            </w:pPr>
            <w:r>
              <w:rPr>
                <w:sz w:val="18"/>
              </w:rPr>
              <w:t>Sensors</w:t>
            </w:r>
          </w:p>
        </w:tc>
        <w:tc>
          <w:tcPr>
            <w:tcW w:type="dxa" w:w="3384"/>
          </w:tcPr>
          <w:p>
            <w:pPr>
              <w:spacing w:after="20"/>
            </w:pPr>
            <w:r>
              <w:rPr>
                <w:sz w:val="18"/>
              </w:rPr>
              <w:t>Mounted firmly; no visible damage</w:t>
            </w:r>
          </w:p>
        </w:tc>
        <w:tc>
          <w:tcPr>
            <w:tcW w:type="dxa" w:w="3312"/>
          </w:tcPr>
          <w:p>
            <w:pPr>
              <w:spacing w:after="20"/>
            </w:pPr>
            <w:r>
              <w:rPr>
                <w:sz w:val="18"/>
              </w:rPr>
              <w:t>Sensors fell off in four runs (section 17.3)</w:t>
            </w:r>
          </w:p>
        </w:tc>
      </w:tr>
      <w:tr>
        <w:tc>
          <w:tcPr>
            <w:tcW w:type="dxa" w:w="720"/>
          </w:tcPr>
          <w:p>
            <w:pPr>
              <w:spacing w:after="20"/>
              <w:jc w:val="center"/>
            </w:pPr>
            <w:sdt>
              <w:sdtPr>
                <w14:checkbox>
                  <w14:checked w14:val="0"/>
                  <w14:checkedState w14:val="2612" w14:font="MS Gothic"/>
                  <w14:uncheckedState w14:val="2610" w14:font="MS Gothic"/>
                </w14:checkbox>
              </w:sdtPr>
              <w:sdtContent>
                <w:r>
                  <w:rPr>
                    <w:rFonts w:ascii="MS Gothic" w:hAnsi="MS Gothic" w:eastAsia="MS Gothic"/>
                    <w:sz w:val="24"/>
                  </w:rPr>
                  <w:t>☐</w:t>
                </w:r>
              </w:sdtContent>
            </w:sdt>
          </w:p>
        </w:tc>
        <w:tc>
          <w:tcPr>
            <w:tcW w:type="dxa" w:w="1944"/>
          </w:tcPr>
          <w:p>
            <w:pPr>
              <w:spacing w:after="20"/>
            </w:pPr>
            <w:r>
              <w:rPr>
                <w:sz w:val="18"/>
              </w:rPr>
              <w:t>Safety key interlock</w:t>
            </w:r>
          </w:p>
        </w:tc>
        <w:tc>
          <w:tcPr>
            <w:tcW w:type="dxa" w:w="3384"/>
          </w:tcPr>
          <w:p>
            <w:pPr>
              <w:spacing w:after="20"/>
            </w:pPr>
            <w:r>
              <w:rPr>
                <w:sz w:val="18"/>
              </w:rPr>
              <w:t>Check in section 7.1 done</w:t>
            </w:r>
          </w:p>
        </w:tc>
        <w:tc>
          <w:tcPr>
            <w:tcW w:type="dxa" w:w="3312"/>
          </w:tcPr>
          <w:p>
            <w:pPr>
              <w:spacing w:after="20"/>
            </w:pPr>
          </w:p>
        </w:tc>
      </w:tr>
      <w:tr>
        <w:tc>
          <w:tcPr>
            <w:tcW w:type="dxa" w:w="720"/>
          </w:tcPr>
          <w:p>
            <w:pPr>
              <w:spacing w:after="20"/>
              <w:jc w:val="center"/>
            </w:pPr>
            <w:sdt>
              <w:sdtPr>
                <w14:checkbox>
                  <w14:checked w14:val="0"/>
                  <w14:checkedState w14:val="2612" w14:font="MS Gothic"/>
                  <w14:uncheckedState w14:val="2610" w14:font="MS Gothic"/>
                </w14:checkbox>
              </w:sdtPr>
              <w:sdtContent>
                <w:r>
                  <w:rPr>
                    <w:rFonts w:ascii="MS Gothic" w:hAnsi="MS Gothic" w:eastAsia="MS Gothic"/>
                    <w:sz w:val="24"/>
                  </w:rPr>
                  <w:t>☐</w:t>
                </w:r>
              </w:sdtContent>
            </w:sdt>
          </w:p>
        </w:tc>
        <w:tc>
          <w:tcPr>
            <w:tcW w:type="dxa" w:w="1944"/>
          </w:tcPr>
          <w:p>
            <w:pPr>
              <w:spacing w:after="20"/>
            </w:pPr>
            <w:r>
              <w:rPr>
                <w:sz w:val="18"/>
              </w:rPr>
              <w:t>Emergency stop</w:t>
            </w:r>
          </w:p>
        </w:tc>
        <w:tc>
          <w:tcPr>
            <w:tcW w:type="dxa" w:w="3384"/>
          </w:tcPr>
          <w:p>
            <w:pPr>
              <w:spacing w:after="20"/>
            </w:pPr>
            <w:r>
              <w:rPr>
                <w:b w:val="0"/>
                <w:sz w:val="18"/>
                <w:highlight w:val="lightGray"/>
              </w:rPr>
              <w:t>[test per manual, if equipped]</w:t>
            </w:r>
          </w:p>
        </w:tc>
        <w:tc>
          <w:tcPr>
            <w:tcW w:type="dxa" w:w="3312"/>
          </w:tcPr>
          <w:p>
            <w:pPr>
              <w:spacing w:after="20"/>
            </w:pPr>
          </w:p>
        </w:tc>
      </w:tr>
    </w:tbl>
    <w:p>
      <w:pPr>
        <w:spacing w:after="40"/>
      </w:pPr>
    </w:p>
    <w:p>
      <w:pPr>
        <w:pStyle w:val="SOPLabel"/>
      </w:pPr>
      <w:r>
        <w:t>How it is verified</w:t>
      </w:r>
    </w:p>
    <w:p>
      <w:pPr>
        <w:pStyle w:val="ListBullet"/>
      </w:pPr>
      <w:r>
        <w:rPr/>
        <w:t>Each line initialed in the log before the first drop of the session.</w:t>
      </w:r>
    </w:p>
    <w:p>
      <w:pPr>
        <w:pStyle w:val="SOPLabel"/>
      </w:pPr>
      <w:r>
        <w:t>Stop the test if</w:t>
      </w:r>
    </w:p>
    <w:p>
      <w:pPr>
        <w:pStyle w:val="ListBullet"/>
      </w:pPr>
      <w:r>
        <w:rPr/>
        <w:t>Any line fails. Fix it, or put the machine in the secure state and tell the supervisor.</w:t>
      </w:r>
    </w:p>
    <w:p>
      <w:pPr>
        <w:pStyle w:val="Heading1"/>
      </w:pPr>
      <w:r>
        <w:t>11. DAQ readiness</w:t>
      </w:r>
    </w:p>
    <w:tbl>
      <w:tblPr>
        <w:tblW w:type="dxa" w:w="9360"/>
        <w:jc w:val="center"/>
        <w:tblBorders>
          <w:top w:val="single" w:sz="4" w:space="0" w:color="A6B8D9"/>
          <w:left w:val="single" w:sz="4" w:space="0" w:color="A6B8D9"/>
          <w:bottom w:val="single" w:sz="4" w:space="0" w:color="A6B8D9"/>
          <w:right w:val="single" w:sz="4" w:space="0" w:color="A6B8D9"/>
          <w:insideH w:val="single" w:sz="4" w:space="0" w:color="A6B8D9"/>
          <w:insideV w:val="single" w:sz="4" w:space="0" w:color="A6B8D9"/>
        </w:tblBorders>
        <w:tblLayout w:type="fixed"/>
        <w:tblLook w:firstColumn="1" w:firstRow="1" w:lastColumn="0" w:lastRow="0" w:noHBand="0" w:noVBand="1" w:val="04A0"/>
      </w:tblPr>
      <w:tblGrid>
        <w:gridCol w:w="9360"/>
      </w:tblGrid>
      <w:tr>
        <w:tc>
          <w:tcPr>
            <w:tcW w:type="dxa" w:w="9360"/>
            <w:shd w:val="clear" w:color="auto" w:fill="EAF0F8"/>
          </w:tcPr>
          <w:p>
            <w:r>
              <w:rPr>
                <w:b/>
                <w:color w:val="1F3864"/>
              </w:rPr>
              <w:t xml:space="preserve">What this section must cover: </w:t>
            </w:r>
            <w:r>
              <w:rPr/>
              <w:t>Verify sensor connections, excitation, input ranges, triggering, and recording before release.</w:t>
            </w:r>
          </w:p>
        </w:tc>
      </w:tr>
    </w:tbl>
    <w:p>
      <w:pPr>
        <w:spacing w:after="0"/>
      </w:pPr>
    </w:p>
    <w:p>
      <w:pPr>
        <w:pStyle w:val="SOPLabel"/>
      </w:pPr>
      <w:r>
        <w:t>Procedure</w:t>
      </w:r>
    </w:p>
    <w:p>
      <w:pPr>
        <w:pStyle w:val="ListNumber"/>
        <w:numPr>
          <w:ilvl w:val="0"/>
          <w:numId w:val="21"/>
        </w:numPr>
      </w:pPr>
      <w:r>
        <w:rPr/>
        <w:t>Connections: each sensor cable goes to the TP4 channel in table 5.2, connectors hand tight.</w:t>
      </w:r>
    </w:p>
    <w:p>
      <w:pPr>
        <w:pStyle w:val="ListNumber"/>
        <w:numPr>
          <w:ilvl w:val="0"/>
          <w:numId w:val="21"/>
        </w:numPr>
      </w:pPr>
      <w:r>
        <w:rPr/>
        <w:t xml:space="preserve">Excitation: ICP on for every channel with an ICP sensor (CH2 to CH5 in Figure 6). </w:t>
      </w:r>
      <w:r>
        <w:rPr>
          <w:b w:val="0"/>
          <w:highlight w:val="lightGray"/>
        </w:rPr>
        <w:t>[Check the sensor bias or fault indicator, if the TP4 shows one.]</w:t>
      </w:r>
    </w:p>
    <w:p>
      <w:pPr>
        <w:pStyle w:val="ListNumber"/>
        <w:numPr>
          <w:ilvl w:val="0"/>
          <w:numId w:val="21"/>
        </w:numPr>
      </w:pPr>
      <w:r>
        <w:rPr/>
        <w:t>Input ranges and sensitivities match table 9.2 and the calibration sheets. Compare the Recording Setup screen with the reference (Figure 6) and photograph it again after any change.</w:t>
      </w:r>
    </w:p>
    <w:p>
      <w:pPr>
        <w:pStyle w:val="ListNumber"/>
        <w:numPr>
          <w:ilvl w:val="0"/>
          <w:numId w:val="21"/>
        </w:numPr>
      </w:pPr>
      <w:r>
        <w:rPr/>
        <w:t xml:space="preserve">Trigger: channel </w:t>
      </w:r>
      <w:r>
        <w:rPr>
          <w:b w:val="0"/>
          <w:highlight w:val="lightGray"/>
        </w:rPr>
        <w:t>[CH5]</w:t>
      </w:r>
      <w:r>
        <w:rPr/>
        <w:t xml:space="preserve">, level </w:t>
      </w:r>
      <w:r>
        <w:rPr>
          <w:b w:val="0"/>
          <w:highlight w:val="lightGray"/>
        </w:rPr>
        <w:t>[150 G]</w:t>
      </w:r>
      <w:r>
        <w:rPr/>
        <w:t xml:space="preserve">, pre-trigger </w:t>
      </w:r>
      <w:r>
        <w:rPr>
          <w:b w:val="0"/>
          <w:highlight w:val="lightGray"/>
        </w:rPr>
        <w:t>[2 %]</w:t>
      </w:r>
      <w:r>
        <w:rPr/>
        <w:t xml:space="preserve">, record time </w:t>
      </w:r>
      <w:r>
        <w:rPr>
          <w:b w:val="0"/>
          <w:highlight w:val="lightGray"/>
        </w:rPr>
        <w:t>[100 ms]</w:t>
      </w:r>
      <w:r>
        <w:rPr/>
        <w:t xml:space="preserve">, sample rate </w:t>
      </w:r>
      <w:r>
        <w:rPr>
          <w:b w:val="0"/>
          <w:highlight w:val="lightGray"/>
        </w:rPr>
        <w:t>[1.25 MHz]</w:t>
      </w:r>
      <w:r>
        <w:rPr/>
        <w:t>. Trigger levels from 150 G to 1,000 G have been used.</w:t>
      </w:r>
    </w:p>
    <w:p>
      <w:pPr>
        <w:pStyle w:val="ListNumber"/>
        <w:numPr>
          <w:ilvl w:val="0"/>
          <w:numId w:val="21"/>
        </w:numPr>
      </w:pPr>
      <w:r>
        <w:rPr/>
        <w:t>Recording: name the TP4 session after the specimen and campaign (for example RW5F61_100drops). Check that there is disk space.</w:t>
      </w:r>
    </w:p>
    <w:p>
      <w:pPr>
        <w:pStyle w:val="ListNumber"/>
        <w:numPr>
          <w:ilvl w:val="0"/>
          <w:numId w:val="21"/>
        </w:numPr>
      </w:pPr>
      <w:r>
        <w:rPr/>
        <w:t>Camera (optional): recording, framed so the specimen and the release point are both in view.</w:t>
      </w:r>
    </w:p>
    <w:p>
      <w:pPr>
        <w:pStyle w:val="SOPLabel"/>
      </w:pPr>
      <w:r>
        <w:t>How it is verified</w:t>
      </w:r>
    </w:p>
    <w:p>
      <w:pPr>
        <w:pStyle w:val="ListBullet"/>
      </w:pPr>
      <w:r>
        <w:rPr/>
        <w:t>After the first drop: an impact is in the record, peaks are near the reference values for the configuration, and no channel is flat, clipped or stepping. Example from 2026-10-17: CH4 peak at least 150 G; CH5 pulse about 3 to 4 ms long with a velocity change of about 205 to 225 in/s (</w:t>
      </w:r>
      <w:hyperlink r:id="rId33">
        <w:r>
          <w:rPr>
            <w:color w:val="0563C1"/>
            <w:u w:val="single"/>
          </w:rPr>
          <w:t xml:space="preserve">source</w:t>
        </w:r>
      </w:hyperlink>
      <w:r>
        <w:rPr/>
        <w:t>).</w:t>
      </w:r>
    </w:p>
    <w:p>
      <w:pPr>
        <w:pStyle w:val="SOPLabel"/>
      </w:pPr>
      <w:r>
        <w:t>Stop the test if</w:t>
      </w:r>
    </w:p>
    <w:p>
      <w:pPr>
        <w:pStyle w:val="ListBullet"/>
      </w:pPr>
      <w:r>
        <w:rPr/>
        <w:t>Missed triggers, or captures with no impact.</w:t>
      </w:r>
    </w:p>
    <w:p>
      <w:pPr>
        <w:pStyle w:val="ListBullet"/>
      </w:pPr>
      <w:r>
        <w:rPr/>
        <w:t>A channel is clipped, flat or stepping.</w:t>
      </w:r>
    </w:p>
    <w:p>
      <w:pPr>
        <w:pStyle w:val="ListBullet"/>
      </w:pPr>
      <w:r>
        <w:rPr/>
        <w:t>Settings differ from the reference. On 2026-08-18 the TP4 settings were reset and had to be re-entered (</w:t>
      </w:r>
      <w:hyperlink r:id="rId40">
        <w:r>
          <w:rPr>
            <w:color w:val="0563C1"/>
            <w:u w:val="single"/>
          </w:rPr>
          <w:t xml:space="preserve">check</w:t>
        </w:r>
      </w:hyperlink>
      <w:r>
        <w:rPr/>
        <w:t>).</w:t>
      </w:r>
    </w:p>
    <w:p>
      <w:pPr>
        <w:keepNext/>
        <w:spacing w:after="40"/>
        <w:jc w:val="center"/>
      </w:pPr>
      <w:r>
        <w:drawing>
          <wp:inline xmlns:a="http://schemas.openxmlformats.org/drawingml/2006/main" xmlns:pic="http://schemas.openxmlformats.org/drawingml/2006/picture">
            <wp:extent cx="5760720" cy="3245206"/>
            <wp:docPr id="6" name="Picture 6"/>
            <wp:cNvGraphicFramePr>
              <a:graphicFrameLocks noChangeAspect="1"/>
            </wp:cNvGraphicFramePr>
            <a:graphic>
              <a:graphicData uri="http://schemas.openxmlformats.org/drawingml/2006/picture">
                <pic:pic>
                  <pic:nvPicPr>
                    <pic:cNvPr id="0" name="tp4-recording-setup-2026-08-18.jpg"/>
                    <pic:cNvPicPr/>
                  </pic:nvPicPr>
                  <pic:blipFill>
                    <a:blip r:embed="rId41"/>
                    <a:stretch>
                      <a:fillRect/>
                    </a:stretch>
                  </pic:blipFill>
                  <pic:spPr>
                    <a:xfrm>
                      <a:off x="0" y="0"/>
                      <a:ext cx="5760720" cy="3245206"/>
                    </a:xfrm>
                    <a:prstGeom prst="rect"/>
                  </pic:spPr>
                </pic:pic>
              </a:graphicData>
            </a:graphic>
          </wp:inline>
        </w:drawing>
      </w:r>
    </w:p>
    <w:p>
      <w:pPr>
        <w:pStyle w:val="Caption"/>
        <w:jc w:val="center"/>
      </w:pPr>
      <w:r>
        <w:rPr>
          <w:b/>
        </w:rPr>
        <w:t xml:space="preserve">Figure 6. </w:t>
      </w:r>
      <w:r>
        <w:rPr>
          <w:sz w:val="18"/>
        </w:rPr>
        <w:t>TP4 Recording Setup and Analog Channels screen as re-entered on 2026-08-18: 100 ms record at 1.25 MHz, 2 % pre-trigger, CH2 to CH5 active with ICP on, trigger on CH5 at 150 G.</w:t>
      </w:r>
      <w:r>
        <w:t xml:space="preserve"> </w:t>
      </w:r>
      <w:r>
        <w:rPr>
          <w:color w:val="808080"/>
          <w:sz w:val="17"/>
        </w:rPr>
        <w:t xml:space="preserve">Photo: </w:t>
      </w:r>
      <w:hyperlink r:id="rId42">
        <w:r>
          <w:rPr>
            <w:color w:val="0563C1"/>
            <w:sz w:val="17"/>
            <w:u w:val="single"/>
          </w:rPr>
          <w:t xml:space="preserve">calibration-check record</w:t>
        </w:r>
      </w:hyperlink>
      <w:r>
        <w:rPr>
          <w:color w:val="808080"/>
          <w:sz w:val="17"/>
        </w:rPr>
        <w:t>, PR #86.</w:t>
      </w:r>
    </w:p>
    <w:p>
      <w:pPr>
        <w:pStyle w:val="Heading1"/>
      </w:pPr>
      <w:r>
        <w:t>12. Running a drop</w:t>
      </w:r>
    </w:p>
    <w:p>
      <w:pPr>
        <w:pStyle w:val="Heading2"/>
      </w:pPr>
      <w:r>
        <w:t>12.1 Pre-drop checklist and communication</w:t>
      </w:r>
    </w:p>
    <w:tbl>
      <w:tblPr>
        <w:tblW w:type="dxa" w:w="9360"/>
        <w:jc w:val="center"/>
        <w:tblBorders>
          <w:top w:val="single" w:sz="4" w:space="0" w:color="A6B8D9"/>
          <w:left w:val="single" w:sz="4" w:space="0" w:color="A6B8D9"/>
          <w:bottom w:val="single" w:sz="4" w:space="0" w:color="A6B8D9"/>
          <w:right w:val="single" w:sz="4" w:space="0" w:color="A6B8D9"/>
          <w:insideH w:val="single" w:sz="4" w:space="0" w:color="A6B8D9"/>
          <w:insideV w:val="single" w:sz="4" w:space="0" w:color="A6B8D9"/>
        </w:tblBorders>
        <w:tblLayout w:type="fixed"/>
        <w:tblLook w:firstColumn="1" w:firstRow="1" w:lastColumn="0" w:lastRow="0" w:noHBand="0" w:noVBand="1" w:val="04A0"/>
      </w:tblPr>
      <w:tblGrid>
        <w:gridCol w:w="9360"/>
      </w:tblGrid>
      <w:tr>
        <w:tc>
          <w:tcPr>
            <w:tcW w:type="dxa" w:w="9360"/>
            <w:shd w:val="clear" w:color="auto" w:fill="EAF0F8"/>
          </w:tcPr>
          <w:p>
            <w:r>
              <w:rPr>
                <w:b/>
                <w:color w:val="1F3864"/>
              </w:rPr>
              <w:t xml:space="preserve">What this section must cover: </w:t>
            </w:r>
            <w:r>
              <w:rPr/>
              <w:t>Assign one person control of release and require explicit readiness confirmation and an "all clear."</w:t>
            </w:r>
          </w:p>
        </w:tc>
      </w:tr>
    </w:tbl>
    <w:p>
      <w:pPr>
        <w:spacing w:after="0"/>
      </w:pPr>
    </w:p>
    <w:p>
      <w:pPr>
        <w:pStyle w:val="SOPLabel"/>
      </w:pPr>
      <w:r>
        <w:t>Procedure</w:t>
      </w:r>
    </w:p>
    <w:p>
      <w:pPr>
        <w:pStyle w:val="ListNumber"/>
        <w:numPr>
          <w:ilvl w:val="0"/>
          <w:numId w:val="22"/>
        </w:numPr>
      </w:pPr>
      <w:r>
        <w:rPr/>
        <w:t>At the start of the session, name one release controller and record the name in the log. Only that person inserts the safety key, raises the carriage and releases it. A handover is said out loud and logged.</w:t>
      </w:r>
    </w:p>
    <w:p>
      <w:pPr>
        <w:pStyle w:val="ListNumber"/>
        <w:numPr>
          <w:ilvl w:val="0"/>
          <w:numId w:val="22"/>
        </w:numPr>
      </w:pPr>
      <w:r>
        <w:rPr/>
        <w:t>The release controller completes checklist 1.2 items 1 to 5.</w:t>
      </w:r>
    </w:p>
    <w:p>
      <w:pPr>
        <w:pStyle w:val="ListNumber"/>
        <w:numPr>
          <w:ilvl w:val="0"/>
          <w:numId w:val="22"/>
        </w:numPr>
      </w:pPr>
      <w:r>
        <w:rPr/>
        <w:t>The release controller asks "Ready?". Each person present answers "Ready". The DAQ operator answers "Recording armed" and the camera operator "Camera rolling".</w:t>
      </w:r>
    </w:p>
    <w:p>
      <w:pPr>
        <w:pStyle w:val="ListNumber"/>
        <w:numPr>
          <w:ilvl w:val="0"/>
          <w:numId w:val="22"/>
        </w:numPr>
      </w:pPr>
      <w:r>
        <w:rPr/>
        <w:t xml:space="preserve">The release controller looks over the exclusion zone, calls "All clear, dropping" and releases within </w:t>
      </w:r>
      <w:r>
        <w:rPr>
          <w:b w:val="0"/>
          <w:highlight w:val="lightGray"/>
        </w:rPr>
        <w:t>[10 s]</w:t>
      </w:r>
      <w:r>
        <w:rPr/>
        <w:t>. If anything changes before the release, the call is void and starts again at step 3.</w:t>
      </w:r>
    </w:p>
    <w:p>
      <w:pPr>
        <w:pStyle w:val="ListNumber"/>
        <w:numPr>
          <w:ilvl w:val="0"/>
          <w:numId w:val="22"/>
        </w:numPr>
      </w:pPr>
      <w:r>
        <w:rPr/>
        <w:t>Anyone may call "Stop" at any time. The release controller does not release after a "Stop".</w:t>
      </w:r>
    </w:p>
    <w:p>
      <w:pPr>
        <w:pStyle w:val="ListNumber"/>
        <w:numPr>
          <w:ilvl w:val="0"/>
          <w:numId w:val="22"/>
        </w:numPr>
      </w:pPr>
      <w:r>
        <w:rPr/>
        <w:t xml:space="preserve">Automatic repeat runs (about 40 s per drop): </w:t>
      </w:r>
      <w:r>
        <w:rPr>
          <w:b w:val="0"/>
          <w:highlight w:val="lightGray"/>
        </w:rPr>
        <w:t>[define how the calls work, for example one call at the start of the run, the release controller stays at the controller for the whole run, and anyone entering the zone stops the run]</w:t>
      </w:r>
      <w:r>
        <w:rPr/>
        <w:t>.</w:t>
      </w:r>
    </w:p>
    <w:p>
      <w:pPr>
        <w:pStyle w:val="SOPLabel"/>
      </w:pPr>
      <w:r>
        <w:t>How it is verified</w:t>
      </w:r>
    </w:p>
    <w:p>
      <w:pPr>
        <w:pStyle w:val="ListBullet"/>
      </w:pPr>
      <w:r>
        <w:rPr/>
        <w:t>The log names the release controller for each session and each handover.</w:t>
      </w:r>
    </w:p>
    <w:p>
      <w:pPr>
        <w:pStyle w:val="SOPLabel"/>
      </w:pPr>
      <w:r>
        <w:t>Stop the test if</w:t>
      </w:r>
    </w:p>
    <w:p>
      <w:pPr>
        <w:pStyle w:val="ListBullet"/>
      </w:pPr>
      <w:r>
        <w:rPr/>
        <w:t>Someone does not answer "Ready".</w:t>
      </w:r>
    </w:p>
    <w:p>
      <w:pPr>
        <w:pStyle w:val="ListBullet"/>
      </w:pPr>
      <w:r>
        <w:rPr/>
        <w:t>Anyone enters the zone.</w:t>
      </w:r>
    </w:p>
    <w:p>
      <w:pPr>
        <w:pStyle w:val="ListBullet"/>
      </w:pPr>
      <w:r>
        <w:rPr/>
        <w:t>Anyone calls "Stop".</w:t>
      </w:r>
    </w:p>
    <w:p>
      <w:pPr>
        <w:pStyle w:val="Heading2"/>
      </w:pPr>
      <w:r>
        <w:t>12.2 Rebound and secondary impacts</w:t>
      </w:r>
    </w:p>
    <w:tbl>
      <w:tblPr>
        <w:tblW w:type="dxa" w:w="9360"/>
        <w:jc w:val="center"/>
        <w:tblBorders>
          <w:top w:val="single" w:sz="4" w:space="0" w:color="A6B8D9"/>
          <w:left w:val="single" w:sz="4" w:space="0" w:color="A6B8D9"/>
          <w:bottom w:val="single" w:sz="4" w:space="0" w:color="A6B8D9"/>
          <w:right w:val="single" w:sz="4" w:space="0" w:color="A6B8D9"/>
          <w:insideH w:val="single" w:sz="4" w:space="0" w:color="A6B8D9"/>
          <w:insideV w:val="single" w:sz="4" w:space="0" w:color="A6B8D9"/>
        </w:tblBorders>
        <w:tblLayout w:type="fixed"/>
        <w:tblLook w:firstColumn="1" w:firstRow="1" w:lastColumn="0" w:lastRow="0" w:noHBand="0" w:noVBand="1" w:val="04A0"/>
      </w:tblPr>
      <w:tblGrid>
        <w:gridCol w:w="9360"/>
      </w:tblGrid>
      <w:tr>
        <w:tc>
          <w:tcPr>
            <w:tcW w:type="dxa" w:w="9360"/>
            <w:shd w:val="clear" w:color="auto" w:fill="EAF0F8"/>
          </w:tcPr>
          <w:p>
            <w:r>
              <w:rPr>
                <w:b/>
                <w:color w:val="1F3864"/>
              </w:rPr>
              <w:t xml:space="preserve">What this section must cover: </w:t>
            </w:r>
            <w:r>
              <w:rPr/>
              <w:t>Describe how these are controlled and when it is safe to approach.</w:t>
            </w:r>
          </w:p>
        </w:tc>
      </w:tr>
    </w:tbl>
    <w:p>
      <w:pPr>
        <w:spacing w:after="0"/>
      </w:pPr>
    </w:p>
    <w:p>
      <w:r>
        <w:rPr/>
        <w:t xml:space="preserve">In two 60 in drops onto five felt sheets filmed at 960 frames per second, the carriage bounced back at 0.35 to 0.43 times its impact speed, and the anti-rebound brakes stopped it 86 to 89 ms after impact, 130 to 150 mm above the absorber, with no second impact (Figure 7; </w:t>
      </w:r>
      <w:hyperlink r:id="rId43">
        <w:r>
          <w:rPr>
            <w:color w:val="0563C1"/>
            <w:u w:val="single"/>
          </w:rPr>
          <w:t xml:space="preserve">analysis</w:t>
        </w:r>
      </w:hyperlink>
      <w:r>
        <w:rPr/>
        <w:t>).</w:t>
      </w:r>
    </w:p>
    <w:p>
      <w:pPr>
        <w:pStyle w:val="SOPLabel"/>
      </w:pPr>
      <w:r>
        <w:t>Procedure</w:t>
      </w:r>
    </w:p>
    <w:p>
      <w:pPr>
        <w:pStyle w:val="ListNumber"/>
        <w:numPr>
          <w:ilvl w:val="0"/>
          <w:numId w:val="23"/>
        </w:numPr>
      </w:pPr>
      <w:r>
        <w:rPr/>
        <w:t xml:space="preserve">Keep the anti-rebound brakes </w:t>
      </w:r>
      <w:r>
        <w:rPr>
          <w:b w:val="0"/>
          <w:highlight w:val="lightGray"/>
        </w:rPr>
        <w:t>[on, with air at ___ psi]</w:t>
      </w:r>
      <w:r>
        <w:rPr/>
        <w:t xml:space="preserve"> for every drop.</w:t>
      </w:r>
    </w:p>
    <w:p>
      <w:pPr>
        <w:pStyle w:val="ListNumber"/>
        <w:numPr>
          <w:ilvl w:val="0"/>
          <w:numId w:val="23"/>
        </w:numPr>
      </w:pPr>
      <w:r>
        <w:rPr/>
        <w:t xml:space="preserve">Approach only when the brakes hold the carriage, the specimen and cables have stopped moving, and </w:t>
      </w:r>
      <w:r>
        <w:rPr>
          <w:b w:val="0"/>
          <w:highlight w:val="lightGray"/>
        </w:rPr>
        <w:t>[the controller shows ___]</w:t>
      </w:r>
      <w:r>
        <w:rPr/>
        <w:t xml:space="preserve">. Wait at least </w:t>
      </w:r>
      <w:r>
        <w:rPr>
          <w:b w:val="0"/>
          <w:highlight w:val="lightGray"/>
        </w:rPr>
        <w:t>[5 s]</w:t>
      </w:r>
      <w:r>
        <w:rPr/>
        <w:t xml:space="preserve"> after impact.</w:t>
      </w:r>
    </w:p>
    <w:p>
      <w:pPr>
        <w:pStyle w:val="ListNumber"/>
        <w:numPr>
          <w:ilvl w:val="0"/>
          <w:numId w:val="23"/>
        </w:numPr>
      </w:pPr>
      <w:r>
        <w:rPr/>
        <w:t>If the brakes do not catch and the carriage strikes again, stop and inspect before the next drop.</w:t>
      </w:r>
    </w:p>
    <w:p>
      <w:pPr>
        <w:pStyle w:val="SOPLabel"/>
      </w:pPr>
      <w:r>
        <w:t>How it is verified</w:t>
      </w:r>
    </w:p>
    <w:p>
      <w:pPr>
        <w:pStyle w:val="ListBullet"/>
      </w:pPr>
      <w:r>
        <w:rPr/>
        <w:t>One impact per capture in the TP4 record; the brake catch shows in video or data.</w:t>
      </w:r>
    </w:p>
    <w:p>
      <w:pPr>
        <w:pStyle w:val="SOPLabel"/>
      </w:pPr>
      <w:r>
        <w:t>Stop the test if</w:t>
      </w:r>
    </w:p>
    <w:p>
      <w:pPr>
        <w:pStyle w:val="ListBullet"/>
      </w:pPr>
      <w:r>
        <w:rPr/>
        <w:t>A second impact.</w:t>
      </w:r>
    </w:p>
    <w:p>
      <w:pPr>
        <w:pStyle w:val="ListBullet"/>
      </w:pPr>
      <w:r>
        <w:rPr/>
        <w:t>The brakes do not catch, or the carriage creeps down after the catch.</w:t>
      </w:r>
    </w:p>
    <w:p>
      <w:pPr>
        <w:keepNext/>
        <w:spacing w:after="40"/>
        <w:jc w:val="center"/>
      </w:pPr>
      <w:r>
        <w:drawing>
          <wp:inline xmlns:a="http://schemas.openxmlformats.org/drawingml/2006/main" xmlns:pic="http://schemas.openxmlformats.org/drawingml/2006/picture">
            <wp:extent cx="5943600" cy="1557223"/>
            <wp:docPr id="7" name="Picture 7"/>
            <wp:cNvGraphicFramePr>
              <a:graphicFrameLocks noChangeAspect="1"/>
            </wp:cNvGraphicFramePr>
            <a:graphic>
              <a:graphicData uri="http://schemas.openxmlformats.org/drawingml/2006/picture">
                <pic:pic>
                  <pic:nvPicPr>
                    <pic:cNvPr id="0" name="impact-sequence-60in-9GMQYQ.jpg"/>
                    <pic:cNvPicPr/>
                  </pic:nvPicPr>
                  <pic:blipFill>
                    <a:blip r:embed="rId44"/>
                    <a:stretch>
                      <a:fillRect/>
                    </a:stretch>
                  </pic:blipFill>
                  <pic:spPr>
                    <a:xfrm>
                      <a:off x="0" y="0"/>
                      <a:ext cx="5943600" cy="1557223"/>
                    </a:xfrm>
                    <a:prstGeom prst="rect"/>
                  </pic:spPr>
                </pic:pic>
              </a:graphicData>
            </a:graphic>
          </wp:inline>
        </w:drawing>
      </w:r>
    </w:p>
    <w:p>
      <w:pPr>
        <w:pStyle w:val="Caption"/>
        <w:jc w:val="center"/>
      </w:pPr>
      <w:r>
        <w:rPr>
          <w:b/>
        </w:rPr>
        <w:t xml:space="preserve">Figure 7. </w:t>
      </w:r>
      <w:r>
        <w:rPr>
          <w:sz w:val="18"/>
        </w:rPr>
        <w:t>Frames from a 60 in drop filmed at 960 frames per second: entry, contact, turnaround, rebound, brake catch at 86.5 ms, and hold.</w:t>
      </w:r>
      <w:r>
        <w:t xml:space="preserve"> </w:t>
      </w:r>
      <w:r>
        <w:rPr>
          <w:color w:val="808080"/>
          <w:sz w:val="17"/>
        </w:rPr>
        <w:t xml:space="preserve">Figure: </w:t>
      </w:r>
      <w:hyperlink r:id="rId45">
        <w:r>
          <w:rPr>
            <w:color w:val="0563C1"/>
            <w:sz w:val="17"/>
            <w:u w:val="single"/>
          </w:rPr>
          <w:t xml:space="preserve">60 in, 5 felt video analysis</w:t>
        </w:r>
      </w:hyperlink>
      <w:r>
        <w:rPr>
          <w:color w:val="808080"/>
          <w:sz w:val="17"/>
        </w:rPr>
        <w:t>, PR #86.</w:t>
      </w:r>
    </w:p>
    <w:p>
      <w:pPr>
        <w:pStyle w:val="Heading2"/>
      </w:pPr>
      <w:r>
        <w:t>12.3 Increasing test severity</w:t>
      </w:r>
    </w:p>
    <w:tbl>
      <w:tblPr>
        <w:tblW w:type="dxa" w:w="9360"/>
        <w:jc w:val="center"/>
        <w:tblBorders>
          <w:top w:val="single" w:sz="4" w:space="0" w:color="A6B8D9"/>
          <w:left w:val="single" w:sz="4" w:space="0" w:color="A6B8D9"/>
          <w:bottom w:val="single" w:sz="4" w:space="0" w:color="A6B8D9"/>
          <w:right w:val="single" w:sz="4" w:space="0" w:color="A6B8D9"/>
          <w:insideH w:val="single" w:sz="4" w:space="0" w:color="A6B8D9"/>
          <w:insideV w:val="single" w:sz="4" w:space="0" w:color="A6B8D9"/>
        </w:tblBorders>
        <w:tblLayout w:type="fixed"/>
        <w:tblLook w:firstColumn="1" w:firstRow="1" w:lastColumn="0" w:lastRow="0" w:noHBand="0" w:noVBand="1" w:val="04A0"/>
      </w:tblPr>
      <w:tblGrid>
        <w:gridCol w:w="9360"/>
      </w:tblGrid>
      <w:tr>
        <w:tc>
          <w:tcPr>
            <w:tcW w:type="dxa" w:w="9360"/>
            <w:shd w:val="clear" w:color="auto" w:fill="EAF0F8"/>
          </w:tcPr>
          <w:p>
            <w:r>
              <w:rPr>
                <w:b/>
                <w:color w:val="1F3864"/>
              </w:rPr>
              <w:t xml:space="preserve">What this section must cover: </w:t>
            </w:r>
            <w:r>
              <w:rPr/>
              <w:t>Require inspection and review of the previous test before increasing height, mass, or pressure.</w:t>
            </w:r>
          </w:p>
        </w:tc>
      </w:tr>
    </w:tbl>
    <w:p>
      <w:pPr>
        <w:spacing w:after="0"/>
      </w:pPr>
    </w:p>
    <w:p>
      <w:pPr>
        <w:pStyle w:val="SOPLabel"/>
      </w:pPr>
      <w:r>
        <w:t>Procedure</w:t>
      </w:r>
    </w:p>
    <w:p>
      <w:pPr>
        <w:pStyle w:val="ListNumber"/>
        <w:numPr>
          <w:ilvl w:val="0"/>
          <w:numId w:val="24"/>
        </w:numPr>
      </w:pPr>
      <w:r>
        <w:rPr/>
        <w:t xml:space="preserve">Increase severity in steps no larger than </w:t>
      </w:r>
      <w:r>
        <w:rPr>
          <w:b w:val="0"/>
          <w:highlight w:val="lightGray"/>
        </w:rPr>
        <w:t>[for example 25 % of the drop height, or one absorber layer]</w:t>
      </w:r>
      <w:r>
        <w:rPr/>
        <w:t>.</w:t>
      </w:r>
    </w:p>
    <w:p>
      <w:pPr>
        <w:pStyle w:val="ListNumber"/>
        <w:numPr>
          <w:ilvl w:val="0"/>
          <w:numId w:val="24"/>
        </w:numPr>
      </w:pPr>
      <w:r>
        <w:rPr/>
        <w:t xml:space="preserve">Before each step up: inspect after the last drop at the current level (section 15), and review its data: peaks below </w:t>
      </w:r>
      <w:r>
        <w:rPr>
          <w:b w:val="0"/>
          <w:highlight w:val="lightGray"/>
        </w:rPr>
        <w:t>[80 %]</w:t>
      </w:r>
      <w:r>
        <w:rPr/>
        <w:t xml:space="preserve"> of sensor range and TP4 full scale, one impact, normal brake catch.</w:t>
      </w:r>
    </w:p>
    <w:p>
      <w:pPr>
        <w:pStyle w:val="ListNumber"/>
        <w:numPr>
          <w:ilvl w:val="0"/>
          <w:numId w:val="24"/>
        </w:numPr>
      </w:pPr>
      <w:r>
        <w:rPr/>
        <w:t xml:space="preserve">Record the review in the log with the initials of </w:t>
      </w:r>
      <w:r>
        <w:rPr>
          <w:b w:val="0"/>
          <w:highlight w:val="lightGray"/>
        </w:rPr>
        <w:t>[two people]</w:t>
      </w:r>
      <w:r>
        <w:rPr/>
        <w:t>.</w:t>
      </w:r>
    </w:p>
    <w:p>
      <w:pPr>
        <w:pStyle w:val="ListNumber"/>
        <w:numPr>
          <w:ilvl w:val="0"/>
          <w:numId w:val="24"/>
        </w:numPr>
      </w:pPr>
      <w:r>
        <w:rPr/>
        <w:t>A step beyond the approved limits needs the supervisor's approval first (section 8).</w:t>
      </w:r>
    </w:p>
    <w:p>
      <w:pPr>
        <w:pStyle w:val="SOPLabel"/>
      </w:pPr>
      <w:r>
        <w:t>How it is verified</w:t>
      </w:r>
    </w:p>
    <w:p>
      <w:pPr>
        <w:pStyle w:val="ListBullet"/>
      </w:pPr>
      <w:r>
        <w:rPr/>
        <w:t>A signed review in the log before each step up.</w:t>
      </w:r>
    </w:p>
    <w:p>
      <w:pPr>
        <w:pStyle w:val="SOPLabel"/>
      </w:pPr>
      <w:r>
        <w:t>Stop the test if</w:t>
      </w:r>
    </w:p>
    <w:p>
      <w:pPr>
        <w:pStyle w:val="ListBullet"/>
      </w:pPr>
      <w:r>
        <w:rPr/>
        <w:t>The review is not done, or the previous drop was abnormal.</w:t>
      </w:r>
    </w:p>
    <w:p>
      <w:pPr>
        <w:pStyle w:val="Heading1"/>
      </w:pPr>
      <w:r>
        <w:t>13. Stop-work conditions</w:t>
      </w:r>
    </w:p>
    <w:tbl>
      <w:tblPr>
        <w:tblW w:type="dxa" w:w="9360"/>
        <w:jc w:val="center"/>
        <w:tblBorders>
          <w:top w:val="single" w:sz="4" w:space="0" w:color="A6B8D9"/>
          <w:left w:val="single" w:sz="4" w:space="0" w:color="A6B8D9"/>
          <w:bottom w:val="single" w:sz="4" w:space="0" w:color="A6B8D9"/>
          <w:right w:val="single" w:sz="4" w:space="0" w:color="A6B8D9"/>
          <w:insideH w:val="single" w:sz="4" w:space="0" w:color="A6B8D9"/>
          <w:insideV w:val="single" w:sz="4" w:space="0" w:color="A6B8D9"/>
        </w:tblBorders>
        <w:tblLayout w:type="fixed"/>
        <w:tblLook w:firstColumn="1" w:firstRow="1" w:lastColumn="0" w:lastRow="0" w:noHBand="0" w:noVBand="1" w:val="04A0"/>
      </w:tblPr>
      <w:tblGrid>
        <w:gridCol w:w="9360"/>
      </w:tblGrid>
      <w:tr>
        <w:tc>
          <w:tcPr>
            <w:tcW w:type="dxa" w:w="9360"/>
            <w:shd w:val="clear" w:color="auto" w:fill="EAF0F8"/>
          </w:tcPr>
          <w:p>
            <w:r>
              <w:rPr>
                <w:b/>
                <w:color w:val="1F3864"/>
              </w:rPr>
              <w:t xml:space="preserve">What this section must cover: </w:t>
            </w:r>
            <w:r>
              <w:rPr/>
              <w:t>Include loose components, damaged cables, leaks, unexpected motion, abnormal readings, and anyone entering the exclusion zone.</w:t>
            </w:r>
          </w:p>
        </w:tc>
      </w:tr>
    </w:tbl>
    <w:p>
      <w:pPr>
        <w:spacing w:after="0"/>
      </w:pPr>
    </w:p>
    <w:p>
      <w:r>
        <w:rPr/>
        <w:t xml:space="preserve">Anyone present may call "Stop". After a stop: do not release, end any automatic run </w:t>
      </w:r>
      <w:r>
        <w:rPr>
          <w:b w:val="0"/>
          <w:highlight w:val="lightGray"/>
        </w:rPr>
        <w:t>[how]</w:t>
      </w:r>
      <w:r>
        <w:rPr/>
        <w:t>, put the machine in the secure state (section 16.3) before investigating, and record the stop in the log. Events in section 17.2 also need the supervisor's approval to restart.</w:t>
      </w:r>
    </w:p>
    <w:tbl>
      <w:tblPr>
        <w:tblW w:type="dxa" w:w="9360"/>
        <w:jc w:val="cente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Layout w:type="fixed"/>
        <w:tblLook w:firstColumn="1" w:firstRow="1" w:lastColumn="0" w:lastRow="0" w:noHBand="0" w:noVBand="1" w:val="04A0"/>
      </w:tblPr>
      <w:tblGrid>
        <w:gridCol w:w="2304"/>
        <w:gridCol w:w="3888"/>
        <w:gridCol w:w="3168"/>
      </w:tblGrid>
      <w:tr>
        <w:trPr>
          <w:tblHeader w:val="true"/>
        </w:trPr>
        <w:tc>
          <w:tcPr>
            <w:tcW w:type="dxa" w:w="2304"/>
            <w:shd w:val="clear" w:color="auto" w:fill="D9E2F3"/>
          </w:tcPr>
          <w:p>
            <w:r>
              <w:rPr>
                <w:b/>
                <w:sz w:val="18"/>
              </w:rPr>
              <w:t>Condition</w:t>
            </w:r>
          </w:p>
        </w:tc>
        <w:tc>
          <w:tcPr>
            <w:tcW w:type="dxa" w:w="3888"/>
            <w:shd w:val="clear" w:color="auto" w:fill="D9E2F3"/>
          </w:tcPr>
          <w:p>
            <w:r>
              <w:rPr>
                <w:b/>
                <w:sz w:val="18"/>
              </w:rPr>
              <w:t>Examples</w:t>
            </w:r>
          </w:p>
        </w:tc>
        <w:tc>
          <w:tcPr>
            <w:tcW w:type="dxa" w:w="3168"/>
            <w:shd w:val="clear" w:color="auto" w:fill="D9E2F3"/>
          </w:tcPr>
          <w:p>
            <w:r>
              <w:rPr>
                <w:b/>
                <w:sz w:val="18"/>
              </w:rPr>
              <w:t>Before restarting</w:t>
            </w:r>
          </w:p>
        </w:tc>
      </w:tr>
      <w:tr>
        <w:tc>
          <w:tcPr>
            <w:tcW w:type="dxa" w:w="2304"/>
          </w:tcPr>
          <w:p>
            <w:pPr>
              <w:spacing w:after="20"/>
            </w:pPr>
            <w:r>
              <w:rPr>
                <w:sz w:val="18"/>
              </w:rPr>
              <w:t>Loose component</w:t>
            </w:r>
          </w:p>
        </w:tc>
        <w:tc>
          <w:tcPr>
            <w:tcW w:type="dxa" w:w="3888"/>
          </w:tcPr>
          <w:p>
            <w:pPr>
              <w:spacing w:after="20"/>
            </w:pPr>
            <w:r>
              <w:rPr>
                <w:sz w:val="18"/>
              </w:rPr>
              <w:t>Fastener, fixture, plate or sensor moves</w:t>
            </w:r>
          </w:p>
        </w:tc>
        <w:tc>
          <w:tcPr>
            <w:tcW w:type="dxa" w:w="3168"/>
          </w:tcPr>
          <w:p>
            <w:pPr>
              <w:spacing w:after="20"/>
            </w:pPr>
            <w:r>
              <w:rPr>
                <w:sz w:val="18"/>
              </w:rPr>
              <w:t>Fix and re-inspect (section 10)</w:t>
            </w:r>
          </w:p>
        </w:tc>
      </w:tr>
      <w:tr>
        <w:tc>
          <w:tcPr>
            <w:tcW w:type="dxa" w:w="2304"/>
          </w:tcPr>
          <w:p>
            <w:pPr>
              <w:spacing w:after="20"/>
            </w:pPr>
            <w:r>
              <w:rPr>
                <w:sz w:val="18"/>
              </w:rPr>
              <w:t>Damaged cable or connector</w:t>
            </w:r>
          </w:p>
        </w:tc>
        <w:tc>
          <w:tcPr>
            <w:tcW w:type="dxa" w:w="3888"/>
          </w:tcPr>
          <w:p>
            <w:pPr>
              <w:spacing w:after="20"/>
            </w:pPr>
            <w:r>
              <w:rPr>
                <w:sz w:val="18"/>
              </w:rPr>
              <w:t>Cut, kink, crushed jacket, strained connector</w:t>
            </w:r>
          </w:p>
        </w:tc>
        <w:tc>
          <w:tcPr>
            <w:tcW w:type="dxa" w:w="3168"/>
          </w:tcPr>
          <w:p>
            <w:pPr>
              <w:spacing w:after="20"/>
            </w:pPr>
            <w:r>
              <w:rPr>
                <w:sz w:val="18"/>
              </w:rPr>
              <w:t>Replace; slow-raise check (9.4)</w:t>
            </w:r>
          </w:p>
        </w:tc>
      </w:tr>
      <w:tr>
        <w:tc>
          <w:tcPr>
            <w:tcW w:type="dxa" w:w="2304"/>
          </w:tcPr>
          <w:p>
            <w:pPr>
              <w:spacing w:after="20"/>
            </w:pPr>
            <w:r>
              <w:rPr>
                <w:sz w:val="18"/>
              </w:rPr>
              <w:t>Leak</w:t>
            </w:r>
          </w:p>
        </w:tc>
        <w:tc>
          <w:tcPr>
            <w:tcW w:type="dxa" w:w="3888"/>
          </w:tcPr>
          <w:p>
            <w:pPr>
              <w:spacing w:after="20"/>
            </w:pPr>
            <w:r>
              <w:rPr>
                <w:sz w:val="18"/>
              </w:rPr>
              <w:t>Hissing, pressure falling</w:t>
            </w:r>
          </w:p>
        </w:tc>
        <w:tc>
          <w:tcPr>
            <w:tcW w:type="dxa" w:w="3168"/>
          </w:tcPr>
          <w:p>
            <w:pPr>
              <w:spacing w:after="20"/>
            </w:pPr>
            <w:r>
              <w:rPr>
                <w:sz w:val="18"/>
              </w:rPr>
              <w:t>Vent (16.2), fix, leak check</w:t>
            </w:r>
          </w:p>
        </w:tc>
      </w:tr>
      <w:tr>
        <w:tc>
          <w:tcPr>
            <w:tcW w:type="dxa" w:w="2304"/>
          </w:tcPr>
          <w:p>
            <w:pPr>
              <w:spacing w:after="20"/>
            </w:pPr>
            <w:r>
              <w:rPr>
                <w:sz w:val="18"/>
              </w:rPr>
              <w:t>Unexpected motion</w:t>
            </w:r>
          </w:p>
        </w:tc>
        <w:tc>
          <w:tcPr>
            <w:tcW w:type="dxa" w:w="3888"/>
          </w:tcPr>
          <w:p>
            <w:pPr>
              <w:spacing w:after="20"/>
            </w:pPr>
            <w:r>
              <w:rPr>
                <w:sz w:val="18"/>
              </w:rPr>
              <w:t>Carriage creeps, latch will not close, hoist moves without a command</w:t>
            </w:r>
          </w:p>
        </w:tc>
        <w:tc>
          <w:tcPr>
            <w:tcW w:type="dxa" w:w="3168"/>
          </w:tcPr>
          <w:p>
            <w:pPr>
              <w:spacing w:after="20"/>
            </w:pPr>
            <w:r>
              <w:rPr>
                <w:sz w:val="18"/>
              </w:rPr>
              <w:t>Secure state; supervisor (17.2)</w:t>
            </w:r>
          </w:p>
        </w:tc>
      </w:tr>
      <w:tr>
        <w:tc>
          <w:tcPr>
            <w:tcW w:type="dxa" w:w="2304"/>
          </w:tcPr>
          <w:p>
            <w:pPr>
              <w:spacing w:after="20"/>
            </w:pPr>
            <w:r>
              <w:rPr>
                <w:sz w:val="18"/>
              </w:rPr>
              <w:t>Abnormal readings</w:t>
            </w:r>
          </w:p>
        </w:tc>
        <w:tc>
          <w:tcPr>
            <w:tcW w:type="dxa" w:w="3888"/>
          </w:tcPr>
          <w:p>
            <w:pPr>
              <w:spacing w:after="20"/>
            </w:pPr>
            <w:r>
              <w:rPr>
                <w:sz w:val="18"/>
              </w:rPr>
              <w:t>Missing impacts, clipping, baseline steps, peaks far from reference</w:t>
            </w:r>
          </w:p>
        </w:tc>
        <w:tc>
          <w:tcPr>
            <w:tcW w:type="dxa" w:w="3168"/>
          </w:tcPr>
          <w:p>
            <w:pPr>
              <w:spacing w:after="20"/>
            </w:pPr>
            <w:r>
              <w:rPr>
                <w:sz w:val="18"/>
              </w:rPr>
              <w:t>Check sensors, cables and settings (9, 11)</w:t>
            </w:r>
          </w:p>
        </w:tc>
      </w:tr>
      <w:tr>
        <w:tc>
          <w:tcPr>
            <w:tcW w:type="dxa" w:w="2304"/>
          </w:tcPr>
          <w:p>
            <w:pPr>
              <w:spacing w:after="20"/>
            </w:pPr>
            <w:r>
              <w:rPr>
                <w:sz w:val="18"/>
              </w:rPr>
              <w:t>Someone in the exclusion zone</w:t>
            </w:r>
          </w:p>
        </w:tc>
        <w:tc>
          <w:tcPr>
            <w:tcW w:type="dxa" w:w="3888"/>
          </w:tcPr>
          <w:p>
            <w:pPr>
              <w:spacing w:after="20"/>
            </w:pPr>
            <w:r>
              <w:rPr>
                <w:sz w:val="18"/>
              </w:rPr>
              <w:t>During the call, the drop or the rebound</w:t>
            </w:r>
          </w:p>
        </w:tc>
        <w:tc>
          <w:tcPr>
            <w:tcW w:type="dxa" w:w="3168"/>
          </w:tcPr>
          <w:p>
            <w:pPr>
              <w:spacing w:after="20"/>
            </w:pPr>
            <w:r>
              <w:rPr>
                <w:sz w:val="18"/>
              </w:rPr>
              <w:t>Restart the call (12.1)</w:t>
            </w:r>
          </w:p>
        </w:tc>
      </w:tr>
      <w:tr>
        <w:tc>
          <w:tcPr>
            <w:tcW w:type="dxa" w:w="2304"/>
          </w:tcPr>
          <w:p>
            <w:pPr>
              <w:spacing w:after="20"/>
            </w:pPr>
            <w:r>
              <w:rPr>
                <w:sz w:val="18"/>
              </w:rPr>
              <w:t>No eye protection</w:t>
            </w:r>
          </w:p>
        </w:tc>
        <w:tc>
          <w:tcPr>
            <w:tcW w:type="dxa" w:w="3888"/>
          </w:tcPr>
          <w:p>
            <w:pPr>
              <w:spacing w:after="20"/>
            </w:pPr>
            <w:r>
              <w:rPr>
                <w:sz w:val="18"/>
              </w:rPr>
              <w:t>Anyone in the room</w:t>
            </w:r>
          </w:p>
        </w:tc>
        <w:tc>
          <w:tcPr>
            <w:tcW w:type="dxa" w:w="3168"/>
          </w:tcPr>
          <w:p>
            <w:pPr>
              <w:spacing w:after="20"/>
            </w:pPr>
            <w:r>
              <w:rPr>
                <w:sz w:val="18"/>
              </w:rPr>
              <w:t>Glasses on (6.2)</w:t>
            </w:r>
          </w:p>
        </w:tc>
      </w:tr>
      <w:tr>
        <w:tc>
          <w:tcPr>
            <w:tcW w:type="dxa" w:w="2304"/>
          </w:tcPr>
          <w:p>
            <w:pPr>
              <w:spacing w:after="20"/>
            </w:pPr>
            <w:r>
              <w:rPr>
                <w:sz w:val="18"/>
              </w:rPr>
              <w:t>Interlock failure</w:t>
            </w:r>
          </w:p>
        </w:tc>
        <w:tc>
          <w:tcPr>
            <w:tcW w:type="dxa" w:w="3888"/>
          </w:tcPr>
          <w:p>
            <w:pPr>
              <w:spacing w:after="20"/>
            </w:pPr>
            <w:r>
              <w:rPr>
                <w:sz w:val="18"/>
              </w:rPr>
              <w:t>Hoist or latch works with the key out</w:t>
            </w:r>
          </w:p>
        </w:tc>
        <w:tc>
          <w:tcPr>
            <w:tcW w:type="dxa" w:w="3168"/>
          </w:tcPr>
          <w:p>
            <w:pPr>
              <w:spacing w:after="20"/>
            </w:pPr>
            <w:r>
              <w:rPr>
                <w:sz w:val="18"/>
              </w:rPr>
              <w:t>Tag out; supervisor (7.1)</w:t>
            </w:r>
          </w:p>
        </w:tc>
      </w:tr>
      <w:tr>
        <w:tc>
          <w:tcPr>
            <w:tcW w:type="dxa" w:w="2304"/>
          </w:tcPr>
          <w:p>
            <w:pPr>
              <w:spacing w:after="20"/>
            </w:pPr>
            <w:r>
              <w:rPr>
                <w:sz w:val="18"/>
              </w:rPr>
              <w:t>Noise, smell or smoke</w:t>
            </w:r>
          </w:p>
        </w:tc>
        <w:tc>
          <w:tcPr>
            <w:tcW w:type="dxa" w:w="3888"/>
          </w:tcPr>
          <w:p>
            <w:pPr>
              <w:spacing w:after="20"/>
            </w:pPr>
            <w:r>
              <w:rPr>
                <w:sz w:val="18"/>
              </w:rPr>
              <w:t>From the hoist, controller or wiring</w:t>
            </w:r>
          </w:p>
        </w:tc>
        <w:tc>
          <w:tcPr>
            <w:tcW w:type="dxa" w:w="3168"/>
          </w:tcPr>
          <w:p>
            <w:pPr>
              <w:spacing w:after="20"/>
            </w:pPr>
            <w:r>
              <w:rPr>
                <w:sz w:val="18"/>
              </w:rPr>
              <w:t>Power off; supervisor</w:t>
            </w:r>
          </w:p>
        </w:tc>
      </w:tr>
      <w:tr>
        <w:tc>
          <w:tcPr>
            <w:tcW w:type="dxa" w:w="2304"/>
          </w:tcPr>
          <w:p>
            <w:pPr>
              <w:spacing w:after="20"/>
            </w:pPr>
            <w:r>
              <w:rPr>
                <w:b w:val="0"/>
                <w:sz w:val="18"/>
                <w:highlight w:val="lightGray"/>
              </w:rPr>
              <w:t>[Add]</w:t>
            </w:r>
          </w:p>
        </w:tc>
        <w:tc>
          <w:tcPr>
            <w:tcW w:type="dxa" w:w="3888"/>
          </w:tcPr>
          <w:p>
            <w:pPr>
              <w:spacing w:after="20"/>
            </w:pPr>
          </w:p>
        </w:tc>
        <w:tc>
          <w:tcPr>
            <w:tcW w:type="dxa" w:w="3168"/>
          </w:tcPr>
          <w:p>
            <w:pPr>
              <w:spacing w:after="20"/>
            </w:pPr>
          </w:p>
        </w:tc>
      </w:tr>
    </w:tbl>
    <w:p>
      <w:pPr>
        <w:spacing w:after="40"/>
      </w:pPr>
    </w:p>
    <w:p>
      <w:pPr>
        <w:pStyle w:val="Heading1"/>
      </w:pPr>
      <w:r>
        <w:t>14. Failed release, interrupted test and emergency stop</w:t>
      </w:r>
    </w:p>
    <w:tbl>
      <w:tblPr>
        <w:tblW w:type="dxa" w:w="9360"/>
        <w:jc w:val="center"/>
        <w:tblBorders>
          <w:top w:val="single" w:sz="4" w:space="0" w:color="A6B8D9"/>
          <w:left w:val="single" w:sz="4" w:space="0" w:color="A6B8D9"/>
          <w:bottom w:val="single" w:sz="4" w:space="0" w:color="A6B8D9"/>
          <w:right w:val="single" w:sz="4" w:space="0" w:color="A6B8D9"/>
          <w:insideH w:val="single" w:sz="4" w:space="0" w:color="A6B8D9"/>
          <w:insideV w:val="single" w:sz="4" w:space="0" w:color="A6B8D9"/>
        </w:tblBorders>
        <w:tblLayout w:type="fixed"/>
        <w:tblLook w:firstColumn="1" w:firstRow="1" w:lastColumn="0" w:lastRow="0" w:noHBand="0" w:noVBand="1" w:val="04A0"/>
      </w:tblPr>
      <w:tblGrid>
        <w:gridCol w:w="9360"/>
      </w:tblGrid>
      <w:tr>
        <w:tc>
          <w:tcPr>
            <w:tcW w:type="dxa" w:w="9360"/>
            <w:shd w:val="clear" w:color="auto" w:fill="EAF0F8"/>
          </w:tcPr>
          <w:p>
            <w:r>
              <w:rPr>
                <w:b/>
                <w:color w:val="1F3864"/>
              </w:rPr>
              <w:t xml:space="preserve">What this section must cover: </w:t>
            </w:r>
            <w:r>
              <w:rPr/>
              <w:t>Define how to secure and unload the system before troubleshooting. Explain what the emergency stop does, if equipped, and what hazards remain afterward.</w:t>
            </w:r>
          </w:p>
        </w:tc>
      </w:tr>
    </w:tbl>
    <w:p>
      <w:pPr>
        <w:spacing w:after="0"/>
      </w:pPr>
    </w:p>
    <w:p>
      <w:pPr>
        <w:pStyle w:val="SOPLabel"/>
      </w:pPr>
      <w:r>
        <w:t>Procedure</w:t>
      </w:r>
    </w:p>
    <w:p>
      <w:pPr>
        <w:pStyle w:val="ListNumber"/>
        <w:numPr>
          <w:ilvl w:val="0"/>
          <w:numId w:val="25"/>
        </w:numPr>
      </w:pPr>
      <w:r>
        <w:rPr/>
        <w:t>If the carriage does not release: do not reach under it, and do not keep retrying. Remove the safety key.</w:t>
      </w:r>
    </w:p>
    <w:p>
      <w:pPr>
        <w:pStyle w:val="ListNumber"/>
        <w:numPr>
          <w:ilvl w:val="0"/>
          <w:numId w:val="25"/>
        </w:numPr>
      </w:pPr>
      <w:r>
        <w:rPr/>
        <w:t xml:space="preserve">Unload the latch: lower the carriage with the hoist </w:t>
      </w:r>
      <w:r>
        <w:rPr>
          <w:b w:val="0"/>
          <w:highlight w:val="lightGray"/>
        </w:rPr>
        <w:t>[describe]</w:t>
      </w:r>
      <w:r>
        <w:rPr/>
        <w:t xml:space="preserve"> onto </w:t>
      </w:r>
      <w:r>
        <w:rPr>
          <w:b w:val="0"/>
          <w:highlight w:val="lightGray"/>
        </w:rPr>
        <w:t>[its rest position]</w:t>
      </w:r>
      <w:r>
        <w:rPr/>
        <w:t>. If it cannot be lowered, install the mechanical restraint (section 7.2) before anyone works near it.</w:t>
      </w:r>
    </w:p>
    <w:p>
      <w:pPr>
        <w:pStyle w:val="ListNumber"/>
        <w:numPr>
          <w:ilvl w:val="0"/>
          <w:numId w:val="25"/>
        </w:numPr>
      </w:pPr>
      <w:r>
        <w:rPr/>
        <w:t>Vent the air (section 16.2) and switch off the power (section 16.3) before troubleshooting the latch, hoist or release.</w:t>
      </w:r>
    </w:p>
    <w:p>
      <w:pPr>
        <w:pStyle w:val="ListNumber"/>
        <w:numPr>
          <w:ilvl w:val="0"/>
          <w:numId w:val="25"/>
        </w:numPr>
      </w:pPr>
      <w:r>
        <w:rPr/>
        <w:t>Interrupted test (power loss, air loss, DAQ crash, someone in the zone): treat the carriage as raised and latched until checked, and follow steps 1 to 3.</w:t>
      </w:r>
    </w:p>
    <w:p>
      <w:pPr>
        <w:pStyle w:val="ListNumber"/>
        <w:numPr>
          <w:ilvl w:val="0"/>
          <w:numId w:val="25"/>
        </w:numPr>
      </w:pPr>
      <w:r>
        <w:rPr/>
        <w:t xml:space="preserve">Release hook that will not fall closed: follow the </w:t>
      </w:r>
      <w:hyperlink r:id="rId39">
        <w:r>
          <w:rPr>
            <w:color w:val="0563C1"/>
            <w:u w:val="single"/>
          </w:rPr>
          <w:t xml:space="preserve">troubleshooting note</w:t>
        </w:r>
      </w:hyperlink>
      <w:r>
        <w:rPr/>
        <w:t>, with power and air off and the carriage supported.</w:t>
      </w:r>
    </w:p>
    <w:p>
      <w:pPr>
        <w:pStyle w:val="SOPLabel"/>
      </w:pPr>
      <w:r>
        <w:t>How it is verified</w:t>
      </w:r>
    </w:p>
    <w:p>
      <w:pPr>
        <w:pStyle w:val="ListBullet"/>
      </w:pPr>
      <w:r>
        <w:rPr/>
        <w:t>The secure state is checked (section 16.3) before troubleshooting starts.</w:t>
      </w:r>
    </w:p>
    <w:p>
      <w:pPr>
        <w:pStyle w:val="SOPLabel"/>
      </w:pPr>
      <w:r>
        <w:t>Stop the test if</w:t>
      </w:r>
    </w:p>
    <w:p>
      <w:pPr>
        <w:pStyle w:val="ListBullet"/>
      </w:pPr>
      <w:r>
        <w:rPr/>
        <w:t>Any failed release or interrupted test. Restart needs the supervisor's approval (17.2).</w:t>
      </w:r>
    </w:p>
    <w:p>
      <w:pPr>
        <w:pStyle w:val="SOPLabel"/>
      </w:pPr>
      <w:r>
        <w:t>Emergency stop</w:t>
      </w:r>
    </w:p>
    <w:tbl>
      <w:tblPr>
        <w:tblW w:type="dxa" w:w="9360"/>
        <w:jc w:val="cente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Layout w:type="fixed"/>
        <w:tblLook w:firstColumn="1" w:firstRow="1" w:lastColumn="0" w:lastRow="0" w:noHBand="0" w:noVBand="1" w:val="04A0"/>
      </w:tblPr>
      <w:tblGrid>
        <w:gridCol w:w="3312"/>
        <w:gridCol w:w="6048"/>
      </w:tblGrid>
      <w:tr>
        <w:trPr>
          <w:tblHeader w:val="true"/>
        </w:trPr>
        <w:tc>
          <w:tcPr>
            <w:tcW w:type="dxa" w:w="3312"/>
            <w:shd w:val="clear" w:color="auto" w:fill="D9E2F3"/>
          </w:tcPr>
          <w:p>
            <w:r>
              <w:rPr>
                <w:b/>
                <w:sz w:val="19"/>
              </w:rPr>
              <w:t>Question</w:t>
            </w:r>
          </w:p>
        </w:tc>
        <w:tc>
          <w:tcPr>
            <w:tcW w:type="dxa" w:w="6048"/>
            <w:shd w:val="clear" w:color="auto" w:fill="D9E2F3"/>
          </w:tcPr>
          <w:p>
            <w:r>
              <w:rPr>
                <w:b/>
                <w:sz w:val="19"/>
              </w:rPr>
              <w:t>Answer</w:t>
            </w:r>
          </w:p>
        </w:tc>
      </w:tr>
      <w:tr>
        <w:tc>
          <w:tcPr>
            <w:tcW w:type="dxa" w:w="3312"/>
          </w:tcPr>
          <w:p>
            <w:pPr>
              <w:spacing w:after="20"/>
            </w:pPr>
            <w:r>
              <w:rPr>
                <w:sz w:val="19"/>
              </w:rPr>
              <w:t>Is the machine equipped with one? Where is it?</w:t>
            </w:r>
          </w:p>
        </w:tc>
        <w:tc>
          <w:tcPr>
            <w:tcW w:type="dxa" w:w="6048"/>
          </w:tcPr>
          <w:p>
            <w:pPr>
              <w:spacing w:after="20"/>
            </w:pPr>
            <w:r>
              <w:rPr>
                <w:b w:val="0"/>
                <w:sz w:val="19"/>
                <w:highlight w:val="lightGray"/>
              </w:rPr>
              <w:t>[ ]</w:t>
            </w:r>
          </w:p>
        </w:tc>
      </w:tr>
      <w:tr>
        <w:tc>
          <w:tcPr>
            <w:tcW w:type="dxa" w:w="3312"/>
          </w:tcPr>
          <w:p>
            <w:pPr>
              <w:spacing w:after="20"/>
            </w:pPr>
            <w:r>
              <w:rPr>
                <w:sz w:val="19"/>
              </w:rPr>
              <w:t>What it does</w:t>
            </w:r>
          </w:p>
        </w:tc>
        <w:tc>
          <w:tcPr>
            <w:tcW w:type="dxa" w:w="6048"/>
          </w:tcPr>
          <w:p>
            <w:pPr>
              <w:spacing w:after="20"/>
            </w:pPr>
            <w:r>
              <w:rPr>
                <w:b w:val="0"/>
                <w:sz w:val="19"/>
                <w:highlight w:val="lightGray"/>
              </w:rPr>
              <w:t>[for example: cuts power to the hoist motor and controller]</w:t>
            </w:r>
          </w:p>
        </w:tc>
      </w:tr>
      <w:tr>
        <w:tc>
          <w:tcPr>
            <w:tcW w:type="dxa" w:w="3312"/>
          </w:tcPr>
          <w:p>
            <w:pPr>
              <w:spacing w:after="20"/>
            </w:pPr>
            <w:r>
              <w:rPr>
                <w:sz w:val="19"/>
              </w:rPr>
              <w:t>What it does not do</w:t>
            </w:r>
          </w:p>
        </w:tc>
        <w:tc>
          <w:tcPr>
            <w:tcW w:type="dxa" w:w="6048"/>
          </w:tcPr>
          <w:p>
            <w:pPr>
              <w:spacing w:after="20"/>
            </w:pPr>
            <w:r>
              <w:rPr>
                <w:b w:val="0"/>
                <w:sz w:val="19"/>
                <w:highlight w:val="lightGray"/>
              </w:rPr>
              <w:t>[for example: it does not lower the carriage. A raised carriage stays raised and can still fall. Air stays in the lines and brakes. Bungee cords stay stretched.]</w:t>
            </w:r>
          </w:p>
        </w:tc>
      </w:tr>
      <w:tr>
        <w:tc>
          <w:tcPr>
            <w:tcW w:type="dxa" w:w="3312"/>
          </w:tcPr>
          <w:p>
            <w:pPr>
              <w:spacing w:after="20"/>
            </w:pPr>
            <w:r>
              <w:rPr>
                <w:sz w:val="19"/>
              </w:rPr>
              <w:t>Hazards left after an emergency stop</w:t>
            </w:r>
          </w:p>
        </w:tc>
        <w:tc>
          <w:tcPr>
            <w:tcW w:type="dxa" w:w="6048"/>
          </w:tcPr>
          <w:p>
            <w:pPr>
              <w:spacing w:after="20"/>
            </w:pPr>
            <w:r>
              <w:rPr>
                <w:b w:val="0"/>
                <w:sz w:val="19"/>
                <w:highlight w:val="lightGray"/>
              </w:rPr>
              <w:t>[raised mass, stretched bungee cords, compressed air, broken specimen pieces, others]</w:t>
            </w:r>
          </w:p>
        </w:tc>
      </w:tr>
      <w:tr>
        <w:tc>
          <w:tcPr>
            <w:tcW w:type="dxa" w:w="3312"/>
          </w:tcPr>
          <w:p>
            <w:pPr>
              <w:spacing w:after="20"/>
            </w:pPr>
            <w:r>
              <w:rPr>
                <w:sz w:val="19"/>
              </w:rPr>
              <w:t>How to reset it</w:t>
            </w:r>
          </w:p>
        </w:tc>
        <w:tc>
          <w:tcPr>
            <w:tcW w:type="dxa" w:w="6048"/>
          </w:tcPr>
          <w:p>
            <w:pPr>
              <w:spacing w:after="20"/>
            </w:pPr>
            <w:r>
              <w:rPr>
                <w:b w:val="0"/>
                <w:sz w:val="19"/>
                <w:highlight w:val="lightGray"/>
              </w:rPr>
              <w:t>[ ]</w:t>
            </w:r>
          </w:p>
        </w:tc>
      </w:tr>
      <w:tr>
        <w:tc>
          <w:tcPr>
            <w:tcW w:type="dxa" w:w="3312"/>
          </w:tcPr>
          <w:p>
            <w:pPr>
              <w:spacing w:after="20"/>
            </w:pPr>
            <w:r>
              <w:rPr>
                <w:sz w:val="19"/>
              </w:rPr>
              <w:t>How often it is tested</w:t>
            </w:r>
          </w:p>
        </w:tc>
        <w:tc>
          <w:tcPr>
            <w:tcW w:type="dxa" w:w="6048"/>
          </w:tcPr>
          <w:p>
            <w:pPr>
              <w:spacing w:after="20"/>
            </w:pPr>
            <w:r>
              <w:rPr>
                <w:b w:val="0"/>
                <w:sz w:val="19"/>
                <w:highlight w:val="lightGray"/>
              </w:rPr>
              <w:t>[ ]</w:t>
            </w:r>
          </w:p>
        </w:tc>
      </w:tr>
    </w:tbl>
    <w:p>
      <w:pPr>
        <w:spacing w:after="40"/>
      </w:pPr>
    </w:p>
    <w:p>
      <w:pPr>
        <w:pStyle w:val="Heading1"/>
      </w:pPr>
      <w:r>
        <w:t>15. Post-test inspection</w:t>
      </w:r>
    </w:p>
    <w:tbl>
      <w:tblPr>
        <w:tblW w:type="dxa" w:w="9360"/>
        <w:jc w:val="center"/>
        <w:tblBorders>
          <w:top w:val="single" w:sz="4" w:space="0" w:color="A6B8D9"/>
          <w:left w:val="single" w:sz="4" w:space="0" w:color="A6B8D9"/>
          <w:bottom w:val="single" w:sz="4" w:space="0" w:color="A6B8D9"/>
          <w:right w:val="single" w:sz="4" w:space="0" w:color="A6B8D9"/>
          <w:insideH w:val="single" w:sz="4" w:space="0" w:color="A6B8D9"/>
          <w:insideV w:val="single" w:sz="4" w:space="0" w:color="A6B8D9"/>
        </w:tblBorders>
        <w:tblLayout w:type="fixed"/>
        <w:tblLook w:firstColumn="1" w:firstRow="1" w:lastColumn="0" w:lastRow="0" w:noHBand="0" w:noVBand="1" w:val="04A0"/>
      </w:tblPr>
      <w:tblGrid>
        <w:gridCol w:w="9360"/>
      </w:tblGrid>
      <w:tr>
        <w:tc>
          <w:tcPr>
            <w:tcW w:type="dxa" w:w="9360"/>
            <w:shd w:val="clear" w:color="auto" w:fill="EAF0F8"/>
          </w:tcPr>
          <w:p>
            <w:r>
              <w:rPr>
                <w:b/>
                <w:color w:val="1F3864"/>
              </w:rPr>
              <w:t xml:space="preserve">What this section must cover: </w:t>
            </w:r>
            <w:r>
              <w:rPr/>
              <w:t>Define what must be inspected after each drop and the conditions that must be met before continuing.</w:t>
            </w:r>
          </w:p>
        </w:tc>
      </w:tr>
    </w:tbl>
    <w:p>
      <w:pPr>
        <w:spacing w:after="0"/>
      </w:pPr>
    </w:p>
    <w:p>
      <w:pPr>
        <w:pStyle w:val="SOPLabel"/>
      </w:pPr>
      <w:r>
        <w:t>After every drop</w:t>
      </w:r>
    </w:p>
    <w:tbl>
      <w:tblPr>
        <w:tblW w:type="dxa" w:w="9360"/>
        <w:jc w:val="cente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Layout w:type="fixed"/>
        <w:tblLook w:firstColumn="1" w:firstRow="1" w:lastColumn="0" w:lastRow="0" w:noHBand="0" w:noVBand="1" w:val="04A0"/>
      </w:tblPr>
      <w:tblGrid>
        <w:gridCol w:w="2304"/>
        <w:gridCol w:w="7056"/>
      </w:tblGrid>
      <w:tr>
        <w:trPr>
          <w:tblHeader w:val="true"/>
        </w:trPr>
        <w:tc>
          <w:tcPr>
            <w:tcW w:type="dxa" w:w="2304"/>
            <w:shd w:val="clear" w:color="auto" w:fill="D9E2F3"/>
          </w:tcPr>
          <w:p>
            <w:r>
              <w:rPr>
                <w:b/>
                <w:sz w:val="19"/>
              </w:rPr>
              <w:t>Item</w:t>
            </w:r>
          </w:p>
        </w:tc>
        <w:tc>
          <w:tcPr>
            <w:tcW w:type="dxa" w:w="7056"/>
            <w:shd w:val="clear" w:color="auto" w:fill="D9E2F3"/>
          </w:tcPr>
          <w:p>
            <w:r>
              <w:rPr>
                <w:b/>
                <w:sz w:val="19"/>
              </w:rPr>
              <w:t>Condition to continue</w:t>
            </w:r>
          </w:p>
        </w:tc>
      </w:tr>
      <w:tr>
        <w:tc>
          <w:tcPr>
            <w:tcW w:type="dxa" w:w="2304"/>
          </w:tcPr>
          <w:p>
            <w:pPr>
              <w:spacing w:after="20"/>
            </w:pPr>
            <w:r>
              <w:rPr>
                <w:sz w:val="19"/>
              </w:rPr>
              <w:t>Specimen</w:t>
            </w:r>
          </w:p>
        </w:tc>
        <w:tc>
          <w:tcPr>
            <w:tcW w:type="dxa" w:w="7056"/>
          </w:tcPr>
          <w:p>
            <w:pPr>
              <w:spacing w:after="20"/>
            </w:pPr>
            <w:r>
              <w:rPr>
                <w:sz w:val="19"/>
              </w:rPr>
              <w:t>Still in position on the plate; tie-downs intact; damage recorded</w:t>
            </w:r>
          </w:p>
        </w:tc>
      </w:tr>
      <w:tr>
        <w:tc>
          <w:tcPr>
            <w:tcW w:type="dxa" w:w="2304"/>
          </w:tcPr>
          <w:p>
            <w:pPr>
              <w:spacing w:after="20"/>
            </w:pPr>
            <w:r>
              <w:rPr>
                <w:sz w:val="19"/>
              </w:rPr>
              <w:t>Sensors</w:t>
            </w:r>
          </w:p>
        </w:tc>
        <w:tc>
          <w:tcPr>
            <w:tcW w:type="dxa" w:w="7056"/>
          </w:tcPr>
          <w:p>
            <w:pPr>
              <w:spacing w:after="20"/>
            </w:pPr>
            <w:r>
              <w:rPr>
                <w:sz w:val="19"/>
              </w:rPr>
              <w:t>Still seated and flush; not moved</w:t>
            </w:r>
          </w:p>
        </w:tc>
      </w:tr>
      <w:tr>
        <w:tc>
          <w:tcPr>
            <w:tcW w:type="dxa" w:w="2304"/>
          </w:tcPr>
          <w:p>
            <w:pPr>
              <w:spacing w:after="20"/>
            </w:pPr>
            <w:r>
              <w:rPr>
                <w:sz w:val="19"/>
              </w:rPr>
              <w:t>Cables</w:t>
            </w:r>
          </w:p>
        </w:tc>
        <w:tc>
          <w:tcPr>
            <w:tcW w:type="dxa" w:w="7056"/>
          </w:tcPr>
          <w:p>
            <w:pPr>
              <w:spacing w:after="20"/>
            </w:pPr>
            <w:r>
              <w:rPr>
                <w:sz w:val="19"/>
              </w:rPr>
              <w:t>Intact, clamped, still clear of moving parts</w:t>
            </w:r>
          </w:p>
        </w:tc>
      </w:tr>
      <w:tr>
        <w:tc>
          <w:tcPr>
            <w:tcW w:type="dxa" w:w="2304"/>
          </w:tcPr>
          <w:p>
            <w:pPr>
              <w:spacing w:after="20"/>
            </w:pPr>
            <w:r>
              <w:rPr>
                <w:sz w:val="19"/>
              </w:rPr>
              <w:t>Fixture and block</w:t>
            </w:r>
          </w:p>
        </w:tc>
        <w:tc>
          <w:tcPr>
            <w:tcW w:type="dxa" w:w="7056"/>
          </w:tcPr>
          <w:p>
            <w:pPr>
              <w:spacing w:after="20"/>
            </w:pPr>
            <w:r>
              <w:rPr>
                <w:sz w:val="19"/>
              </w:rPr>
              <w:t>No movement, no cracks</w:t>
            </w:r>
          </w:p>
        </w:tc>
      </w:tr>
      <w:tr>
        <w:tc>
          <w:tcPr>
            <w:tcW w:type="dxa" w:w="2304"/>
          </w:tcPr>
          <w:p>
            <w:pPr>
              <w:spacing w:after="20"/>
            </w:pPr>
            <w:r>
              <w:rPr>
                <w:sz w:val="19"/>
              </w:rPr>
              <w:t>Absorber</w:t>
            </w:r>
          </w:p>
        </w:tc>
        <w:tc>
          <w:tcPr>
            <w:tcW w:type="dxa" w:w="7056"/>
          </w:tcPr>
          <w:p>
            <w:pPr>
              <w:spacing w:after="20"/>
            </w:pPr>
            <w:r>
              <w:rPr>
                <w:sz w:val="19"/>
              </w:rPr>
              <w:t>In place, not shifted</w:t>
            </w:r>
          </w:p>
        </w:tc>
      </w:tr>
      <w:tr>
        <w:tc>
          <w:tcPr>
            <w:tcW w:type="dxa" w:w="2304"/>
          </w:tcPr>
          <w:p>
            <w:pPr>
              <w:spacing w:after="20"/>
            </w:pPr>
            <w:r>
              <w:rPr>
                <w:sz w:val="19"/>
              </w:rPr>
              <w:t>Data</w:t>
            </w:r>
          </w:p>
        </w:tc>
        <w:tc>
          <w:tcPr>
            <w:tcW w:type="dxa" w:w="7056"/>
          </w:tcPr>
          <w:p>
            <w:pPr>
              <w:spacing w:after="20"/>
            </w:pPr>
            <w:r>
              <w:rPr>
                <w:sz w:val="19"/>
              </w:rPr>
              <w:t>Impact in the record; no clipping; baseline returns; peaks in the expected range</w:t>
            </w:r>
          </w:p>
        </w:tc>
      </w:tr>
    </w:tbl>
    <w:p>
      <w:pPr>
        <w:spacing w:after="40"/>
      </w:pPr>
    </w:p>
    <w:p>
      <w:pPr>
        <w:pStyle w:val="SOPLabel"/>
      </w:pPr>
      <w:r>
        <w:t>During automatic runs</w:t>
      </w:r>
    </w:p>
    <w:p>
      <w:pPr>
        <w:pStyle w:val="ListBullet"/>
      </w:pPr>
      <w:r>
        <w:rPr/>
        <w:t xml:space="preserve">Check the TP4 series table every </w:t>
      </w:r>
      <w:r>
        <w:rPr>
          <w:b w:val="0"/>
          <w:highlight w:val="lightGray"/>
        </w:rPr>
        <w:t>[N]</w:t>
      </w:r>
      <w:r>
        <w:rPr/>
        <w:t xml:space="preserve"> drops, and stop the run if a capture fails the conditions above.</w:t>
      </w:r>
    </w:p>
    <w:p>
      <w:pPr>
        <w:pStyle w:val="SOPLabel"/>
      </w:pPr>
      <w:r>
        <w:t>Every [N] drops, and at the end of the session</w:t>
      </w:r>
    </w:p>
    <w:p>
      <w:pPr>
        <w:pStyle w:val="ListBullet"/>
      </w:pPr>
      <w:r>
        <w:rPr/>
        <w:t>Repeat the section 10 checks on the guide rods, latch, hoist, brakes and hoses.</w:t>
      </w:r>
    </w:p>
    <w:p>
      <w:pPr>
        <w:pStyle w:val="ListBullet"/>
      </w:pPr>
      <w:r>
        <w:rPr/>
        <w:t xml:space="preserve">Check absorber wear and replace it at </w:t>
      </w:r>
      <w:r>
        <w:rPr>
          <w:b w:val="0"/>
          <w:highlight w:val="lightGray"/>
        </w:rPr>
        <w:t>[limit]</w:t>
      </w:r>
      <w:r>
        <w:rPr/>
        <w:t>.</w:t>
      </w:r>
    </w:p>
    <w:p>
      <w:pPr>
        <w:pStyle w:val="SOPLabel"/>
      </w:pPr>
      <w:r>
        <w:t>Stop the test if</w:t>
      </w:r>
    </w:p>
    <w:p>
      <w:pPr>
        <w:pStyle w:val="ListBullet"/>
      </w:pPr>
      <w:r>
        <w:rPr/>
        <w:t>Any condition above is not met (section 13).</w:t>
      </w:r>
    </w:p>
    <w:p>
      <w:pPr>
        <w:pStyle w:val="Heading1"/>
      </w:pPr>
      <w:r>
        <w:t>16. Leaving the machine</w:t>
      </w:r>
    </w:p>
    <w:p>
      <w:pPr>
        <w:pStyle w:val="Heading2"/>
      </w:pPr>
      <w:r>
        <w:t>16.1 Leaving the machine during operation</w:t>
      </w:r>
    </w:p>
    <w:tbl>
      <w:tblPr>
        <w:tblW w:type="dxa" w:w="9360"/>
        <w:jc w:val="center"/>
        <w:tblBorders>
          <w:top w:val="single" w:sz="4" w:space="0" w:color="A6B8D9"/>
          <w:left w:val="single" w:sz="4" w:space="0" w:color="A6B8D9"/>
          <w:bottom w:val="single" w:sz="4" w:space="0" w:color="A6B8D9"/>
          <w:right w:val="single" w:sz="4" w:space="0" w:color="A6B8D9"/>
          <w:insideH w:val="single" w:sz="4" w:space="0" w:color="A6B8D9"/>
          <w:insideV w:val="single" w:sz="4" w:space="0" w:color="A6B8D9"/>
        </w:tblBorders>
        <w:tblLayout w:type="fixed"/>
        <w:tblLook w:firstColumn="1" w:firstRow="1" w:lastColumn="0" w:lastRow="0" w:noHBand="0" w:noVBand="1" w:val="04A0"/>
      </w:tblPr>
      <w:tblGrid>
        <w:gridCol w:w="9360"/>
      </w:tblGrid>
      <w:tr>
        <w:tc>
          <w:tcPr>
            <w:tcW w:type="dxa" w:w="9360"/>
            <w:shd w:val="clear" w:color="auto" w:fill="EAF0F8"/>
          </w:tcPr>
          <w:p>
            <w:r>
              <w:rPr>
                <w:b/>
                <w:color w:val="1F3864"/>
              </w:rPr>
              <w:t xml:space="preserve">What this section must cover: </w:t>
            </w:r>
            <w:r>
              <w:rPr/>
              <w:t>Define required operator attendance and the steps required before stepping away.</w:t>
            </w:r>
          </w:p>
        </w:tc>
      </w:tr>
    </w:tbl>
    <w:p>
      <w:pPr>
        <w:spacing w:after="0"/>
      </w:pPr>
    </w:p>
    <w:p>
      <w:pPr>
        <w:pStyle w:val="SOPLabel"/>
      </w:pPr>
      <w:r>
        <w:t>Procedure</w:t>
      </w:r>
    </w:p>
    <w:p>
      <w:pPr>
        <w:pStyle w:val="ListNumber"/>
        <w:numPr>
          <w:ilvl w:val="0"/>
          <w:numId w:val="26"/>
        </w:numPr>
      </w:pPr>
      <w:r>
        <w:rPr/>
        <w:t>An authorized operator stays in CB 152A, in sight of the tower, whenever the safety key is in, the system is pressurized or the carriage is raised. This includes automatic repeat runs.</w:t>
      </w:r>
    </w:p>
    <w:p>
      <w:pPr>
        <w:pStyle w:val="ListNumber"/>
        <w:numPr>
          <w:ilvl w:val="0"/>
          <w:numId w:val="26"/>
        </w:numPr>
      </w:pPr>
      <w:r>
        <w:rPr/>
        <w:t xml:space="preserve">Before stepping away for any length of time: stop the run, lower the carriage to </w:t>
      </w:r>
      <w:r>
        <w:rPr>
          <w:b w:val="0"/>
          <w:highlight w:val="lightGray"/>
        </w:rPr>
        <w:t>[its rest position]</w:t>
      </w:r>
      <w:r>
        <w:rPr/>
        <w:t>, and take the safety key.</w:t>
      </w:r>
    </w:p>
    <w:p>
      <w:pPr>
        <w:pStyle w:val="ListNumber"/>
        <w:numPr>
          <w:ilvl w:val="0"/>
          <w:numId w:val="26"/>
        </w:numPr>
      </w:pPr>
      <w:r>
        <w:rPr/>
        <w:t xml:space="preserve">Away for more than </w:t>
      </w:r>
      <w:r>
        <w:rPr>
          <w:b w:val="0"/>
          <w:highlight w:val="lightGray"/>
        </w:rPr>
        <w:t>[10 min]</w:t>
      </w:r>
      <w:r>
        <w:rPr/>
        <w:t>: leave the machine in the secure state (section 16.3).</w:t>
      </w:r>
    </w:p>
    <w:p>
      <w:pPr>
        <w:pStyle w:val="ListNumber"/>
        <w:numPr>
          <w:ilvl w:val="0"/>
          <w:numId w:val="26"/>
        </w:numPr>
      </w:pPr>
      <w:r>
        <w:rPr/>
        <w:t>Never leave a carriage held up by the latch alone.</w:t>
      </w:r>
    </w:p>
    <w:p>
      <w:pPr>
        <w:pStyle w:val="ListNumber"/>
        <w:numPr>
          <w:ilvl w:val="0"/>
          <w:numId w:val="26"/>
        </w:numPr>
      </w:pPr>
      <w:r>
        <w:rPr/>
        <w:t>Hand over to another authorized operator in person, and say out loud who is now the release controller.</w:t>
      </w:r>
    </w:p>
    <w:p>
      <w:pPr>
        <w:pStyle w:val="SOPLabel"/>
      </w:pPr>
      <w:r>
        <w:t>How it is verified</w:t>
      </w:r>
    </w:p>
    <w:p>
      <w:pPr>
        <w:pStyle w:val="ListBullet"/>
      </w:pPr>
      <w:r>
        <w:rPr/>
        <w:t>Breaks and handovers are recorded in the log.</w:t>
      </w:r>
    </w:p>
    <w:p>
      <w:pPr>
        <w:pStyle w:val="SOPLabel"/>
      </w:pPr>
      <w:r>
        <w:t>Stop the test if</w:t>
      </w:r>
    </w:p>
    <w:p>
      <w:pPr>
        <w:pStyle w:val="ListBullet"/>
      </w:pPr>
      <w:r>
        <w:rPr/>
        <w:t>No authorized operator can stay with the machine.</w:t>
      </w:r>
    </w:p>
    <w:p>
      <w:pPr>
        <w:pStyle w:val="Heading2"/>
      </w:pPr>
      <w:r>
        <w:t>16.2 Leaving the system pressurized</w:t>
      </w:r>
    </w:p>
    <w:tbl>
      <w:tblPr>
        <w:tblW w:type="dxa" w:w="9360"/>
        <w:jc w:val="center"/>
        <w:tblBorders>
          <w:top w:val="single" w:sz="4" w:space="0" w:color="A6B8D9"/>
          <w:left w:val="single" w:sz="4" w:space="0" w:color="A6B8D9"/>
          <w:bottom w:val="single" w:sz="4" w:space="0" w:color="A6B8D9"/>
          <w:right w:val="single" w:sz="4" w:space="0" w:color="A6B8D9"/>
          <w:insideH w:val="single" w:sz="4" w:space="0" w:color="A6B8D9"/>
          <w:insideV w:val="single" w:sz="4" w:space="0" w:color="A6B8D9"/>
        </w:tblBorders>
        <w:tblLayout w:type="fixed"/>
        <w:tblLook w:firstColumn="1" w:firstRow="1" w:lastColumn="0" w:lastRow="0" w:noHBand="0" w:noVBand="1" w:val="04A0"/>
      </w:tblPr>
      <w:tblGrid>
        <w:gridCol w:w="9360"/>
      </w:tblGrid>
      <w:tr>
        <w:tc>
          <w:tcPr>
            <w:tcW w:type="dxa" w:w="9360"/>
            <w:shd w:val="clear" w:color="auto" w:fill="EAF0F8"/>
          </w:tcPr>
          <w:p>
            <w:r>
              <w:rPr>
                <w:b/>
                <w:color w:val="1F3864"/>
              </w:rPr>
              <w:t xml:space="preserve">What this section must cover: </w:t>
            </w:r>
            <w:r>
              <w:rPr/>
              <w:t>Define when depressurization is required and how residual pressure is checked.</w:t>
            </w:r>
          </w:p>
        </w:tc>
      </w:tr>
    </w:tbl>
    <w:p>
      <w:pPr>
        <w:spacing w:after="0"/>
      </w:pPr>
    </w:p>
    <w:p>
      <w:pPr>
        <w:pStyle w:val="SOPLabel"/>
      </w:pPr>
      <w:r>
        <w:t>Procedure</w:t>
      </w:r>
    </w:p>
    <w:p>
      <w:pPr>
        <w:pStyle w:val="ListNumber"/>
        <w:numPr>
          <w:ilvl w:val="0"/>
          <w:numId w:val="27"/>
        </w:numPr>
      </w:pPr>
      <w:r>
        <w:rPr/>
        <w:t>Depressurize at the end of each session, before leaving the machine unattended, before work on any air component (hoses, fittings, brakes, release), and after an emergency stop or a leak.</w:t>
      </w:r>
    </w:p>
    <w:p>
      <w:pPr>
        <w:pStyle w:val="ListNumber"/>
        <w:numPr>
          <w:ilvl w:val="0"/>
          <w:numId w:val="27"/>
        </w:numPr>
      </w:pPr>
      <w:r>
        <w:rPr/>
        <w:t xml:space="preserve">Close the supply valve at </w:t>
      </w:r>
      <w:r>
        <w:rPr>
          <w:b w:val="0"/>
          <w:highlight w:val="lightGray"/>
        </w:rPr>
        <w:t>[location]</w:t>
      </w:r>
      <w:r>
        <w:rPr/>
        <w:t xml:space="preserve"> and vent through </w:t>
      </w:r>
      <w:r>
        <w:rPr>
          <w:b w:val="0"/>
          <w:highlight w:val="lightGray"/>
        </w:rPr>
        <w:t>[valve]</w:t>
      </w:r>
      <w:r>
        <w:rPr/>
        <w:t xml:space="preserve">. Watch the gauge at </w:t>
      </w:r>
      <w:r>
        <w:rPr>
          <w:b w:val="0"/>
          <w:highlight w:val="lightGray"/>
        </w:rPr>
        <w:t>[location]</w:t>
      </w:r>
      <w:r>
        <w:rPr/>
        <w:t xml:space="preserve"> fall to zero.</w:t>
      </w:r>
    </w:p>
    <w:p>
      <w:pPr>
        <w:pStyle w:val="ListNumber"/>
        <w:numPr>
          <w:ilvl w:val="0"/>
          <w:numId w:val="27"/>
        </w:numPr>
      </w:pPr>
      <w:r>
        <w:rPr/>
        <w:t xml:space="preserve">Check for residual pressure: the gauge reads 0 psi after </w:t>
      </w:r>
      <w:r>
        <w:rPr>
          <w:b w:val="0"/>
          <w:highlight w:val="lightGray"/>
        </w:rPr>
        <w:t>[time]</w:t>
      </w:r>
      <w:r>
        <w:rPr/>
        <w:t xml:space="preserve">, and </w:t>
      </w:r>
      <w:r>
        <w:rPr>
          <w:b w:val="0"/>
          <w:highlight w:val="lightGray"/>
        </w:rPr>
        <w:t>[cycling the brake or release valve with the key out]</w:t>
      </w:r>
      <w:r>
        <w:rPr/>
        <w:t xml:space="preserve"> releases no air.</w:t>
      </w:r>
    </w:p>
    <w:p>
      <w:pPr>
        <w:pStyle w:val="ListNumber"/>
        <w:numPr>
          <w:ilvl w:val="0"/>
          <w:numId w:val="27"/>
        </w:numPr>
      </w:pPr>
      <w:r>
        <w:rPr/>
        <w:t>The system may stay pressurized only while an authorized operator is present.</w:t>
      </w:r>
    </w:p>
    <w:p>
      <w:pPr>
        <w:pStyle w:val="SOPLabel"/>
      </w:pPr>
      <w:r>
        <w:t>How it is verified</w:t>
      </w:r>
    </w:p>
    <w:p>
      <w:pPr>
        <w:pStyle w:val="ListBullet"/>
      </w:pPr>
      <w:r>
        <w:rPr/>
        <w:t>The end-of-session gauge reading is recorded in the log.</w:t>
      </w:r>
    </w:p>
    <w:p>
      <w:pPr>
        <w:pStyle w:val="SOPLabel"/>
      </w:pPr>
      <w:r>
        <w:t>Stop the test if</w:t>
      </w:r>
    </w:p>
    <w:p>
      <w:pPr>
        <w:pStyle w:val="ListBullet"/>
      </w:pPr>
      <w:r>
        <w:rPr/>
        <w:t>The gauge does not fall to zero, or the pressure rises again after venting (leaking valve).</w:t>
      </w:r>
    </w:p>
    <w:p>
      <w:pPr>
        <w:pStyle w:val="Heading2"/>
      </w:pPr>
      <w:r>
        <w:t>16.3 Leaving the system in a secure state</w:t>
      </w:r>
    </w:p>
    <w:tbl>
      <w:tblPr>
        <w:tblW w:type="dxa" w:w="9360"/>
        <w:jc w:val="center"/>
        <w:tblBorders>
          <w:top w:val="single" w:sz="4" w:space="0" w:color="A6B8D9"/>
          <w:left w:val="single" w:sz="4" w:space="0" w:color="A6B8D9"/>
          <w:bottom w:val="single" w:sz="4" w:space="0" w:color="A6B8D9"/>
          <w:right w:val="single" w:sz="4" w:space="0" w:color="A6B8D9"/>
          <w:insideH w:val="single" w:sz="4" w:space="0" w:color="A6B8D9"/>
          <w:insideV w:val="single" w:sz="4" w:space="0" w:color="A6B8D9"/>
        </w:tblBorders>
        <w:tblLayout w:type="fixed"/>
        <w:tblLook w:firstColumn="1" w:firstRow="1" w:lastColumn="0" w:lastRow="0" w:noHBand="0" w:noVBand="1" w:val="04A0"/>
      </w:tblPr>
      <w:tblGrid>
        <w:gridCol w:w="9360"/>
      </w:tblGrid>
      <w:tr>
        <w:tc>
          <w:tcPr>
            <w:tcW w:type="dxa" w:w="9360"/>
            <w:shd w:val="clear" w:color="auto" w:fill="EAF0F8"/>
          </w:tcPr>
          <w:p>
            <w:r>
              <w:rPr>
                <w:b/>
                <w:color w:val="1F3864"/>
              </w:rPr>
              <w:t xml:space="preserve">What this section must cover: </w:t>
            </w:r>
            <w:r>
              <w:rPr/>
              <w:t>Define the required position of the drop mass, mechanical restraints, pressure state, power state, and safety key location.</w:t>
            </w:r>
          </w:p>
        </w:tc>
      </w:tr>
    </w:tbl>
    <w:p>
      <w:pPr>
        <w:spacing w:after="0"/>
      </w:pPr>
    </w:p>
    <w:tbl>
      <w:tblPr>
        <w:tblW w:type="dxa" w:w="9360"/>
        <w:jc w:val="cente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Layout w:type="fixed"/>
        <w:tblLook w:firstColumn="1" w:firstRow="1" w:lastColumn="0" w:lastRow="0" w:noHBand="0" w:noVBand="1" w:val="04A0"/>
      </w:tblPr>
      <w:tblGrid>
        <w:gridCol w:w="720"/>
        <w:gridCol w:w="2592"/>
        <w:gridCol w:w="6048"/>
      </w:tblGrid>
      <w:tr>
        <w:trPr>
          <w:tblHeader w:val="true"/>
        </w:trPr>
        <w:tc>
          <w:tcPr>
            <w:tcW w:type="dxa" w:w="720"/>
            <w:shd w:val="clear" w:color="auto" w:fill="D9E2F3"/>
          </w:tcPr>
          <w:p>
            <w:r>
              <w:rPr>
                <w:b/>
                <w:sz w:val="19"/>
              </w:rPr>
              <w:t>Done</w:t>
            </w:r>
          </w:p>
        </w:tc>
        <w:tc>
          <w:tcPr>
            <w:tcW w:type="dxa" w:w="2592"/>
            <w:shd w:val="clear" w:color="auto" w:fill="D9E2F3"/>
          </w:tcPr>
          <w:p>
            <w:r>
              <w:rPr>
                <w:b/>
                <w:sz w:val="19"/>
              </w:rPr>
              <w:t>Item</w:t>
            </w:r>
          </w:p>
        </w:tc>
        <w:tc>
          <w:tcPr>
            <w:tcW w:type="dxa" w:w="6048"/>
            <w:shd w:val="clear" w:color="auto" w:fill="D9E2F3"/>
          </w:tcPr>
          <w:p>
            <w:r>
              <w:rPr>
                <w:b/>
                <w:sz w:val="19"/>
              </w:rPr>
              <w:t>Required state</w:t>
            </w:r>
          </w:p>
        </w:tc>
      </w:tr>
      <w:tr>
        <w:tc>
          <w:tcPr>
            <w:tcW w:type="dxa" w:w="720"/>
          </w:tcPr>
          <w:p>
            <w:pPr>
              <w:spacing w:after="20"/>
              <w:jc w:val="center"/>
            </w:pPr>
            <w:sdt>
              <w:sdtPr>
                <w14:checkbox>
                  <w14:checked w14:val="0"/>
                  <w14:checkedState w14:val="2612" w14:font="MS Gothic"/>
                  <w14:uncheckedState w14:val="2610" w14:font="MS Gothic"/>
                </w14:checkbox>
              </w:sdtPr>
              <w:sdtContent>
                <w:r>
                  <w:rPr>
                    <w:rFonts w:ascii="MS Gothic" w:hAnsi="MS Gothic" w:eastAsia="MS Gothic"/>
                    <w:sz w:val="24"/>
                  </w:rPr>
                  <w:t>☐</w:t>
                </w:r>
              </w:sdtContent>
            </w:sdt>
          </w:p>
        </w:tc>
        <w:tc>
          <w:tcPr>
            <w:tcW w:type="dxa" w:w="2592"/>
          </w:tcPr>
          <w:p>
            <w:pPr>
              <w:spacing w:after="20"/>
            </w:pPr>
            <w:r>
              <w:rPr>
                <w:sz w:val="19"/>
              </w:rPr>
              <w:t>Drop mass (carriage)</w:t>
            </w:r>
          </w:p>
        </w:tc>
        <w:tc>
          <w:tcPr>
            <w:tcW w:type="dxa" w:w="6048"/>
          </w:tcPr>
          <w:p>
            <w:pPr>
              <w:spacing w:after="20"/>
            </w:pPr>
            <w:r>
              <w:rPr>
                <w:sz w:val="19"/>
              </w:rPr>
              <w:t xml:space="preserve">Lowered to </w:t>
            </w:r>
            <w:r>
              <w:rPr>
                <w:b w:val="0"/>
                <w:sz w:val="19"/>
                <w:highlight w:val="lightGray"/>
              </w:rPr>
              <w:t>[rest position]</w:t>
            </w:r>
            <w:r>
              <w:rPr>
                <w:sz w:val="19"/>
              </w:rPr>
              <w:t>. Never left raised.</w:t>
            </w:r>
          </w:p>
        </w:tc>
      </w:tr>
      <w:tr>
        <w:tc>
          <w:tcPr>
            <w:tcW w:type="dxa" w:w="720"/>
          </w:tcPr>
          <w:p>
            <w:pPr>
              <w:spacing w:after="20"/>
              <w:jc w:val="center"/>
            </w:pPr>
            <w:sdt>
              <w:sdtPr>
                <w14:checkbox>
                  <w14:checked w14:val="0"/>
                  <w14:checkedState w14:val="2612" w14:font="MS Gothic"/>
                  <w14:uncheckedState w14:val="2610" w14:font="MS Gothic"/>
                </w14:checkbox>
              </w:sdtPr>
              <w:sdtContent>
                <w:r>
                  <w:rPr>
                    <w:rFonts w:ascii="MS Gothic" w:hAnsi="MS Gothic" w:eastAsia="MS Gothic"/>
                    <w:sz w:val="24"/>
                  </w:rPr>
                  <w:t>☐</w:t>
                </w:r>
              </w:sdtContent>
            </w:sdt>
          </w:p>
        </w:tc>
        <w:tc>
          <w:tcPr>
            <w:tcW w:type="dxa" w:w="2592"/>
          </w:tcPr>
          <w:p>
            <w:pPr>
              <w:spacing w:after="20"/>
            </w:pPr>
            <w:r>
              <w:rPr>
                <w:sz w:val="19"/>
              </w:rPr>
              <w:t>Mechanical restraints</w:t>
            </w:r>
          </w:p>
        </w:tc>
        <w:tc>
          <w:tcPr>
            <w:tcW w:type="dxa" w:w="6048"/>
          </w:tcPr>
          <w:p>
            <w:pPr>
              <w:spacing w:after="20"/>
            </w:pPr>
            <w:r>
              <w:rPr>
                <w:b w:val="0"/>
                <w:sz w:val="19"/>
                <w:highlight w:val="lightGray"/>
              </w:rPr>
              <w:t>[pins or blocks]</w:t>
            </w:r>
            <w:r>
              <w:rPr>
                <w:sz w:val="19"/>
              </w:rPr>
              <w:t xml:space="preserve"> in place</w:t>
            </w:r>
          </w:p>
        </w:tc>
      </w:tr>
      <w:tr>
        <w:tc>
          <w:tcPr>
            <w:tcW w:type="dxa" w:w="720"/>
          </w:tcPr>
          <w:p>
            <w:pPr>
              <w:spacing w:after="20"/>
              <w:jc w:val="center"/>
            </w:pPr>
            <w:sdt>
              <w:sdtPr>
                <w14:checkbox>
                  <w14:checked w14:val="0"/>
                  <w14:checkedState w14:val="2612" w14:font="MS Gothic"/>
                  <w14:uncheckedState w14:val="2610" w14:font="MS Gothic"/>
                </w14:checkbox>
              </w:sdtPr>
              <w:sdtContent>
                <w:r>
                  <w:rPr>
                    <w:rFonts w:ascii="MS Gothic" w:hAnsi="MS Gothic" w:eastAsia="MS Gothic"/>
                    <w:sz w:val="24"/>
                  </w:rPr>
                  <w:t>☐</w:t>
                </w:r>
              </w:sdtContent>
            </w:sdt>
          </w:p>
        </w:tc>
        <w:tc>
          <w:tcPr>
            <w:tcW w:type="dxa" w:w="2592"/>
          </w:tcPr>
          <w:p>
            <w:pPr>
              <w:spacing w:after="20"/>
            </w:pPr>
            <w:r>
              <w:rPr>
                <w:sz w:val="19"/>
              </w:rPr>
              <w:t>Bungee cords</w:t>
            </w:r>
          </w:p>
        </w:tc>
        <w:tc>
          <w:tcPr>
            <w:tcW w:type="dxa" w:w="6048"/>
          </w:tcPr>
          <w:p>
            <w:pPr>
              <w:spacing w:after="20"/>
            </w:pPr>
            <w:r>
              <w:rPr>
                <w:b w:val="0"/>
                <w:sz w:val="19"/>
                <w:highlight w:val="lightGray"/>
              </w:rPr>
              <w:t>[detached or relaxed]</w:t>
            </w:r>
          </w:p>
        </w:tc>
      </w:tr>
      <w:tr>
        <w:tc>
          <w:tcPr>
            <w:tcW w:type="dxa" w:w="720"/>
          </w:tcPr>
          <w:p>
            <w:pPr>
              <w:spacing w:after="20"/>
              <w:jc w:val="center"/>
            </w:pPr>
            <w:sdt>
              <w:sdtPr>
                <w14:checkbox>
                  <w14:checked w14:val="0"/>
                  <w14:checkedState w14:val="2612" w14:font="MS Gothic"/>
                  <w14:uncheckedState w14:val="2610" w14:font="MS Gothic"/>
                </w14:checkbox>
              </w:sdtPr>
              <w:sdtContent>
                <w:r>
                  <w:rPr>
                    <w:rFonts w:ascii="MS Gothic" w:hAnsi="MS Gothic" w:eastAsia="MS Gothic"/>
                    <w:sz w:val="24"/>
                  </w:rPr>
                  <w:t>☐</w:t>
                </w:r>
              </w:sdtContent>
            </w:sdt>
          </w:p>
        </w:tc>
        <w:tc>
          <w:tcPr>
            <w:tcW w:type="dxa" w:w="2592"/>
          </w:tcPr>
          <w:p>
            <w:pPr>
              <w:spacing w:after="20"/>
            </w:pPr>
            <w:r>
              <w:rPr>
                <w:sz w:val="19"/>
              </w:rPr>
              <w:t>Air</w:t>
            </w:r>
          </w:p>
        </w:tc>
        <w:tc>
          <w:tcPr>
            <w:tcW w:type="dxa" w:w="6048"/>
          </w:tcPr>
          <w:p>
            <w:pPr>
              <w:spacing w:after="20"/>
            </w:pPr>
            <w:r>
              <w:rPr>
                <w:sz w:val="19"/>
              </w:rPr>
              <w:t>Supply closed and vented; gauge at 0 psi</w:t>
            </w:r>
          </w:p>
        </w:tc>
      </w:tr>
      <w:tr>
        <w:tc>
          <w:tcPr>
            <w:tcW w:type="dxa" w:w="720"/>
          </w:tcPr>
          <w:p>
            <w:pPr>
              <w:spacing w:after="20"/>
              <w:jc w:val="center"/>
            </w:pPr>
            <w:sdt>
              <w:sdtPr>
                <w14:checkbox>
                  <w14:checked w14:val="0"/>
                  <w14:checkedState w14:val="2612" w14:font="MS Gothic"/>
                  <w14:uncheckedState w14:val="2610" w14:font="MS Gothic"/>
                </w14:checkbox>
              </w:sdtPr>
              <w:sdtContent>
                <w:r>
                  <w:rPr>
                    <w:rFonts w:ascii="MS Gothic" w:hAnsi="MS Gothic" w:eastAsia="MS Gothic"/>
                    <w:sz w:val="24"/>
                  </w:rPr>
                  <w:t>☐</w:t>
                </w:r>
              </w:sdtContent>
            </w:sdt>
          </w:p>
        </w:tc>
        <w:tc>
          <w:tcPr>
            <w:tcW w:type="dxa" w:w="2592"/>
          </w:tcPr>
          <w:p>
            <w:pPr>
              <w:spacing w:after="20"/>
            </w:pPr>
            <w:r>
              <w:rPr>
                <w:sz w:val="19"/>
              </w:rPr>
              <w:t>Power</w:t>
            </w:r>
          </w:p>
        </w:tc>
        <w:tc>
          <w:tcPr>
            <w:tcW w:type="dxa" w:w="6048"/>
          </w:tcPr>
          <w:p>
            <w:pPr>
              <w:spacing w:after="20"/>
            </w:pPr>
            <w:r>
              <w:rPr>
                <w:sz w:val="19"/>
              </w:rPr>
              <w:t xml:space="preserve">Controller off; machine </w:t>
            </w:r>
            <w:r>
              <w:rPr>
                <w:b w:val="0"/>
                <w:sz w:val="19"/>
                <w:highlight w:val="lightGray"/>
              </w:rPr>
              <w:t>[disconnect]</w:t>
            </w:r>
            <w:r>
              <w:rPr>
                <w:sz w:val="19"/>
              </w:rPr>
              <w:t xml:space="preserve"> off</w:t>
            </w:r>
          </w:p>
        </w:tc>
      </w:tr>
      <w:tr>
        <w:tc>
          <w:tcPr>
            <w:tcW w:type="dxa" w:w="720"/>
          </w:tcPr>
          <w:p>
            <w:pPr>
              <w:spacing w:after="20"/>
              <w:jc w:val="center"/>
            </w:pPr>
            <w:sdt>
              <w:sdtPr>
                <w14:checkbox>
                  <w14:checked w14:val="0"/>
                  <w14:checkedState w14:val="2612" w14:font="MS Gothic"/>
                  <w14:uncheckedState w14:val="2610" w14:font="MS Gothic"/>
                </w14:checkbox>
              </w:sdtPr>
              <w:sdtContent>
                <w:r>
                  <w:rPr>
                    <w:rFonts w:ascii="MS Gothic" w:hAnsi="MS Gothic" w:eastAsia="MS Gothic"/>
                    <w:sz w:val="24"/>
                  </w:rPr>
                  <w:t>☐</w:t>
                </w:r>
              </w:sdtContent>
            </w:sdt>
          </w:p>
        </w:tc>
        <w:tc>
          <w:tcPr>
            <w:tcW w:type="dxa" w:w="2592"/>
          </w:tcPr>
          <w:p>
            <w:pPr>
              <w:spacing w:after="20"/>
            </w:pPr>
            <w:r>
              <w:rPr>
                <w:sz w:val="19"/>
              </w:rPr>
              <w:t>Safety key</w:t>
            </w:r>
          </w:p>
        </w:tc>
        <w:tc>
          <w:tcPr>
            <w:tcW w:type="dxa" w:w="6048"/>
          </w:tcPr>
          <w:p>
            <w:pPr>
              <w:spacing w:after="20"/>
            </w:pPr>
            <w:r>
              <w:rPr>
                <w:sz w:val="19"/>
              </w:rPr>
              <w:t xml:space="preserve">Removed and stored at </w:t>
            </w:r>
            <w:r>
              <w:rPr>
                <w:b w:val="0"/>
                <w:sz w:val="19"/>
                <w:highlight w:val="lightGray"/>
              </w:rPr>
              <w:t>[location]</w:t>
            </w:r>
            <w:r>
              <w:rPr>
                <w:sz w:val="19"/>
              </w:rPr>
              <w:t>. Never left in the controller.</w:t>
            </w:r>
          </w:p>
        </w:tc>
      </w:tr>
      <w:tr>
        <w:tc>
          <w:tcPr>
            <w:tcW w:type="dxa" w:w="720"/>
          </w:tcPr>
          <w:p>
            <w:pPr>
              <w:spacing w:after="20"/>
              <w:jc w:val="center"/>
            </w:pPr>
            <w:sdt>
              <w:sdtPr>
                <w14:checkbox>
                  <w14:checked w14:val="0"/>
                  <w14:checkedState w14:val="2612" w14:font="MS Gothic"/>
                  <w14:uncheckedState w14:val="2610" w14:font="MS Gothic"/>
                </w14:checkbox>
              </w:sdtPr>
              <w:sdtContent>
                <w:r>
                  <w:rPr>
                    <w:rFonts w:ascii="MS Gothic" w:hAnsi="MS Gothic" w:eastAsia="MS Gothic"/>
                    <w:sz w:val="24"/>
                  </w:rPr>
                  <w:t>☐</w:t>
                </w:r>
              </w:sdtContent>
            </w:sdt>
          </w:p>
        </w:tc>
        <w:tc>
          <w:tcPr>
            <w:tcW w:type="dxa" w:w="2592"/>
          </w:tcPr>
          <w:p>
            <w:pPr>
              <w:spacing w:after="20"/>
            </w:pPr>
            <w:r>
              <w:rPr>
                <w:sz w:val="19"/>
              </w:rPr>
              <w:t>Sensors</w:t>
            </w:r>
          </w:p>
        </w:tc>
        <w:tc>
          <w:tcPr>
            <w:tcW w:type="dxa" w:w="6048"/>
          </w:tcPr>
          <w:p>
            <w:pPr>
              <w:spacing w:after="20"/>
            </w:pPr>
            <w:r>
              <w:rPr>
                <w:sz w:val="19"/>
              </w:rPr>
              <w:t>Removed from the specimen, in their cases, in the cabinet (Figure 1)</w:t>
            </w:r>
          </w:p>
        </w:tc>
      </w:tr>
      <w:tr>
        <w:tc>
          <w:tcPr>
            <w:tcW w:type="dxa" w:w="720"/>
          </w:tcPr>
          <w:p>
            <w:pPr>
              <w:spacing w:after="20"/>
              <w:jc w:val="center"/>
            </w:pPr>
            <w:sdt>
              <w:sdtPr>
                <w14:checkbox>
                  <w14:checked w14:val="0"/>
                  <w14:checkedState w14:val="2612" w14:font="MS Gothic"/>
                  <w14:uncheckedState w14:val="2610" w14:font="MS Gothic"/>
                </w14:checkbox>
              </w:sdtPr>
              <w:sdtContent>
                <w:r>
                  <w:rPr>
                    <w:rFonts w:ascii="MS Gothic" w:hAnsi="MS Gothic" w:eastAsia="MS Gothic"/>
                    <w:sz w:val="24"/>
                  </w:rPr>
                  <w:t>☐</w:t>
                </w:r>
              </w:sdtContent>
            </w:sdt>
          </w:p>
        </w:tc>
        <w:tc>
          <w:tcPr>
            <w:tcW w:type="dxa" w:w="2592"/>
          </w:tcPr>
          <w:p>
            <w:pPr>
              <w:spacing w:after="20"/>
            </w:pPr>
            <w:r>
              <w:rPr>
                <w:sz w:val="19"/>
              </w:rPr>
              <w:t>Workspace</w:t>
            </w:r>
          </w:p>
        </w:tc>
        <w:tc>
          <w:tcPr>
            <w:tcW w:type="dxa" w:w="6048"/>
          </w:tcPr>
          <w:p>
            <w:pPr>
              <w:spacing w:after="20"/>
            </w:pPr>
            <w:r>
              <w:rPr>
                <w:sz w:val="19"/>
              </w:rPr>
              <w:t>Cleared (section 4)</w:t>
            </w:r>
          </w:p>
        </w:tc>
      </w:tr>
    </w:tbl>
    <w:p>
      <w:pPr>
        <w:spacing w:after="40"/>
      </w:pPr>
    </w:p>
    <w:p>
      <w:pPr>
        <w:pStyle w:val="SOPLabel"/>
      </w:pPr>
      <w:r>
        <w:t>How it is verified</w:t>
      </w:r>
    </w:p>
    <w:p>
      <w:pPr>
        <w:pStyle w:val="ListBullet"/>
      </w:pPr>
      <w:r>
        <w:rPr/>
        <w:t>The last person to leave initials checklist 1.4 in the log.</w:t>
      </w:r>
    </w:p>
    <w:p>
      <w:pPr>
        <w:pStyle w:val="Heading1"/>
      </w:pPr>
      <w:r>
        <w:t>17. Test and incident log</w:t>
      </w:r>
    </w:p>
    <w:tbl>
      <w:tblPr>
        <w:tblW w:type="dxa" w:w="9360"/>
        <w:jc w:val="center"/>
        <w:tblBorders>
          <w:top w:val="single" w:sz="4" w:space="0" w:color="A6B8D9"/>
          <w:left w:val="single" w:sz="4" w:space="0" w:color="A6B8D9"/>
          <w:bottom w:val="single" w:sz="4" w:space="0" w:color="A6B8D9"/>
          <w:right w:val="single" w:sz="4" w:space="0" w:color="A6B8D9"/>
          <w:insideH w:val="single" w:sz="4" w:space="0" w:color="A6B8D9"/>
          <w:insideV w:val="single" w:sz="4" w:space="0" w:color="A6B8D9"/>
        </w:tblBorders>
        <w:tblLayout w:type="fixed"/>
        <w:tblLook w:firstColumn="1" w:firstRow="1" w:lastColumn="0" w:lastRow="0" w:noHBand="0" w:noVBand="1" w:val="04A0"/>
      </w:tblPr>
      <w:tblGrid>
        <w:gridCol w:w="9360"/>
      </w:tblGrid>
      <w:tr>
        <w:tc>
          <w:tcPr>
            <w:tcW w:type="dxa" w:w="9360"/>
            <w:shd w:val="clear" w:color="auto" w:fill="EAF0F8"/>
          </w:tcPr>
          <w:p>
            <w:r>
              <w:rPr>
                <w:b/>
                <w:color w:val="1F3864"/>
              </w:rPr>
              <w:t xml:space="preserve">What this section must cover: </w:t>
            </w:r>
            <w:r>
              <w:rPr/>
              <w:t>Maintain a log of test conditions and any anomalies, errors, equipment damage, near misses, or safety incidents. Record the date, operators, description, corrective action, and approval to resume testing when required. Define which events require immediate notification of the supervisor.</w:t>
            </w:r>
          </w:p>
        </w:tc>
      </w:tr>
    </w:tbl>
    <w:p>
      <w:pPr>
        <w:spacing w:after="0"/>
      </w:pPr>
    </w:p>
    <w:p>
      <w:pPr>
        <w:pStyle w:val="Heading2"/>
      </w:pPr>
      <w:r>
        <w:t>17.1 What to record</w:t>
      </w:r>
    </w:p>
    <w:p>
      <w:pPr>
        <w:pStyle w:val="ListBullet"/>
      </w:pPr>
      <w:r>
        <w:rPr/>
        <w:t xml:space="preserve">The log is kept at </w:t>
      </w:r>
      <w:r>
        <w:rPr>
          <w:b w:val="0"/>
          <w:highlight w:val="lightGray"/>
        </w:rPr>
        <w:t>[paper binder at the tower and/or file location]</w:t>
      </w:r>
      <w:r>
        <w:rPr/>
        <w:t xml:space="preserve">. Session data and campaign notes have also been posted on </w:t>
      </w:r>
      <w:hyperlink r:id="rId23">
        <w:r>
          <w:rPr>
            <w:color w:val="0563C1"/>
            <w:u w:val="single"/>
          </w:rPr>
          <w:t xml:space="preserve">PR #86</w:t>
        </w:r>
      </w:hyperlink>
      <w:r>
        <w:rPr/>
        <w:t xml:space="preserve">. </w:t>
      </w:r>
      <w:r>
        <w:rPr>
          <w:b w:val="0"/>
          <w:highlight w:val="lightGray"/>
        </w:rPr>
        <w:t>[Say which one is the official log.]</w:t>
      </w:r>
    </w:p>
    <w:p>
      <w:pPr>
        <w:pStyle w:val="ListBullet"/>
      </w:pPr>
      <w:r>
        <w:rPr/>
        <w:t>Every session: date, operators, release controller, specimen IDs, configuration (height, mass, absorber, bungee cords, pressure), TP4 session name, settings photo if changed, sensors and serial numbers, number of drops, start and end times, interlock check, inspections, anomalies.</w:t>
      </w:r>
    </w:p>
    <w:p>
      <w:pPr>
        <w:pStyle w:val="ListBullet"/>
      </w:pPr>
      <w:r>
        <w:rPr/>
        <w:t>Every anomaly, error, damage, near miss or safety incident: date, operators, description, immediate action, corrective action, and approval to resume (name and date). Use the form in Appendix C.</w:t>
      </w:r>
    </w:p>
    <w:p>
      <w:pPr>
        <w:pStyle w:val="Heading2"/>
      </w:pPr>
      <w:r>
        <w:t>17.2 Events that need immediate supervisor notification</w:t>
      </w:r>
    </w:p>
    <w:p>
      <w:r>
        <w:rPr/>
        <w:t xml:space="preserve">Notify </w:t>
      </w:r>
      <w:r>
        <w:rPr>
          <w:b w:val="0"/>
          <w:highlight w:val="lightGray"/>
        </w:rPr>
        <w:t>[supervisor name, phone]</w:t>
      </w:r>
      <w:r>
        <w:rPr/>
        <w:t xml:space="preserve"> at once, and do not resume testing until the supervisor approves it in the log, for:</w:t>
      </w:r>
    </w:p>
    <w:p>
      <w:pPr>
        <w:pStyle w:val="ListBullet"/>
      </w:pPr>
      <w:r>
        <w:rPr/>
        <w:t>Any injury, however small.</w:t>
      </w:r>
    </w:p>
    <w:p>
      <w:pPr>
        <w:pStyle w:val="ListBullet"/>
      </w:pPr>
      <w:r>
        <w:rPr/>
        <w:t>Any near miss: someone in the exclusion zone during a drop, or under a raised carriage without the restraint.</w:t>
      </w:r>
    </w:p>
    <w:p>
      <w:pPr>
        <w:pStyle w:val="ListBullet"/>
      </w:pPr>
      <w:r>
        <w:rPr/>
        <w:t>Damage to the tower (latch, pins, guide rods, brakes, hoist, air system) or to a sensor or cable.</w:t>
      </w:r>
    </w:p>
    <w:p>
      <w:pPr>
        <w:pStyle w:val="ListBullet"/>
      </w:pPr>
      <w:r>
        <w:rPr/>
        <w:t>A failed release, an unexpected drop, or a carriage that moves without a command.</w:t>
      </w:r>
    </w:p>
    <w:p>
      <w:pPr>
        <w:pStyle w:val="ListBullet"/>
      </w:pPr>
      <w:r>
        <w:rPr/>
        <w:t>A failed safety key interlock check.</w:t>
      </w:r>
    </w:p>
    <w:p>
      <w:pPr>
        <w:pStyle w:val="ListBullet"/>
      </w:pPr>
      <w:r>
        <w:rPr/>
        <w:t>An air leak that tightening a fitting does not fix.</w:t>
      </w:r>
    </w:p>
    <w:p>
      <w:pPr>
        <w:pStyle w:val="ListBullet"/>
      </w:pPr>
      <w:r>
        <w:rPr/>
        <w:t>A part thrown outside the exclusion zone.</w:t>
      </w:r>
    </w:p>
    <w:p>
      <w:pPr>
        <w:pStyle w:val="ListBullet"/>
      </w:pPr>
      <w:r>
        <w:rPr>
          <w:b w:val="0"/>
          <w:highlight w:val="lightGray"/>
        </w:rPr>
        <w:t>[Add or remove events.]</w:t>
      </w:r>
    </w:p>
    <w:p>
      <w:pPr>
        <w:pStyle w:val="Heading2"/>
      </w:pPr>
      <w:r>
        <w:t>17.3 Previous incidents and preventive steps</w:t>
      </w:r>
    </w:p>
    <w:p>
      <w:r>
        <w:rPr/>
        <w:t xml:space="preserve">Each previous incident is matched to a preventive step in this SOP. "Logged" is the date the run was recorded in the repository. </w:t>
      </w:r>
      <w:r>
        <w:rPr>
          <w:b w:val="0"/>
          <w:highlight w:val="lightGray"/>
        </w:rPr>
        <w:t>[Review each line, add any incident not listed, and confirm the preventive step.]</w:t>
      </w:r>
    </w:p>
    <w:tbl>
      <w:tblPr>
        <w:tblW w:type="dxa" w:w="9360"/>
        <w:jc w:val="cente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Layout w:type="fixed"/>
        <w:tblLook w:firstColumn="1" w:firstRow="1" w:lastColumn="0" w:lastRow="0" w:noHBand="0" w:noVBand="1" w:val="04A0"/>
      </w:tblPr>
      <w:tblGrid>
        <w:gridCol w:w="1656"/>
        <w:gridCol w:w="3240"/>
        <w:gridCol w:w="3312"/>
        <w:gridCol w:w="1152"/>
      </w:tblGrid>
      <w:tr>
        <w:trPr>
          <w:tblHeader w:val="true"/>
        </w:trPr>
        <w:tc>
          <w:tcPr>
            <w:tcW w:type="dxa" w:w="1656"/>
            <w:shd w:val="clear" w:color="auto" w:fill="D9E2F3"/>
          </w:tcPr>
          <w:p>
            <w:r>
              <w:rPr>
                <w:b/>
                <w:sz w:val="17"/>
              </w:rPr>
              <w:t>Logged</w:t>
            </w:r>
          </w:p>
        </w:tc>
        <w:tc>
          <w:tcPr>
            <w:tcW w:type="dxa" w:w="3240"/>
            <w:shd w:val="clear" w:color="auto" w:fill="D9E2F3"/>
          </w:tcPr>
          <w:p>
            <w:r>
              <w:rPr>
                <w:b/>
                <w:sz w:val="17"/>
              </w:rPr>
              <w:t>What happened</w:t>
            </w:r>
          </w:p>
        </w:tc>
        <w:tc>
          <w:tcPr>
            <w:tcW w:type="dxa" w:w="3312"/>
            <w:shd w:val="clear" w:color="auto" w:fill="D9E2F3"/>
          </w:tcPr>
          <w:p>
            <w:r>
              <w:rPr>
                <w:b/>
                <w:sz w:val="17"/>
              </w:rPr>
              <w:t>Preventive step</w:t>
            </w:r>
          </w:p>
        </w:tc>
        <w:tc>
          <w:tcPr>
            <w:tcW w:type="dxa" w:w="1152"/>
            <w:shd w:val="clear" w:color="auto" w:fill="D9E2F3"/>
          </w:tcPr>
          <w:p>
            <w:r>
              <w:rPr>
                <w:b/>
                <w:sz w:val="17"/>
              </w:rPr>
              <w:t>Section</w:t>
            </w:r>
          </w:p>
        </w:tc>
      </w:tr>
      <w:tr>
        <w:tc>
          <w:tcPr>
            <w:tcW w:type="dxa" w:w="1656"/>
          </w:tcPr>
          <w:p>
            <w:pPr>
              <w:spacing w:after="20"/>
            </w:pPr>
            <w:r>
              <w:rPr>
                <w:sz w:val="17"/>
              </w:rPr>
              <w:t>First drops (</w:t>
            </w:r>
            <w:hyperlink r:id="rId26">
              <w:r>
                <w:rPr>
                  <w:color w:val="0563C1"/>
                  <w:sz w:val="17"/>
                  <w:u w:val="single"/>
                </w:rPr>
                <w:t xml:space="preserve">issue #36</w:t>
              </w:r>
            </w:hyperlink>
            <w:r>
              <w:rPr>
                <w:sz w:val="17"/>
              </w:rPr>
              <w:t>)</w:t>
            </w:r>
          </w:p>
        </w:tc>
        <w:tc>
          <w:tcPr>
            <w:tcW w:type="dxa" w:w="3240"/>
          </w:tcPr>
          <w:p>
            <w:pPr>
              <w:spacing w:after="20"/>
            </w:pPr>
            <w:r>
              <w:rPr>
                <w:sz w:val="17"/>
              </w:rPr>
              <w:t>With bungee cords pulling the carriage faster than free fall, the specimen lifted off the base and landed out of line. The cage top plate could tilt about 25°.</w:t>
            </w:r>
          </w:p>
        </w:tc>
        <w:tc>
          <w:tcPr>
            <w:tcW w:type="dxa" w:w="3312"/>
          </w:tcPr>
          <w:p>
            <w:pPr>
              <w:spacing w:after="20"/>
            </w:pPr>
            <w:r>
              <w:rPr>
                <w:sz w:val="17"/>
              </w:rPr>
              <w:t>Tie specimens to the base plate. Bungee cords only in approved configurations.</w:t>
            </w:r>
          </w:p>
        </w:tc>
        <w:tc>
          <w:tcPr>
            <w:tcW w:type="dxa" w:w="1152"/>
          </w:tcPr>
          <w:p>
            <w:pPr>
              <w:spacing w:after="20"/>
            </w:pPr>
            <w:r>
              <w:rPr>
                <w:sz w:val="17"/>
              </w:rPr>
              <w:t>5.3, 8, 9.1</w:t>
            </w:r>
          </w:p>
        </w:tc>
      </w:tr>
      <w:tr>
        <w:tc>
          <w:tcPr>
            <w:tcW w:type="dxa" w:w="1656"/>
          </w:tcPr>
          <w:p>
            <w:pPr>
              <w:spacing w:after="20"/>
            </w:pPr>
            <w:r>
              <w:rPr>
                <w:sz w:val="17"/>
              </w:rPr>
              <w:t>2026-06-23 (</w:t>
            </w:r>
            <w:hyperlink r:id="rId46">
              <w:r>
                <w:rPr>
                  <w:color w:val="0563C1"/>
                  <w:sz w:val="17"/>
                  <w:u w:val="single"/>
                </w:rPr>
                <w:t xml:space="preserve">record</w:t>
              </w:r>
            </w:hyperlink>
            <w:r>
              <w:rPr>
                <w:sz w:val="17"/>
              </w:rPr>
              <w:t>)</w:t>
            </w:r>
          </w:p>
        </w:tc>
        <w:tc>
          <w:tcPr>
            <w:tcW w:type="dxa" w:w="3240"/>
          </w:tcPr>
          <w:p>
            <w:pPr>
              <w:spacing w:after="20"/>
            </w:pPr>
            <w:r>
              <w:rPr>
                <w:sz w:val="17"/>
              </w:rPr>
              <w:t>Vertex-mounted accelerometer not fully secured; it fell off on the drop.</w:t>
            </w:r>
          </w:p>
        </w:tc>
        <w:tc>
          <w:tcPr>
            <w:tcW w:type="dxa" w:w="3312"/>
          </w:tcPr>
          <w:p>
            <w:pPr>
              <w:spacing w:after="20"/>
            </w:pPr>
            <w:r>
              <w:rPr>
                <w:sz w:val="17"/>
              </w:rPr>
              <w:t>Tug test after mounting; check before every drop.</w:t>
            </w:r>
          </w:p>
        </w:tc>
        <w:tc>
          <w:tcPr>
            <w:tcW w:type="dxa" w:w="1152"/>
          </w:tcPr>
          <w:p>
            <w:pPr>
              <w:spacing w:after="20"/>
            </w:pPr>
            <w:r>
              <w:rPr>
                <w:sz w:val="17"/>
              </w:rPr>
              <w:t>9.3, 1.2</w:t>
            </w:r>
          </w:p>
        </w:tc>
      </w:tr>
      <w:tr>
        <w:tc>
          <w:tcPr>
            <w:tcW w:type="dxa" w:w="1656"/>
          </w:tcPr>
          <w:p>
            <w:pPr>
              <w:spacing w:after="20"/>
            </w:pPr>
            <w:r>
              <w:rPr>
                <w:sz w:val="17"/>
              </w:rPr>
              <w:t>2026-06-29 (</w:t>
            </w:r>
            <w:hyperlink r:id="rId47">
              <w:r>
                <w:rPr>
                  <w:color w:val="0563C1"/>
                  <w:sz w:val="17"/>
                  <w:u w:val="single"/>
                </w:rPr>
                <w:t xml:space="preserve">record</w:t>
              </w:r>
            </w:hyperlink>
            <w:r>
              <w:rPr>
                <w:sz w:val="17"/>
              </w:rPr>
              <w:t>)</w:t>
            </w:r>
          </w:p>
        </w:tc>
        <w:tc>
          <w:tcPr>
            <w:tcW w:type="dxa" w:w="3240"/>
          </w:tcPr>
          <w:p>
            <w:pPr>
              <w:spacing w:after="20"/>
            </w:pPr>
            <w:r>
              <w:rPr>
                <w:sz w:val="17"/>
              </w:rPr>
              <w:t>Top-vertex accelerometer fell out of the key seat; press fit alone was not enough.</w:t>
            </w:r>
          </w:p>
        </w:tc>
        <w:tc>
          <w:tcPr>
            <w:tcW w:type="dxa" w:w="3312"/>
          </w:tcPr>
          <w:p>
            <w:pPr>
              <w:spacing w:after="20"/>
            </w:pPr>
            <w:r>
              <w:rPr>
                <w:sz w:val="17"/>
              </w:rPr>
              <w:t>Wax inside the key-seat housing (</w:t>
            </w:r>
            <w:hyperlink r:id="rId48">
              <w:r>
                <w:rPr>
                  <w:color w:val="0563C1"/>
                  <w:sz w:val="17"/>
                  <w:u w:val="single"/>
                </w:rPr>
                <w:t xml:space="preserve">follow-up</w:t>
              </w:r>
            </w:hyperlink>
            <w:r>
              <w:rPr>
                <w:sz w:val="17"/>
              </w:rPr>
              <w:t>).</w:t>
            </w:r>
          </w:p>
        </w:tc>
        <w:tc>
          <w:tcPr>
            <w:tcW w:type="dxa" w:w="1152"/>
          </w:tcPr>
          <w:p>
            <w:pPr>
              <w:spacing w:after="20"/>
            </w:pPr>
            <w:r>
              <w:rPr>
                <w:sz w:val="17"/>
              </w:rPr>
              <w:t>9.3</w:t>
            </w:r>
          </w:p>
        </w:tc>
      </w:tr>
      <w:tr>
        <w:tc>
          <w:tcPr>
            <w:tcW w:type="dxa" w:w="1656"/>
          </w:tcPr>
          <w:p>
            <w:pPr>
              <w:spacing w:after="20"/>
            </w:pPr>
            <w:r>
              <w:rPr>
                <w:sz w:val="17"/>
              </w:rPr>
              <w:t>2026-07-02 (</w:t>
            </w:r>
            <w:hyperlink r:id="rId34">
              <w:r>
                <w:rPr>
                  <w:color w:val="0563C1"/>
                  <w:sz w:val="17"/>
                  <w:u w:val="single"/>
                </w:rPr>
                <w:t xml:space="preserve">run 1</w:t>
              </w:r>
            </w:hyperlink>
            <w:r>
              <w:rPr>
                <w:sz w:val="17"/>
              </w:rPr>
              <w:t>)</w:t>
            </w:r>
          </w:p>
        </w:tc>
        <w:tc>
          <w:tcPr>
            <w:tcW w:type="dxa" w:w="3240"/>
          </w:tcPr>
          <w:p>
            <w:pPr>
              <w:spacing w:after="20"/>
            </w:pPr>
            <w:r>
              <w:rPr>
                <w:sz w:val="17"/>
              </w:rPr>
              <w:t>Tri-axis accelerometer fell out of the key seat at drop 26.</w:t>
            </w:r>
          </w:p>
        </w:tc>
        <w:tc>
          <w:tcPr>
            <w:tcW w:type="dxa" w:w="3312"/>
          </w:tcPr>
          <w:p>
            <w:pPr>
              <w:spacing w:after="20"/>
            </w:pPr>
            <w:r>
              <w:rPr>
                <w:sz w:val="17"/>
              </w:rPr>
              <w:t>Clamp the cable to a rod so cable pull cannot reach the sensor; it then stayed on for all 50 drops (</w:t>
            </w:r>
            <w:hyperlink r:id="rId35">
              <w:r>
                <w:rPr>
                  <w:color w:val="0563C1"/>
                  <w:sz w:val="17"/>
                  <w:u w:val="single"/>
                </w:rPr>
                <w:t xml:space="preserve">run 2</w:t>
              </w:r>
            </w:hyperlink>
            <w:r>
              <w:rPr>
                <w:sz w:val="17"/>
              </w:rPr>
              <w:t>).</w:t>
            </w:r>
          </w:p>
        </w:tc>
        <w:tc>
          <w:tcPr>
            <w:tcW w:type="dxa" w:w="1152"/>
          </w:tcPr>
          <w:p>
            <w:pPr>
              <w:spacing w:after="20"/>
            </w:pPr>
            <w:r>
              <w:rPr>
                <w:sz w:val="17"/>
              </w:rPr>
              <w:t>9.4</w:t>
            </w:r>
          </w:p>
        </w:tc>
      </w:tr>
      <w:tr>
        <w:tc>
          <w:tcPr>
            <w:tcW w:type="dxa" w:w="1656"/>
          </w:tcPr>
          <w:p>
            <w:pPr>
              <w:spacing w:after="20"/>
            </w:pPr>
            <w:r>
              <w:rPr>
                <w:sz w:val="17"/>
              </w:rPr>
              <w:t>2026-07-03 (</w:t>
            </w:r>
            <w:hyperlink r:id="rId49">
              <w:r>
                <w:rPr>
                  <w:color w:val="0563C1"/>
                  <w:sz w:val="17"/>
                  <w:u w:val="single"/>
                </w:rPr>
                <w:t xml:space="preserve">record</w:t>
              </w:r>
            </w:hyperlink>
            <w:r>
              <w:rPr>
                <w:sz w:val="17"/>
              </w:rPr>
              <w:t>)</w:t>
            </w:r>
          </w:p>
        </w:tc>
        <w:tc>
          <w:tcPr>
            <w:tcW w:type="dxa" w:w="3240"/>
          </w:tcPr>
          <w:p>
            <w:pPr>
              <w:spacing w:after="20"/>
            </w:pPr>
            <w:r>
              <w:rPr>
                <w:sz w:val="17"/>
              </w:rPr>
              <w:t>CH5 base-plate accelerometer, held with bare wax, fell off mid-run.</w:t>
            </w:r>
          </w:p>
        </w:tc>
        <w:tc>
          <w:tcPr>
            <w:tcW w:type="dxa" w:w="3312"/>
          </w:tcPr>
          <w:p>
            <w:pPr>
              <w:spacing w:after="20"/>
            </w:pPr>
            <w:r>
              <w:rPr>
                <w:sz w:val="17"/>
              </w:rPr>
              <w:t>Approved mounting method; stop if a sensor is loose.</w:t>
            </w:r>
          </w:p>
        </w:tc>
        <w:tc>
          <w:tcPr>
            <w:tcW w:type="dxa" w:w="1152"/>
          </w:tcPr>
          <w:p>
            <w:pPr>
              <w:spacing w:after="20"/>
            </w:pPr>
            <w:r>
              <w:rPr>
                <w:sz w:val="17"/>
              </w:rPr>
              <w:t>9.3, 13</w:t>
            </w:r>
          </w:p>
        </w:tc>
      </w:tr>
      <w:tr>
        <w:tc>
          <w:tcPr>
            <w:tcW w:type="dxa" w:w="1656"/>
          </w:tcPr>
          <w:p>
            <w:pPr>
              <w:spacing w:after="20"/>
            </w:pPr>
            <w:r>
              <w:rPr>
                <w:sz w:val="17"/>
              </w:rPr>
              <w:t>2026-07-13 (</w:t>
            </w:r>
            <w:hyperlink r:id="rId50">
              <w:r>
                <w:rPr>
                  <w:color w:val="0563C1"/>
                  <w:sz w:val="17"/>
                  <w:u w:val="single"/>
                </w:rPr>
                <w:t xml:space="preserve">record</w:t>
              </w:r>
            </w:hyperlink>
            <w:r>
              <w:rPr>
                <w:sz w:val="17"/>
              </w:rPr>
              <w:t>)</w:t>
            </w:r>
          </w:p>
        </w:tc>
        <w:tc>
          <w:tcPr>
            <w:tcW w:type="dxa" w:w="3240"/>
          </w:tcPr>
          <w:p>
            <w:pPr>
              <w:spacing w:after="20"/>
            </w:pPr>
            <w:r>
              <w:rPr>
                <w:sz w:val="17"/>
              </w:rPr>
              <w:t>CH7 and CH8 exceeded full scale (clipping) on most captures at 10 in.</w:t>
            </w:r>
          </w:p>
        </w:tc>
        <w:tc>
          <w:tcPr>
            <w:tcW w:type="dxa" w:w="3312"/>
          </w:tcPr>
          <w:p>
            <w:pPr>
              <w:spacing w:after="20"/>
            </w:pPr>
            <w:r>
              <w:rPr>
                <w:sz w:val="17"/>
              </w:rPr>
              <w:t>Choose sensors and TP4 ranges for the expected peak.</w:t>
            </w:r>
          </w:p>
        </w:tc>
        <w:tc>
          <w:tcPr>
            <w:tcW w:type="dxa" w:w="1152"/>
          </w:tcPr>
          <w:p>
            <w:pPr>
              <w:spacing w:after="20"/>
            </w:pPr>
            <w:r>
              <w:rPr>
                <w:sz w:val="17"/>
              </w:rPr>
              <w:t>9.2</w:t>
            </w:r>
          </w:p>
        </w:tc>
      </w:tr>
      <w:tr>
        <w:tc>
          <w:tcPr>
            <w:tcW w:type="dxa" w:w="1656"/>
          </w:tcPr>
          <w:p>
            <w:pPr>
              <w:spacing w:after="20"/>
            </w:pPr>
            <w:r>
              <w:rPr>
                <w:sz w:val="17"/>
              </w:rPr>
              <w:t>2026-07-22 (</w:t>
            </w:r>
            <w:hyperlink r:id="rId39">
              <w:r>
                <w:rPr>
                  <w:color w:val="0563C1"/>
                  <w:sz w:val="17"/>
                  <w:u w:val="single"/>
                </w:rPr>
                <w:t xml:space="preserve">note</w:t>
              </w:r>
            </w:hyperlink>
            <w:r>
              <w:rPr>
                <w:sz w:val="17"/>
              </w:rPr>
              <w:t>)</w:t>
            </w:r>
          </w:p>
        </w:tc>
        <w:tc>
          <w:tcPr>
            <w:tcW w:type="dxa" w:w="3240"/>
          </w:tcPr>
          <w:p>
            <w:pPr>
              <w:spacing w:after="20"/>
            </w:pPr>
            <w:r>
              <w:rPr>
                <w:sz w:val="17"/>
              </w:rPr>
              <w:t>Release hook stuck open after more than 1,500 drops; the latch no longer re-engaged by itself. WD-40 did not help.</w:t>
            </w:r>
          </w:p>
        </w:tc>
        <w:tc>
          <w:tcPr>
            <w:tcW w:type="dxa" w:w="3312"/>
          </w:tcPr>
          <w:p>
            <w:pPr>
              <w:spacing w:after="20"/>
            </w:pPr>
            <w:r>
              <w:rPr>
                <w:sz w:val="17"/>
              </w:rPr>
              <w:t>Latch check in the pre-test inspection; keep the latch dry; never free the hook with the carriage unsupported.</w:t>
            </w:r>
          </w:p>
        </w:tc>
        <w:tc>
          <w:tcPr>
            <w:tcW w:type="dxa" w:w="1152"/>
          </w:tcPr>
          <w:p>
            <w:pPr>
              <w:spacing w:after="20"/>
            </w:pPr>
            <w:r>
              <w:rPr>
                <w:sz w:val="17"/>
              </w:rPr>
              <w:t>10, 14</w:t>
            </w:r>
          </w:p>
        </w:tc>
      </w:tr>
      <w:tr>
        <w:tc>
          <w:tcPr>
            <w:tcW w:type="dxa" w:w="1656"/>
          </w:tcPr>
          <w:p>
            <w:pPr>
              <w:spacing w:after="20"/>
            </w:pPr>
            <w:r>
              <w:rPr>
                <w:sz w:val="17"/>
              </w:rPr>
              <w:t>2026-08-06 (</w:t>
            </w:r>
            <w:hyperlink r:id="rId37">
              <w:r>
                <w:rPr>
                  <w:color w:val="0563C1"/>
                  <w:sz w:val="17"/>
                  <w:u w:val="single"/>
                </w:rPr>
                <w:t xml:space="preserve">issue #92</w:t>
              </w:r>
            </w:hyperlink>
            <w:r>
              <w:rPr>
                <w:sz w:val="17"/>
              </w:rPr>
              <w:t>)</w:t>
            </w:r>
          </w:p>
        </w:tc>
        <w:tc>
          <w:tcPr>
            <w:tcW w:type="dxa" w:w="3240"/>
          </w:tcPr>
          <w:p>
            <w:pPr>
              <w:spacing w:after="20"/>
            </w:pPr>
            <w:r>
              <w:rPr>
                <w:sz w:val="17"/>
              </w:rPr>
              <w:t>A drop pin broke. Rail friction cut impact speed to 79 to 86 % of free fall.</w:t>
            </w:r>
          </w:p>
        </w:tc>
        <w:tc>
          <w:tcPr>
            <w:tcW w:type="dxa" w:w="3312"/>
          </w:tcPr>
          <w:p>
            <w:pPr>
              <w:spacing w:after="20"/>
            </w:pPr>
            <w:r>
              <w:rPr>
                <w:sz w:val="17"/>
              </w:rPr>
              <w:t>Inspect drop pins and guide rods; clean and grease the rods (</w:t>
            </w:r>
            <w:hyperlink r:id="rId25">
              <w:r>
                <w:rPr>
                  <w:color w:val="0563C1"/>
                  <w:sz w:val="17"/>
                  <w:u w:val="single"/>
                </w:rPr>
                <w:t xml:space="preserve">follow-up</w:t>
              </w:r>
            </w:hyperlink>
            <w:r>
              <w:rPr>
                <w:sz w:val="17"/>
              </w:rPr>
              <w:t>).</w:t>
            </w:r>
          </w:p>
        </w:tc>
        <w:tc>
          <w:tcPr>
            <w:tcW w:type="dxa" w:w="1152"/>
          </w:tcPr>
          <w:p>
            <w:pPr>
              <w:spacing w:after="20"/>
            </w:pPr>
            <w:r>
              <w:rPr>
                <w:sz w:val="17"/>
              </w:rPr>
              <w:t>10</w:t>
            </w:r>
          </w:p>
        </w:tc>
      </w:tr>
      <w:tr>
        <w:tc>
          <w:tcPr>
            <w:tcW w:type="dxa" w:w="1656"/>
          </w:tcPr>
          <w:p>
            <w:pPr>
              <w:spacing w:after="20"/>
            </w:pPr>
            <w:r>
              <w:rPr>
                <w:sz w:val="17"/>
              </w:rPr>
              <w:t>2026-08-18 (</w:t>
            </w:r>
            <w:hyperlink r:id="rId40">
              <w:r>
                <w:rPr>
                  <w:color w:val="0563C1"/>
                  <w:sz w:val="17"/>
                  <w:u w:val="single"/>
                </w:rPr>
                <w:t xml:space="preserve">check</w:t>
              </w:r>
            </w:hyperlink>
            <w:r>
              <w:rPr>
                <w:sz w:val="17"/>
              </w:rPr>
              <w:t>)</w:t>
            </w:r>
          </w:p>
        </w:tc>
        <w:tc>
          <w:tcPr>
            <w:tcW w:type="dxa" w:w="3240"/>
          </w:tcPr>
          <w:p>
            <w:pPr>
              <w:spacing w:after="20"/>
            </w:pPr>
            <w:r>
              <w:rPr>
                <w:sz w:val="17"/>
              </w:rPr>
              <w:t>TP4 settings were reset and had to be re-entered.</w:t>
            </w:r>
          </w:p>
        </w:tc>
        <w:tc>
          <w:tcPr>
            <w:tcW w:type="dxa" w:w="3312"/>
          </w:tcPr>
          <w:p>
            <w:pPr>
              <w:spacing w:after="20"/>
            </w:pPr>
            <w:r>
              <w:rPr>
                <w:sz w:val="17"/>
              </w:rPr>
              <w:t>Compare settings with the reference screen every session.</w:t>
            </w:r>
          </w:p>
        </w:tc>
        <w:tc>
          <w:tcPr>
            <w:tcW w:type="dxa" w:w="1152"/>
          </w:tcPr>
          <w:p>
            <w:pPr>
              <w:spacing w:after="20"/>
            </w:pPr>
            <w:r>
              <w:rPr>
                <w:sz w:val="17"/>
              </w:rPr>
              <w:t>11</w:t>
            </w:r>
          </w:p>
        </w:tc>
      </w:tr>
      <w:tr>
        <w:tc>
          <w:tcPr>
            <w:tcW w:type="dxa" w:w="1656"/>
          </w:tcPr>
          <w:p>
            <w:pPr>
              <w:spacing w:after="20"/>
            </w:pPr>
            <w:r>
              <w:rPr>
                <w:sz w:val="17"/>
              </w:rPr>
              <w:t>2026-10-17 to 2026-10-19 (</w:t>
            </w:r>
            <w:hyperlink r:id="rId16">
              <w:r>
                <w:rPr>
                  <w:color w:val="0563C1"/>
                  <w:sz w:val="17"/>
                  <w:u w:val="single"/>
                </w:rPr>
                <w:t xml:space="preserve">analysis</w:t>
              </w:r>
            </w:hyperlink>
            <w:r>
              <w:rPr>
                <w:sz w:val="17"/>
              </w:rPr>
              <w:t>)</w:t>
            </w:r>
          </w:p>
        </w:tc>
        <w:tc>
          <w:tcPr>
            <w:tcW w:type="dxa" w:w="3240"/>
          </w:tcPr>
          <w:p>
            <w:pPr>
              <w:spacing w:after="20"/>
            </w:pPr>
            <w:r>
              <w:rPr>
                <w:sz w:val="17"/>
              </w:rPr>
              <w:t>CH5 cable intermittent for an hour, then broke at the connector. Drop tower use halted.</w:t>
            </w:r>
          </w:p>
        </w:tc>
        <w:tc>
          <w:tcPr>
            <w:tcW w:type="dxa" w:w="3312"/>
          </w:tcPr>
          <w:p>
            <w:pPr>
              <w:spacing w:after="20"/>
            </w:pPr>
            <w:r>
              <w:rPr>
                <w:sz w:val="17"/>
              </w:rPr>
              <w:t>Cable routing with strain relief at both ends; slow-raise check; cable inspection after every drop; stop on missing impacts.</w:t>
            </w:r>
          </w:p>
        </w:tc>
        <w:tc>
          <w:tcPr>
            <w:tcW w:type="dxa" w:w="1152"/>
          </w:tcPr>
          <w:p>
            <w:pPr>
              <w:spacing w:after="20"/>
            </w:pPr>
            <w:r>
              <w:rPr>
                <w:sz w:val="17"/>
              </w:rPr>
              <w:t>9.4, 15, 13</w:t>
            </w:r>
          </w:p>
        </w:tc>
      </w:tr>
      <w:tr>
        <w:tc>
          <w:tcPr>
            <w:tcW w:type="dxa" w:w="1656"/>
          </w:tcPr>
          <w:p>
            <w:pPr>
              <w:spacing w:after="20"/>
            </w:pPr>
            <w:r>
              <w:rPr>
                <w:b w:val="0"/>
                <w:sz w:val="17"/>
                <w:highlight w:val="lightGray"/>
              </w:rPr>
              <w:t>[date]</w:t>
            </w:r>
          </w:p>
        </w:tc>
        <w:tc>
          <w:tcPr>
            <w:tcW w:type="dxa" w:w="3240"/>
          </w:tcPr>
          <w:p>
            <w:pPr>
              <w:spacing w:after="20"/>
            </w:pPr>
            <w:r>
              <w:rPr>
                <w:b w:val="0"/>
                <w:sz w:val="17"/>
                <w:highlight w:val="lightGray"/>
              </w:rPr>
              <w:t>[Add any incident not listed.]</w:t>
            </w:r>
          </w:p>
        </w:tc>
        <w:tc>
          <w:tcPr>
            <w:tcW w:type="dxa" w:w="3312"/>
          </w:tcPr>
          <w:p>
            <w:pPr>
              <w:spacing w:after="20"/>
            </w:pPr>
            <w:r>
              <w:rPr>
                <w:b w:val="0"/>
                <w:sz w:val="17"/>
                <w:highlight w:val="lightGray"/>
              </w:rPr>
              <w:t>[ ]</w:t>
            </w:r>
          </w:p>
        </w:tc>
        <w:tc>
          <w:tcPr>
            <w:tcW w:type="dxa" w:w="1152"/>
          </w:tcPr>
          <w:p>
            <w:pPr>
              <w:spacing w:after="20"/>
            </w:pPr>
            <w:r>
              <w:rPr>
                <w:b w:val="0"/>
                <w:sz w:val="17"/>
                <w:highlight w:val="lightGray"/>
              </w:rPr>
              <w:t>[ ]</w:t>
            </w:r>
          </w:p>
        </w:tc>
      </w:tr>
    </w:tbl>
    <w:p>
      <w:pPr>
        <w:spacing w:after="40"/>
      </w:pPr>
    </w:p>
    <w:p>
      <w:pPr>
        <w:pStyle w:val="Heading1"/>
      </w:pPr>
      <w:r>
        <w:t>18. Training and authorization</w:t>
      </w:r>
    </w:p>
    <w:tbl>
      <w:tblPr>
        <w:tblW w:type="dxa" w:w="9360"/>
        <w:jc w:val="center"/>
        <w:tblBorders>
          <w:top w:val="single" w:sz="4" w:space="0" w:color="A6B8D9"/>
          <w:left w:val="single" w:sz="4" w:space="0" w:color="A6B8D9"/>
          <w:bottom w:val="single" w:sz="4" w:space="0" w:color="A6B8D9"/>
          <w:right w:val="single" w:sz="4" w:space="0" w:color="A6B8D9"/>
          <w:insideH w:val="single" w:sz="4" w:space="0" w:color="A6B8D9"/>
          <w:insideV w:val="single" w:sz="4" w:space="0" w:color="A6B8D9"/>
        </w:tblBorders>
        <w:tblLayout w:type="fixed"/>
        <w:tblLook w:firstColumn="1" w:firstRow="1" w:lastColumn="0" w:lastRow="0" w:noHBand="0" w:noVBand="1" w:val="04A0"/>
      </w:tblPr>
      <w:tblGrid>
        <w:gridCol w:w="9360"/>
      </w:tblGrid>
      <w:tr>
        <w:tc>
          <w:tcPr>
            <w:tcW w:type="dxa" w:w="9360"/>
            <w:shd w:val="clear" w:color="auto" w:fill="EAF0F8"/>
          </w:tcPr>
          <w:p>
            <w:r>
              <w:rPr>
                <w:b/>
                <w:color w:val="1F3864"/>
              </w:rPr>
              <w:t xml:space="preserve">What this section must cover: </w:t>
            </w:r>
            <w:r>
              <w:rPr/>
              <w:t>Define who may operate the system and who approves the SOP and subsequent modifications.</w:t>
            </w:r>
          </w:p>
        </w:tc>
      </w:tr>
    </w:tbl>
    <w:p>
      <w:pPr>
        <w:spacing w:after="0"/>
      </w:pPr>
    </w:p>
    <w:p>
      <w:pPr>
        <w:pStyle w:val="ListNumber"/>
        <w:numPr>
          <w:ilvl w:val="0"/>
          <w:numId w:val="28"/>
        </w:numPr>
      </w:pPr>
      <w:r>
        <w:rPr/>
        <w:t xml:space="preserve">Authorized operators have: </w:t>
      </w:r>
      <w:r>
        <w:rPr>
          <w:b w:val="0"/>
          <w:highlight w:val="lightGray"/>
        </w:rPr>
        <w:t>[completed the required BYU lab safety training (name it)]</w:t>
      </w:r>
      <w:r>
        <w:rPr/>
        <w:t xml:space="preserve">, read this SOP and signed the record below, been trained on the drop tower by </w:t>
      </w:r>
      <w:r>
        <w:rPr>
          <w:b w:val="0"/>
          <w:highlight w:val="lightGray"/>
        </w:rPr>
        <w:t>[the supervisor or a named trainer]</w:t>
      </w:r>
      <w:r>
        <w:rPr/>
        <w:t xml:space="preserve">, and run </w:t>
      </w:r>
      <w:r>
        <w:rPr>
          <w:b w:val="0"/>
          <w:highlight w:val="lightGray"/>
        </w:rPr>
        <w:t>[N]</w:t>
      </w:r>
      <w:r>
        <w:rPr/>
        <w:t xml:space="preserve"> sessions under supervision.</w:t>
      </w:r>
    </w:p>
    <w:p>
      <w:pPr>
        <w:pStyle w:val="ListNumber"/>
        <w:numPr>
          <w:ilvl w:val="0"/>
          <w:numId w:val="28"/>
        </w:numPr>
      </w:pPr>
      <w:r>
        <w:rPr/>
        <w:t xml:space="preserve">Training walkthrough video: </w:t>
      </w:r>
      <w:hyperlink r:id="rId51">
        <w:r>
          <w:rPr>
            <w:color w:val="0563C1"/>
            <w:u w:val="single"/>
          </w:rPr>
          <w:t xml:space="preserve">youtu.be/RNjpAmWWmkQ</w:t>
        </w:r>
      </w:hyperlink>
      <w:r>
        <w:rPr/>
        <w:t>.</w:t>
      </w:r>
    </w:p>
    <w:p>
      <w:pPr>
        <w:pStyle w:val="ListNumber"/>
        <w:numPr>
          <w:ilvl w:val="0"/>
          <w:numId w:val="28"/>
        </w:numPr>
      </w:pPr>
      <w:r>
        <w:rPr>
          <w:b w:val="0"/>
          <w:highlight w:val="lightGray"/>
        </w:rPr>
        <w:t>[The supervisor]</w:t>
      </w:r>
      <w:r>
        <w:rPr/>
        <w:t xml:space="preserve"> approves this SOP and every later change. Changes are listed in section 19 and announced to all operators </w:t>
      </w:r>
      <w:r>
        <w:rPr>
          <w:b w:val="0"/>
          <w:highlight w:val="lightGray"/>
        </w:rPr>
        <w:t>[and to the other teams using the tower]</w:t>
      </w:r>
      <w:r>
        <w:rPr/>
        <w:t>.</w:t>
      </w:r>
    </w:p>
    <w:p>
      <w:pPr>
        <w:pStyle w:val="ListNumber"/>
        <w:numPr>
          <w:ilvl w:val="0"/>
          <w:numId w:val="28"/>
        </w:numPr>
      </w:pPr>
      <w:r>
        <w:rPr/>
        <w:t xml:space="preserve">Operators re-read the SOP and re-sign </w:t>
      </w:r>
      <w:r>
        <w:rPr>
          <w:b w:val="0"/>
          <w:highlight w:val="lightGray"/>
        </w:rPr>
        <w:t>[every year, and after every revision]</w:t>
      </w:r>
      <w:r>
        <w:rPr/>
        <w:t>.</w:t>
      </w:r>
    </w:p>
    <w:tbl>
      <w:tblPr>
        <w:tblW w:type="dxa" w:w="9360"/>
        <w:jc w:val="cente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Layout w:type="fixed"/>
        <w:tblLook w:firstColumn="1" w:firstRow="1" w:lastColumn="0" w:lastRow="0" w:noHBand="0" w:noVBand="1" w:val="04A0"/>
      </w:tblPr>
      <w:tblGrid>
        <w:gridCol w:w="2016"/>
        <w:gridCol w:w="1728"/>
        <w:gridCol w:w="1152"/>
        <w:gridCol w:w="1584"/>
        <w:gridCol w:w="1728"/>
        <w:gridCol w:w="1152"/>
      </w:tblGrid>
      <w:tr>
        <w:trPr>
          <w:tblHeader w:val="true"/>
        </w:trPr>
        <w:tc>
          <w:tcPr>
            <w:tcW w:type="dxa" w:w="2016"/>
            <w:shd w:val="clear" w:color="auto" w:fill="D9E2F3"/>
          </w:tcPr>
          <w:p>
            <w:r>
              <w:rPr>
                <w:b/>
                <w:sz w:val="19"/>
              </w:rPr>
              <w:t>Name</w:t>
            </w:r>
          </w:p>
        </w:tc>
        <w:tc>
          <w:tcPr>
            <w:tcW w:type="dxa" w:w="1728"/>
            <w:shd w:val="clear" w:color="auto" w:fill="D9E2F3"/>
          </w:tcPr>
          <w:p>
            <w:r>
              <w:rPr>
                <w:b/>
                <w:sz w:val="19"/>
              </w:rPr>
              <w:t>Trained by</w:t>
            </w:r>
          </w:p>
        </w:tc>
        <w:tc>
          <w:tcPr>
            <w:tcW w:type="dxa" w:w="1152"/>
            <w:shd w:val="clear" w:color="auto" w:fill="D9E2F3"/>
          </w:tcPr>
          <w:p>
            <w:r>
              <w:rPr>
                <w:b/>
                <w:sz w:val="19"/>
              </w:rPr>
              <w:t>Date</w:t>
            </w:r>
          </w:p>
        </w:tc>
        <w:tc>
          <w:tcPr>
            <w:tcW w:type="dxa" w:w="1584"/>
            <w:shd w:val="clear" w:color="auto" w:fill="D9E2F3"/>
          </w:tcPr>
          <w:p>
            <w:r>
              <w:rPr>
                <w:b/>
                <w:sz w:val="19"/>
              </w:rPr>
              <w:t>Supervised sessions</w:t>
            </w:r>
          </w:p>
        </w:tc>
        <w:tc>
          <w:tcPr>
            <w:tcW w:type="dxa" w:w="1728"/>
            <w:shd w:val="clear" w:color="auto" w:fill="D9E2F3"/>
          </w:tcPr>
          <w:p>
            <w:r>
              <w:rPr>
                <w:b/>
                <w:sz w:val="19"/>
              </w:rPr>
              <w:t>Authorized by</w:t>
            </w:r>
          </w:p>
        </w:tc>
        <w:tc>
          <w:tcPr>
            <w:tcW w:type="dxa" w:w="1152"/>
            <w:shd w:val="clear" w:color="auto" w:fill="D9E2F3"/>
          </w:tcPr>
          <w:p>
            <w:r>
              <w:rPr>
                <w:b/>
                <w:sz w:val="19"/>
              </w:rPr>
              <w:t>Date</w:t>
            </w:r>
          </w:p>
        </w:tc>
      </w:tr>
      <w:tr>
        <w:tc>
          <w:tcPr>
            <w:tcW w:type="dxa" w:w="2016"/>
          </w:tcPr>
          <w:p>
            <w:pPr>
              <w:spacing w:after="20"/>
            </w:pPr>
          </w:p>
        </w:tc>
        <w:tc>
          <w:tcPr>
            <w:tcW w:type="dxa" w:w="1728"/>
          </w:tcPr>
          <w:p>
            <w:pPr>
              <w:spacing w:after="20"/>
            </w:pPr>
          </w:p>
        </w:tc>
        <w:tc>
          <w:tcPr>
            <w:tcW w:type="dxa" w:w="1152"/>
          </w:tcPr>
          <w:p>
            <w:pPr>
              <w:spacing w:after="20"/>
            </w:pPr>
          </w:p>
        </w:tc>
        <w:tc>
          <w:tcPr>
            <w:tcW w:type="dxa" w:w="1584"/>
          </w:tcPr>
          <w:p>
            <w:pPr>
              <w:spacing w:after="20"/>
            </w:pPr>
          </w:p>
        </w:tc>
        <w:tc>
          <w:tcPr>
            <w:tcW w:type="dxa" w:w="1728"/>
          </w:tcPr>
          <w:p>
            <w:pPr>
              <w:spacing w:after="20"/>
            </w:pPr>
          </w:p>
        </w:tc>
        <w:tc>
          <w:tcPr>
            <w:tcW w:type="dxa" w:w="1152"/>
          </w:tcPr>
          <w:p>
            <w:pPr>
              <w:spacing w:after="20"/>
            </w:pPr>
          </w:p>
        </w:tc>
      </w:tr>
      <w:tr>
        <w:tc>
          <w:tcPr>
            <w:tcW w:type="dxa" w:w="2016"/>
          </w:tcPr>
          <w:p>
            <w:pPr>
              <w:spacing w:after="20"/>
            </w:pPr>
          </w:p>
        </w:tc>
        <w:tc>
          <w:tcPr>
            <w:tcW w:type="dxa" w:w="1728"/>
          </w:tcPr>
          <w:p>
            <w:pPr>
              <w:spacing w:after="20"/>
            </w:pPr>
          </w:p>
        </w:tc>
        <w:tc>
          <w:tcPr>
            <w:tcW w:type="dxa" w:w="1152"/>
          </w:tcPr>
          <w:p>
            <w:pPr>
              <w:spacing w:after="20"/>
            </w:pPr>
          </w:p>
        </w:tc>
        <w:tc>
          <w:tcPr>
            <w:tcW w:type="dxa" w:w="1584"/>
          </w:tcPr>
          <w:p>
            <w:pPr>
              <w:spacing w:after="20"/>
            </w:pPr>
          </w:p>
        </w:tc>
        <w:tc>
          <w:tcPr>
            <w:tcW w:type="dxa" w:w="1728"/>
          </w:tcPr>
          <w:p>
            <w:pPr>
              <w:spacing w:after="20"/>
            </w:pPr>
          </w:p>
        </w:tc>
        <w:tc>
          <w:tcPr>
            <w:tcW w:type="dxa" w:w="1152"/>
          </w:tcPr>
          <w:p>
            <w:pPr>
              <w:spacing w:after="20"/>
            </w:pPr>
          </w:p>
        </w:tc>
      </w:tr>
      <w:tr>
        <w:tc>
          <w:tcPr>
            <w:tcW w:type="dxa" w:w="2016"/>
          </w:tcPr>
          <w:p>
            <w:pPr>
              <w:spacing w:after="20"/>
            </w:pPr>
          </w:p>
        </w:tc>
        <w:tc>
          <w:tcPr>
            <w:tcW w:type="dxa" w:w="1728"/>
          </w:tcPr>
          <w:p>
            <w:pPr>
              <w:spacing w:after="20"/>
            </w:pPr>
          </w:p>
        </w:tc>
        <w:tc>
          <w:tcPr>
            <w:tcW w:type="dxa" w:w="1152"/>
          </w:tcPr>
          <w:p>
            <w:pPr>
              <w:spacing w:after="20"/>
            </w:pPr>
          </w:p>
        </w:tc>
        <w:tc>
          <w:tcPr>
            <w:tcW w:type="dxa" w:w="1584"/>
          </w:tcPr>
          <w:p>
            <w:pPr>
              <w:spacing w:after="20"/>
            </w:pPr>
          </w:p>
        </w:tc>
        <w:tc>
          <w:tcPr>
            <w:tcW w:type="dxa" w:w="1728"/>
          </w:tcPr>
          <w:p>
            <w:pPr>
              <w:spacing w:after="20"/>
            </w:pPr>
          </w:p>
        </w:tc>
        <w:tc>
          <w:tcPr>
            <w:tcW w:type="dxa" w:w="1152"/>
          </w:tcPr>
          <w:p>
            <w:pPr>
              <w:spacing w:after="20"/>
            </w:pPr>
          </w:p>
        </w:tc>
      </w:tr>
      <w:tr>
        <w:tc>
          <w:tcPr>
            <w:tcW w:type="dxa" w:w="2016"/>
          </w:tcPr>
          <w:p>
            <w:pPr>
              <w:spacing w:after="20"/>
            </w:pPr>
          </w:p>
        </w:tc>
        <w:tc>
          <w:tcPr>
            <w:tcW w:type="dxa" w:w="1728"/>
          </w:tcPr>
          <w:p>
            <w:pPr>
              <w:spacing w:after="20"/>
            </w:pPr>
          </w:p>
        </w:tc>
        <w:tc>
          <w:tcPr>
            <w:tcW w:type="dxa" w:w="1152"/>
          </w:tcPr>
          <w:p>
            <w:pPr>
              <w:spacing w:after="20"/>
            </w:pPr>
          </w:p>
        </w:tc>
        <w:tc>
          <w:tcPr>
            <w:tcW w:type="dxa" w:w="1584"/>
          </w:tcPr>
          <w:p>
            <w:pPr>
              <w:spacing w:after="20"/>
            </w:pPr>
          </w:p>
        </w:tc>
        <w:tc>
          <w:tcPr>
            <w:tcW w:type="dxa" w:w="1728"/>
          </w:tcPr>
          <w:p>
            <w:pPr>
              <w:spacing w:after="20"/>
            </w:pPr>
          </w:p>
        </w:tc>
        <w:tc>
          <w:tcPr>
            <w:tcW w:type="dxa" w:w="1152"/>
          </w:tcPr>
          <w:p>
            <w:pPr>
              <w:spacing w:after="20"/>
            </w:pPr>
          </w:p>
        </w:tc>
      </w:tr>
      <w:tr>
        <w:tc>
          <w:tcPr>
            <w:tcW w:type="dxa" w:w="2016"/>
          </w:tcPr>
          <w:p>
            <w:pPr>
              <w:spacing w:after="20"/>
            </w:pPr>
          </w:p>
        </w:tc>
        <w:tc>
          <w:tcPr>
            <w:tcW w:type="dxa" w:w="1728"/>
          </w:tcPr>
          <w:p>
            <w:pPr>
              <w:spacing w:after="20"/>
            </w:pPr>
          </w:p>
        </w:tc>
        <w:tc>
          <w:tcPr>
            <w:tcW w:type="dxa" w:w="1152"/>
          </w:tcPr>
          <w:p>
            <w:pPr>
              <w:spacing w:after="20"/>
            </w:pPr>
          </w:p>
        </w:tc>
        <w:tc>
          <w:tcPr>
            <w:tcW w:type="dxa" w:w="1584"/>
          </w:tcPr>
          <w:p>
            <w:pPr>
              <w:spacing w:after="20"/>
            </w:pPr>
          </w:p>
        </w:tc>
        <w:tc>
          <w:tcPr>
            <w:tcW w:type="dxa" w:w="1728"/>
          </w:tcPr>
          <w:p>
            <w:pPr>
              <w:spacing w:after="20"/>
            </w:pPr>
          </w:p>
        </w:tc>
        <w:tc>
          <w:tcPr>
            <w:tcW w:type="dxa" w:w="1152"/>
          </w:tcPr>
          <w:p>
            <w:pPr>
              <w:spacing w:after="20"/>
            </w:pPr>
          </w:p>
        </w:tc>
      </w:tr>
    </w:tbl>
    <w:p>
      <w:pPr>
        <w:spacing w:after="40"/>
      </w:pPr>
    </w:p>
    <w:p>
      <w:pPr>
        <w:pStyle w:val="Heading1"/>
      </w:pPr>
      <w:r>
        <w:t>19. Approval and revision history</w:t>
      </w:r>
    </w:p>
    <w:tbl>
      <w:tblPr>
        <w:tblW w:type="dxa" w:w="9360"/>
        <w:jc w:val="cente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Layout w:type="fixed"/>
        <w:tblLook w:firstColumn="1" w:firstRow="1" w:lastColumn="0" w:lastRow="0" w:noHBand="0" w:noVBand="1" w:val="04A0"/>
      </w:tblPr>
      <w:tblGrid>
        <w:gridCol w:w="2592"/>
        <w:gridCol w:w="2736"/>
        <w:gridCol w:w="2592"/>
        <w:gridCol w:w="1440"/>
      </w:tblGrid>
      <w:tr>
        <w:trPr>
          <w:tblHeader w:val="true"/>
        </w:trPr>
        <w:tc>
          <w:tcPr>
            <w:tcW w:type="dxa" w:w="2592"/>
            <w:shd w:val="clear" w:color="auto" w:fill="D9E2F3"/>
          </w:tcPr>
          <w:p>
            <w:r>
              <w:rPr>
                <w:b/>
                <w:sz w:val="20"/>
              </w:rPr>
              <w:t>Role</w:t>
            </w:r>
          </w:p>
        </w:tc>
        <w:tc>
          <w:tcPr>
            <w:tcW w:type="dxa" w:w="2736"/>
            <w:shd w:val="clear" w:color="auto" w:fill="D9E2F3"/>
          </w:tcPr>
          <w:p>
            <w:r>
              <w:rPr>
                <w:b/>
                <w:sz w:val="20"/>
              </w:rPr>
              <w:t>Name</w:t>
            </w:r>
          </w:p>
        </w:tc>
        <w:tc>
          <w:tcPr>
            <w:tcW w:type="dxa" w:w="2592"/>
            <w:shd w:val="clear" w:color="auto" w:fill="D9E2F3"/>
          </w:tcPr>
          <w:p>
            <w:r>
              <w:rPr>
                <w:b/>
                <w:sz w:val="20"/>
              </w:rPr>
              <w:t>Signature</w:t>
            </w:r>
          </w:p>
        </w:tc>
        <w:tc>
          <w:tcPr>
            <w:tcW w:type="dxa" w:w="1440"/>
            <w:shd w:val="clear" w:color="auto" w:fill="D9E2F3"/>
          </w:tcPr>
          <w:p>
            <w:r>
              <w:rPr>
                <w:b/>
                <w:sz w:val="20"/>
              </w:rPr>
              <w:t>Date</w:t>
            </w:r>
          </w:p>
        </w:tc>
      </w:tr>
      <w:tr>
        <w:tc>
          <w:tcPr>
            <w:tcW w:type="dxa" w:w="2592"/>
          </w:tcPr>
          <w:p>
            <w:pPr>
              <w:spacing w:after="20"/>
            </w:pPr>
            <w:r>
              <w:rPr>
                <w:sz w:val="20"/>
              </w:rPr>
              <w:t>Supervisor</w:t>
            </w:r>
          </w:p>
        </w:tc>
        <w:tc>
          <w:tcPr>
            <w:tcW w:type="dxa" w:w="2736"/>
          </w:tcPr>
          <w:p>
            <w:pPr>
              <w:spacing w:after="20"/>
            </w:pPr>
            <w:r>
              <w:rPr>
                <w:b w:val="0"/>
                <w:sz w:val="20"/>
                <w:highlight w:val="lightGray"/>
              </w:rPr>
              <w:t>[ ]</w:t>
            </w:r>
          </w:p>
        </w:tc>
        <w:tc>
          <w:tcPr>
            <w:tcW w:type="dxa" w:w="2592"/>
          </w:tcPr>
          <w:p>
            <w:pPr>
              <w:spacing w:after="20"/>
            </w:pPr>
          </w:p>
        </w:tc>
        <w:tc>
          <w:tcPr>
            <w:tcW w:type="dxa" w:w="1440"/>
          </w:tcPr>
          <w:p>
            <w:pPr>
              <w:spacing w:after="20"/>
            </w:pPr>
          </w:p>
        </w:tc>
      </w:tr>
      <w:tr>
        <w:tc>
          <w:tcPr>
            <w:tcW w:type="dxa" w:w="2592"/>
          </w:tcPr>
          <w:p>
            <w:pPr>
              <w:spacing w:after="20"/>
            </w:pPr>
            <w:r>
              <w:rPr>
                <w:sz w:val="20"/>
              </w:rPr>
              <w:t>SOP owner</w:t>
            </w:r>
          </w:p>
        </w:tc>
        <w:tc>
          <w:tcPr>
            <w:tcW w:type="dxa" w:w="2736"/>
          </w:tcPr>
          <w:p>
            <w:pPr>
              <w:spacing w:after="20"/>
            </w:pPr>
            <w:r>
              <w:rPr>
                <w:sz w:val="20"/>
              </w:rPr>
              <w:t>Marcus Madsen</w:t>
            </w:r>
          </w:p>
        </w:tc>
        <w:tc>
          <w:tcPr>
            <w:tcW w:type="dxa" w:w="2592"/>
          </w:tcPr>
          <w:p>
            <w:pPr>
              <w:spacing w:after="20"/>
            </w:pPr>
          </w:p>
        </w:tc>
        <w:tc>
          <w:tcPr>
            <w:tcW w:type="dxa" w:w="1440"/>
          </w:tcPr>
          <w:p>
            <w:pPr>
              <w:spacing w:after="20"/>
            </w:pPr>
          </w:p>
        </w:tc>
      </w:tr>
      <w:tr>
        <w:tc>
          <w:tcPr>
            <w:tcW w:type="dxa" w:w="2592"/>
          </w:tcPr>
          <w:p>
            <w:pPr>
              <w:spacing w:after="20"/>
            </w:pPr>
            <w:r>
              <w:rPr>
                <w:sz w:val="20"/>
              </w:rPr>
              <w:t>SOP owner</w:t>
            </w:r>
          </w:p>
        </w:tc>
        <w:tc>
          <w:tcPr>
            <w:tcW w:type="dxa" w:w="2736"/>
          </w:tcPr>
          <w:p>
            <w:pPr>
              <w:spacing w:after="20"/>
            </w:pPr>
            <w:r>
              <w:rPr>
                <w:sz w:val="20"/>
              </w:rPr>
              <w:t xml:space="preserve">Jinkwan </w:t>
            </w:r>
            <w:r>
              <w:rPr>
                <w:b w:val="0"/>
                <w:sz w:val="20"/>
                <w:highlight w:val="lightGray"/>
              </w:rPr>
              <w:t>[last name]</w:t>
            </w:r>
          </w:p>
        </w:tc>
        <w:tc>
          <w:tcPr>
            <w:tcW w:type="dxa" w:w="2592"/>
          </w:tcPr>
          <w:p>
            <w:pPr>
              <w:spacing w:after="20"/>
            </w:pPr>
          </w:p>
        </w:tc>
        <w:tc>
          <w:tcPr>
            <w:tcW w:type="dxa" w:w="1440"/>
          </w:tcPr>
          <w:p>
            <w:pPr>
              <w:spacing w:after="20"/>
            </w:pPr>
          </w:p>
        </w:tc>
      </w:tr>
      <w:tr>
        <w:tc>
          <w:tcPr>
            <w:tcW w:type="dxa" w:w="2592"/>
          </w:tcPr>
          <w:p>
            <w:pPr>
              <w:spacing w:after="20"/>
            </w:pPr>
            <w:r>
              <w:rPr>
                <w:b w:val="0"/>
                <w:sz w:val="20"/>
                <w:highlight w:val="lightGray"/>
              </w:rPr>
              <w:t>[Lab or facility manager]</w:t>
            </w:r>
          </w:p>
        </w:tc>
        <w:tc>
          <w:tcPr>
            <w:tcW w:type="dxa" w:w="2736"/>
          </w:tcPr>
          <w:p>
            <w:pPr>
              <w:spacing w:after="20"/>
            </w:pPr>
            <w:r>
              <w:rPr>
                <w:b w:val="0"/>
                <w:sz w:val="20"/>
                <w:highlight w:val="lightGray"/>
              </w:rPr>
              <w:t>[ ]</w:t>
            </w:r>
          </w:p>
        </w:tc>
        <w:tc>
          <w:tcPr>
            <w:tcW w:type="dxa" w:w="2592"/>
          </w:tcPr>
          <w:p>
            <w:pPr>
              <w:spacing w:after="20"/>
            </w:pPr>
          </w:p>
        </w:tc>
        <w:tc>
          <w:tcPr>
            <w:tcW w:type="dxa" w:w="1440"/>
          </w:tcPr>
          <w:p>
            <w:pPr>
              <w:spacing w:after="20"/>
            </w:pPr>
          </w:p>
        </w:tc>
      </w:tr>
    </w:tbl>
    <w:p>
      <w:pPr>
        <w:spacing w:after="40"/>
      </w:pPr>
    </w:p>
    <w:tbl>
      <w:tblPr>
        <w:tblW w:type="dxa" w:w="9360"/>
        <w:jc w:val="cente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Layout w:type="fixed"/>
        <w:tblLook w:firstColumn="1" w:firstRow="1" w:lastColumn="0" w:lastRow="0" w:noHBand="0" w:noVBand="1" w:val="04A0"/>
      </w:tblPr>
      <w:tblGrid>
        <w:gridCol w:w="1152"/>
        <w:gridCol w:w="1296"/>
        <w:gridCol w:w="3744"/>
        <w:gridCol w:w="1872"/>
        <w:gridCol w:w="1296"/>
      </w:tblGrid>
      <w:tr>
        <w:trPr>
          <w:tblHeader w:val="true"/>
        </w:trPr>
        <w:tc>
          <w:tcPr>
            <w:tcW w:type="dxa" w:w="1152"/>
            <w:shd w:val="clear" w:color="auto" w:fill="D9E2F3"/>
          </w:tcPr>
          <w:p>
            <w:r>
              <w:rPr>
                <w:b/>
                <w:sz w:val="19"/>
              </w:rPr>
              <w:t>Revision</w:t>
            </w:r>
          </w:p>
        </w:tc>
        <w:tc>
          <w:tcPr>
            <w:tcW w:type="dxa" w:w="1296"/>
            <w:shd w:val="clear" w:color="auto" w:fill="D9E2F3"/>
          </w:tcPr>
          <w:p>
            <w:r>
              <w:rPr>
                <w:b/>
                <w:sz w:val="19"/>
              </w:rPr>
              <w:t>Date</w:t>
            </w:r>
          </w:p>
        </w:tc>
        <w:tc>
          <w:tcPr>
            <w:tcW w:type="dxa" w:w="3744"/>
            <w:shd w:val="clear" w:color="auto" w:fill="D9E2F3"/>
          </w:tcPr>
          <w:p>
            <w:r>
              <w:rPr>
                <w:b/>
                <w:sz w:val="19"/>
              </w:rPr>
              <w:t>Description</w:t>
            </w:r>
          </w:p>
        </w:tc>
        <w:tc>
          <w:tcPr>
            <w:tcW w:type="dxa" w:w="1872"/>
            <w:shd w:val="clear" w:color="auto" w:fill="D9E2F3"/>
          </w:tcPr>
          <w:p>
            <w:r>
              <w:rPr>
                <w:b/>
                <w:sz w:val="19"/>
              </w:rPr>
              <w:t>By</w:t>
            </w:r>
          </w:p>
        </w:tc>
        <w:tc>
          <w:tcPr>
            <w:tcW w:type="dxa" w:w="1296"/>
            <w:shd w:val="clear" w:color="auto" w:fill="D9E2F3"/>
          </w:tcPr>
          <w:p>
            <w:r>
              <w:rPr>
                <w:b/>
                <w:sz w:val="19"/>
              </w:rPr>
              <w:t>Approved</w:t>
            </w:r>
          </w:p>
        </w:tc>
      </w:tr>
      <w:tr>
        <w:tc>
          <w:tcPr>
            <w:tcW w:type="dxa" w:w="1152"/>
          </w:tcPr>
          <w:p>
            <w:pPr>
              <w:spacing w:after="20"/>
            </w:pPr>
            <w:r>
              <w:rPr>
                <w:sz w:val="19"/>
              </w:rPr>
              <w:t>0.1</w:t>
            </w:r>
          </w:p>
        </w:tc>
        <w:tc>
          <w:tcPr>
            <w:tcW w:type="dxa" w:w="1296"/>
          </w:tcPr>
          <w:p>
            <w:pPr>
              <w:spacing w:after="20"/>
            </w:pPr>
            <w:r>
              <w:rPr>
                <w:sz w:val="19"/>
              </w:rPr>
              <w:t>2026-10-29</w:t>
            </w:r>
          </w:p>
        </w:tc>
        <w:tc>
          <w:tcPr>
            <w:tcW w:type="dxa" w:w="3744"/>
          </w:tcPr>
          <w:p>
            <w:pPr>
              <w:spacing w:after="20"/>
            </w:pPr>
            <w:r>
              <w:rPr>
                <w:sz w:val="19"/>
              </w:rPr>
              <w:t>Template drafted from the repository records (</w:t>
            </w:r>
            <w:hyperlink r:id="rId14">
              <w:r>
                <w:rPr>
                  <w:color w:val="0563C1"/>
                  <w:sz w:val="19"/>
                  <w:u w:val="single"/>
                </w:rPr>
                <w:t xml:space="preserve">issue #115</w:t>
              </w:r>
            </w:hyperlink>
            <w:r>
              <w:rPr>
                <w:sz w:val="19"/>
              </w:rPr>
              <w:t>)</w:t>
            </w:r>
          </w:p>
        </w:tc>
        <w:tc>
          <w:tcPr>
            <w:tcW w:type="dxa" w:w="1872"/>
          </w:tcPr>
          <w:p>
            <w:pPr>
              <w:spacing w:after="20"/>
            </w:pPr>
            <w:r>
              <w:rPr>
                <w:sz w:val="19"/>
              </w:rPr>
              <w:t>Claude Code, for M. Madsen and Jinkwan</w:t>
            </w:r>
          </w:p>
        </w:tc>
        <w:tc>
          <w:tcPr>
            <w:tcW w:type="dxa" w:w="1296"/>
          </w:tcPr>
          <w:p>
            <w:pPr>
              <w:spacing w:after="20"/>
            </w:pPr>
            <w:r>
              <w:rPr>
                <w:sz w:val="19"/>
              </w:rPr>
              <w:t>Not approved</w:t>
            </w:r>
          </w:p>
        </w:tc>
      </w:tr>
      <w:tr>
        <w:tc>
          <w:tcPr>
            <w:tcW w:type="dxa" w:w="1152"/>
          </w:tcPr>
          <w:p>
            <w:pPr>
              <w:spacing w:after="20"/>
            </w:pPr>
          </w:p>
        </w:tc>
        <w:tc>
          <w:tcPr>
            <w:tcW w:type="dxa" w:w="1296"/>
          </w:tcPr>
          <w:p>
            <w:pPr>
              <w:spacing w:after="20"/>
            </w:pPr>
          </w:p>
        </w:tc>
        <w:tc>
          <w:tcPr>
            <w:tcW w:type="dxa" w:w="3744"/>
          </w:tcPr>
          <w:p>
            <w:pPr>
              <w:spacing w:after="20"/>
            </w:pPr>
          </w:p>
        </w:tc>
        <w:tc>
          <w:tcPr>
            <w:tcW w:type="dxa" w:w="1872"/>
          </w:tcPr>
          <w:p>
            <w:pPr>
              <w:spacing w:after="20"/>
            </w:pPr>
          </w:p>
        </w:tc>
        <w:tc>
          <w:tcPr>
            <w:tcW w:type="dxa" w:w="1296"/>
          </w:tcPr>
          <w:p>
            <w:pPr>
              <w:spacing w:after="20"/>
            </w:pPr>
          </w:p>
        </w:tc>
      </w:tr>
      <w:tr>
        <w:tc>
          <w:tcPr>
            <w:tcW w:type="dxa" w:w="1152"/>
          </w:tcPr>
          <w:p>
            <w:pPr>
              <w:spacing w:after="20"/>
            </w:pPr>
          </w:p>
        </w:tc>
        <w:tc>
          <w:tcPr>
            <w:tcW w:type="dxa" w:w="1296"/>
          </w:tcPr>
          <w:p>
            <w:pPr>
              <w:spacing w:after="20"/>
            </w:pPr>
          </w:p>
        </w:tc>
        <w:tc>
          <w:tcPr>
            <w:tcW w:type="dxa" w:w="3744"/>
          </w:tcPr>
          <w:p>
            <w:pPr>
              <w:spacing w:after="20"/>
            </w:pPr>
          </w:p>
        </w:tc>
        <w:tc>
          <w:tcPr>
            <w:tcW w:type="dxa" w:w="1872"/>
          </w:tcPr>
          <w:p>
            <w:pPr>
              <w:spacing w:after="20"/>
            </w:pPr>
          </w:p>
        </w:tc>
        <w:tc>
          <w:tcPr>
            <w:tcW w:type="dxa" w:w="1296"/>
          </w:tcPr>
          <w:p>
            <w:pPr>
              <w:spacing w:after="20"/>
            </w:pPr>
          </w:p>
        </w:tc>
      </w:tr>
    </w:tbl>
    <w:p>
      <w:pPr>
        <w:spacing w:after="40"/>
      </w:pPr>
    </w:p>
    <w:p>
      <w:pPr>
        <w:pStyle w:val="Heading1"/>
        <w:pageBreakBefore/>
      </w:pPr>
      <w:r>
        <w:t>Appendix A. Requirement coverage</w:t>
      </w:r>
    </w:p>
    <w:p>
      <w:r>
        <w:rPr/>
        <w:t xml:space="preserve">Each item from the </w:t>
      </w:r>
      <w:hyperlink r:id="rId14">
        <w:r>
          <w:rPr>
            <w:color w:val="0563C1"/>
            <w:u w:val="single"/>
          </w:rPr>
          <w:t xml:space="preserve">SOP request</w:t>
        </w:r>
      </w:hyperlink>
      <w:r>
        <w:rPr/>
        <w:t xml:space="preserve"> and the section that covers it.</w:t>
      </w:r>
    </w:p>
    <w:tbl>
      <w:tblPr>
        <w:tblW w:type="dxa" w:w="9360"/>
        <w:jc w:val="cente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Layout w:type="fixed"/>
        <w:tblLook w:firstColumn="1" w:firstRow="1" w:lastColumn="0" w:lastRow="0" w:noHBand="0" w:noVBand="1" w:val="04A0"/>
      </w:tblPr>
      <w:tblGrid>
        <w:gridCol w:w="7200"/>
        <w:gridCol w:w="2160"/>
      </w:tblGrid>
      <w:tr>
        <w:trPr>
          <w:tblHeader w:val="true"/>
        </w:trPr>
        <w:tc>
          <w:tcPr>
            <w:tcW w:type="dxa" w:w="7200"/>
            <w:shd w:val="clear" w:color="auto" w:fill="D9E2F3"/>
          </w:tcPr>
          <w:p>
            <w:r>
              <w:rPr>
                <w:b/>
                <w:sz w:val="19"/>
              </w:rPr>
              <w:t>Required item</w:t>
            </w:r>
          </w:p>
        </w:tc>
        <w:tc>
          <w:tcPr>
            <w:tcW w:type="dxa" w:w="2160"/>
            <w:shd w:val="clear" w:color="auto" w:fill="D9E2F3"/>
          </w:tcPr>
          <w:p>
            <w:r>
              <w:rPr>
                <w:b/>
                <w:sz w:val="19"/>
              </w:rPr>
              <w:t>Section</w:t>
            </w:r>
          </w:p>
        </w:tc>
      </w:tr>
      <w:tr>
        <w:tc>
          <w:tcPr>
            <w:tcW w:type="dxa" w:w="7200"/>
          </w:tcPr>
          <w:p>
            <w:pPr>
              <w:spacing w:after="20"/>
            </w:pPr>
            <w:r>
              <w:rPr>
                <w:sz w:val="19"/>
              </w:rPr>
              <w:t>Secure accelerometer slack</w:t>
            </w:r>
          </w:p>
        </w:tc>
        <w:tc>
          <w:tcPr>
            <w:tcW w:type="dxa" w:w="2160"/>
          </w:tcPr>
          <w:p>
            <w:pPr>
              <w:spacing w:after="20"/>
            </w:pPr>
            <w:r>
              <w:rPr>
                <w:sz w:val="19"/>
              </w:rPr>
              <w:t>9.4</w:t>
            </w:r>
          </w:p>
        </w:tc>
      </w:tr>
      <w:tr>
        <w:tc>
          <w:tcPr>
            <w:tcW w:type="dxa" w:w="7200"/>
          </w:tcPr>
          <w:p>
            <w:pPr>
              <w:spacing w:after="20"/>
            </w:pPr>
            <w:r>
              <w:rPr>
                <w:sz w:val="19"/>
              </w:rPr>
              <w:t>Safety key procedure</w:t>
            </w:r>
          </w:p>
        </w:tc>
        <w:tc>
          <w:tcPr>
            <w:tcW w:type="dxa" w:w="2160"/>
          </w:tcPr>
          <w:p>
            <w:pPr>
              <w:spacing w:after="20"/>
            </w:pPr>
            <w:r>
              <w:rPr>
                <w:sz w:val="19"/>
              </w:rPr>
              <w:t>7.1</w:t>
            </w:r>
          </w:p>
        </w:tc>
      </w:tr>
      <w:tr>
        <w:tc>
          <w:tcPr>
            <w:tcW w:type="dxa" w:w="7200"/>
          </w:tcPr>
          <w:p>
            <w:pPr>
              <w:spacing w:after="20"/>
            </w:pPr>
            <w:r>
              <w:rPr>
                <w:sz w:val="19"/>
              </w:rPr>
              <w:t>Eye protection</w:t>
            </w:r>
          </w:p>
        </w:tc>
        <w:tc>
          <w:tcPr>
            <w:tcW w:type="dxa" w:w="2160"/>
          </w:tcPr>
          <w:p>
            <w:pPr>
              <w:spacing w:after="20"/>
            </w:pPr>
            <w:r>
              <w:rPr>
                <w:sz w:val="19"/>
              </w:rPr>
              <w:t>6.2</w:t>
            </w:r>
          </w:p>
        </w:tc>
      </w:tr>
      <w:tr>
        <w:tc>
          <w:tcPr>
            <w:tcW w:type="dxa" w:w="7200"/>
          </w:tcPr>
          <w:p>
            <w:pPr>
              <w:spacing w:after="20"/>
            </w:pPr>
            <w:r>
              <w:rPr>
                <w:sz w:val="19"/>
              </w:rPr>
              <w:t>Leaving the machine during operation</w:t>
            </w:r>
          </w:p>
        </w:tc>
        <w:tc>
          <w:tcPr>
            <w:tcW w:type="dxa" w:w="2160"/>
          </w:tcPr>
          <w:p>
            <w:pPr>
              <w:spacing w:after="20"/>
            </w:pPr>
            <w:r>
              <w:rPr>
                <w:sz w:val="19"/>
              </w:rPr>
              <w:t>16.1</w:t>
            </w:r>
          </w:p>
        </w:tc>
      </w:tr>
      <w:tr>
        <w:tc>
          <w:tcPr>
            <w:tcW w:type="dxa" w:w="7200"/>
          </w:tcPr>
          <w:p>
            <w:pPr>
              <w:spacing w:after="20"/>
            </w:pPr>
            <w:r>
              <w:rPr>
                <w:sz w:val="19"/>
              </w:rPr>
              <w:t>Leaving the system pressurized</w:t>
            </w:r>
          </w:p>
        </w:tc>
        <w:tc>
          <w:tcPr>
            <w:tcW w:type="dxa" w:w="2160"/>
          </w:tcPr>
          <w:p>
            <w:pPr>
              <w:spacing w:after="20"/>
            </w:pPr>
            <w:r>
              <w:rPr>
                <w:sz w:val="19"/>
              </w:rPr>
              <w:t>16.2</w:t>
            </w:r>
          </w:p>
        </w:tc>
      </w:tr>
      <w:tr>
        <w:tc>
          <w:tcPr>
            <w:tcW w:type="dxa" w:w="7200"/>
          </w:tcPr>
          <w:p>
            <w:pPr>
              <w:spacing w:after="20"/>
            </w:pPr>
            <w:r>
              <w:rPr>
                <w:sz w:val="19"/>
              </w:rPr>
              <w:t>Leaving the system in a secure state</w:t>
            </w:r>
          </w:p>
        </w:tc>
        <w:tc>
          <w:tcPr>
            <w:tcW w:type="dxa" w:w="2160"/>
          </w:tcPr>
          <w:p>
            <w:pPr>
              <w:spacing w:after="20"/>
            </w:pPr>
            <w:r>
              <w:rPr>
                <w:sz w:val="19"/>
              </w:rPr>
              <w:t>16.3, checklist 1.4</w:t>
            </w:r>
          </w:p>
        </w:tc>
      </w:tr>
      <w:tr>
        <w:tc>
          <w:tcPr>
            <w:tcW w:type="dxa" w:w="7200"/>
          </w:tcPr>
          <w:p>
            <w:pPr>
              <w:spacing w:after="20"/>
            </w:pPr>
            <w:r>
              <w:rPr>
                <w:sz w:val="19"/>
              </w:rPr>
              <w:t>Securing the block</w:t>
            </w:r>
          </w:p>
        </w:tc>
        <w:tc>
          <w:tcPr>
            <w:tcW w:type="dxa" w:w="2160"/>
          </w:tcPr>
          <w:p>
            <w:pPr>
              <w:spacing w:after="20"/>
            </w:pPr>
            <w:r>
              <w:rPr>
                <w:sz w:val="19"/>
              </w:rPr>
              <w:t>9.1</w:t>
            </w:r>
          </w:p>
        </w:tc>
      </w:tr>
      <w:tr>
        <w:tc>
          <w:tcPr>
            <w:tcW w:type="dxa" w:w="7200"/>
          </w:tcPr>
          <w:p>
            <w:pPr>
              <w:spacing w:after="20"/>
            </w:pPr>
            <w:r>
              <w:rPr>
                <w:sz w:val="19"/>
              </w:rPr>
              <w:t>Using proper shock accelerometers</w:t>
            </w:r>
          </w:p>
        </w:tc>
        <w:tc>
          <w:tcPr>
            <w:tcW w:type="dxa" w:w="2160"/>
          </w:tcPr>
          <w:p>
            <w:pPr>
              <w:spacing w:after="20"/>
            </w:pPr>
            <w:r>
              <w:rPr>
                <w:sz w:val="19"/>
              </w:rPr>
              <w:t>9.2</w:t>
            </w:r>
          </w:p>
        </w:tc>
      </w:tr>
      <w:tr>
        <w:tc>
          <w:tcPr>
            <w:tcW w:type="dxa" w:w="7200"/>
          </w:tcPr>
          <w:p>
            <w:pPr>
              <w:spacing w:after="20"/>
            </w:pPr>
            <w:r>
              <w:rPr>
                <w:sz w:val="19"/>
              </w:rPr>
              <w:t>Accelerometer installation and handling</w:t>
            </w:r>
          </w:p>
        </w:tc>
        <w:tc>
          <w:tcPr>
            <w:tcW w:type="dxa" w:w="2160"/>
          </w:tcPr>
          <w:p>
            <w:pPr>
              <w:spacing w:after="20"/>
            </w:pPr>
            <w:r>
              <w:rPr>
                <w:sz w:val="19"/>
              </w:rPr>
              <w:t>9.3</w:t>
            </w:r>
          </w:p>
        </w:tc>
      </w:tr>
      <w:tr>
        <w:tc>
          <w:tcPr>
            <w:tcW w:type="dxa" w:w="7200"/>
          </w:tcPr>
          <w:p>
            <w:pPr>
              <w:spacing w:after="20"/>
            </w:pPr>
            <w:r>
              <w:rPr>
                <w:sz w:val="19"/>
              </w:rPr>
              <w:t>Supporting the raised mass</w:t>
            </w:r>
          </w:p>
        </w:tc>
        <w:tc>
          <w:tcPr>
            <w:tcW w:type="dxa" w:w="2160"/>
          </w:tcPr>
          <w:p>
            <w:pPr>
              <w:spacing w:after="20"/>
            </w:pPr>
            <w:r>
              <w:rPr>
                <w:sz w:val="19"/>
              </w:rPr>
              <w:t>7.2</w:t>
            </w:r>
          </w:p>
        </w:tc>
      </w:tr>
      <w:tr>
        <w:tc>
          <w:tcPr>
            <w:tcW w:type="dxa" w:w="7200"/>
          </w:tcPr>
          <w:p>
            <w:pPr>
              <w:spacing w:after="20"/>
            </w:pPr>
            <w:r>
              <w:rPr>
                <w:sz w:val="19"/>
              </w:rPr>
              <w:t>Pre-test inspection</w:t>
            </w:r>
          </w:p>
        </w:tc>
        <w:tc>
          <w:tcPr>
            <w:tcW w:type="dxa" w:w="2160"/>
          </w:tcPr>
          <w:p>
            <w:pPr>
              <w:spacing w:after="20"/>
            </w:pPr>
            <w:r>
              <w:rPr>
                <w:sz w:val="19"/>
              </w:rPr>
              <w:t>10</w:t>
            </w:r>
          </w:p>
        </w:tc>
      </w:tr>
      <w:tr>
        <w:tc>
          <w:tcPr>
            <w:tcW w:type="dxa" w:w="7200"/>
          </w:tcPr>
          <w:p>
            <w:pPr>
              <w:spacing w:after="20"/>
            </w:pPr>
            <w:r>
              <w:rPr>
                <w:sz w:val="19"/>
              </w:rPr>
              <w:t>Approved operating limits</w:t>
            </w:r>
          </w:p>
        </w:tc>
        <w:tc>
          <w:tcPr>
            <w:tcW w:type="dxa" w:w="2160"/>
          </w:tcPr>
          <w:p>
            <w:pPr>
              <w:spacing w:after="20"/>
            </w:pPr>
            <w:r>
              <w:rPr>
                <w:sz w:val="19"/>
              </w:rPr>
              <w:t>8</w:t>
            </w:r>
          </w:p>
        </w:tc>
      </w:tr>
      <w:tr>
        <w:tc>
          <w:tcPr>
            <w:tcW w:type="dxa" w:w="7200"/>
          </w:tcPr>
          <w:p>
            <w:pPr>
              <w:spacing w:after="20"/>
            </w:pPr>
            <w:r>
              <w:rPr>
                <w:sz w:val="19"/>
              </w:rPr>
              <w:t>Guarding and personnel clearance</w:t>
            </w:r>
          </w:p>
        </w:tc>
        <w:tc>
          <w:tcPr>
            <w:tcW w:type="dxa" w:w="2160"/>
          </w:tcPr>
          <w:p>
            <w:pPr>
              <w:spacing w:after="20"/>
            </w:pPr>
            <w:r>
              <w:rPr>
                <w:sz w:val="19"/>
              </w:rPr>
              <w:t>6.3</w:t>
            </w:r>
          </w:p>
        </w:tc>
      </w:tr>
      <w:tr>
        <w:tc>
          <w:tcPr>
            <w:tcW w:type="dxa" w:w="7200"/>
          </w:tcPr>
          <w:p>
            <w:pPr>
              <w:spacing w:after="20"/>
            </w:pPr>
            <w:r>
              <w:rPr>
                <w:sz w:val="19"/>
              </w:rPr>
              <w:t>Rebound and secondary impacts</w:t>
            </w:r>
          </w:p>
        </w:tc>
        <w:tc>
          <w:tcPr>
            <w:tcW w:type="dxa" w:w="2160"/>
          </w:tcPr>
          <w:p>
            <w:pPr>
              <w:spacing w:after="20"/>
            </w:pPr>
            <w:r>
              <w:rPr>
                <w:sz w:val="19"/>
              </w:rPr>
              <w:t>12.2</w:t>
            </w:r>
          </w:p>
        </w:tc>
      </w:tr>
      <w:tr>
        <w:tc>
          <w:tcPr>
            <w:tcW w:type="dxa" w:w="7200"/>
          </w:tcPr>
          <w:p>
            <w:pPr>
              <w:spacing w:after="20"/>
            </w:pPr>
            <w:r>
              <w:rPr>
                <w:sz w:val="19"/>
              </w:rPr>
              <w:t>Pre-drop checklist and communication</w:t>
            </w:r>
          </w:p>
        </w:tc>
        <w:tc>
          <w:tcPr>
            <w:tcW w:type="dxa" w:w="2160"/>
          </w:tcPr>
          <w:p>
            <w:pPr>
              <w:spacing w:after="20"/>
            </w:pPr>
            <w:r>
              <w:rPr>
                <w:sz w:val="19"/>
              </w:rPr>
              <w:t>1.2, 12.1</w:t>
            </w:r>
          </w:p>
        </w:tc>
      </w:tr>
      <w:tr>
        <w:tc>
          <w:tcPr>
            <w:tcW w:type="dxa" w:w="7200"/>
          </w:tcPr>
          <w:p>
            <w:pPr>
              <w:spacing w:after="20"/>
            </w:pPr>
            <w:r>
              <w:rPr>
                <w:sz w:val="19"/>
              </w:rPr>
              <w:t>DAQ readiness</w:t>
            </w:r>
          </w:p>
        </w:tc>
        <w:tc>
          <w:tcPr>
            <w:tcW w:type="dxa" w:w="2160"/>
          </w:tcPr>
          <w:p>
            <w:pPr>
              <w:spacing w:after="20"/>
            </w:pPr>
            <w:r>
              <w:rPr>
                <w:sz w:val="19"/>
              </w:rPr>
              <w:t>11</w:t>
            </w:r>
          </w:p>
        </w:tc>
      </w:tr>
      <w:tr>
        <w:tc>
          <w:tcPr>
            <w:tcW w:type="dxa" w:w="7200"/>
          </w:tcPr>
          <w:p>
            <w:pPr>
              <w:spacing w:after="20"/>
            </w:pPr>
            <w:r>
              <w:rPr>
                <w:sz w:val="19"/>
              </w:rPr>
              <w:t>Increasing test severity</w:t>
            </w:r>
          </w:p>
        </w:tc>
        <w:tc>
          <w:tcPr>
            <w:tcW w:type="dxa" w:w="2160"/>
          </w:tcPr>
          <w:p>
            <w:pPr>
              <w:spacing w:after="20"/>
            </w:pPr>
            <w:r>
              <w:rPr>
                <w:sz w:val="19"/>
              </w:rPr>
              <w:t>12.3</w:t>
            </w:r>
          </w:p>
        </w:tc>
      </w:tr>
      <w:tr>
        <w:tc>
          <w:tcPr>
            <w:tcW w:type="dxa" w:w="7200"/>
          </w:tcPr>
          <w:p>
            <w:pPr>
              <w:spacing w:after="20"/>
            </w:pPr>
            <w:r>
              <w:rPr>
                <w:sz w:val="19"/>
              </w:rPr>
              <w:t>Stop-work conditions</w:t>
            </w:r>
          </w:p>
        </w:tc>
        <w:tc>
          <w:tcPr>
            <w:tcW w:type="dxa" w:w="2160"/>
          </w:tcPr>
          <w:p>
            <w:pPr>
              <w:spacing w:after="20"/>
            </w:pPr>
            <w:r>
              <w:rPr>
                <w:sz w:val="19"/>
              </w:rPr>
              <w:t>13</w:t>
            </w:r>
          </w:p>
        </w:tc>
      </w:tr>
      <w:tr>
        <w:tc>
          <w:tcPr>
            <w:tcW w:type="dxa" w:w="7200"/>
          </w:tcPr>
          <w:p>
            <w:pPr>
              <w:spacing w:after="20"/>
            </w:pPr>
            <w:r>
              <w:rPr>
                <w:sz w:val="19"/>
              </w:rPr>
              <w:t>Failed release or interrupted test, emergency stop</w:t>
            </w:r>
          </w:p>
        </w:tc>
        <w:tc>
          <w:tcPr>
            <w:tcW w:type="dxa" w:w="2160"/>
          </w:tcPr>
          <w:p>
            <w:pPr>
              <w:spacing w:after="20"/>
            </w:pPr>
            <w:r>
              <w:rPr>
                <w:sz w:val="19"/>
              </w:rPr>
              <w:t>14</w:t>
            </w:r>
          </w:p>
        </w:tc>
      </w:tr>
      <w:tr>
        <w:tc>
          <w:tcPr>
            <w:tcW w:type="dxa" w:w="7200"/>
          </w:tcPr>
          <w:p>
            <w:pPr>
              <w:spacing w:after="20"/>
            </w:pPr>
            <w:r>
              <w:rPr>
                <w:sz w:val="19"/>
              </w:rPr>
              <w:t>Post-test inspection</w:t>
            </w:r>
          </w:p>
        </w:tc>
        <w:tc>
          <w:tcPr>
            <w:tcW w:type="dxa" w:w="2160"/>
          </w:tcPr>
          <w:p>
            <w:pPr>
              <w:spacing w:after="20"/>
            </w:pPr>
            <w:r>
              <w:rPr>
                <w:sz w:val="19"/>
              </w:rPr>
              <w:t>15</w:t>
            </w:r>
          </w:p>
        </w:tc>
      </w:tr>
      <w:tr>
        <w:tc>
          <w:tcPr>
            <w:tcW w:type="dxa" w:w="7200"/>
          </w:tcPr>
          <w:p>
            <w:pPr>
              <w:spacing w:after="20"/>
            </w:pPr>
            <w:r>
              <w:rPr>
                <w:sz w:val="19"/>
              </w:rPr>
              <w:t>Test and incident log, supervisor notification</w:t>
            </w:r>
          </w:p>
        </w:tc>
        <w:tc>
          <w:tcPr>
            <w:tcW w:type="dxa" w:w="2160"/>
          </w:tcPr>
          <w:p>
            <w:pPr>
              <w:spacing w:after="20"/>
            </w:pPr>
            <w:r>
              <w:rPr>
                <w:sz w:val="19"/>
              </w:rPr>
              <w:t>17</w:t>
            </w:r>
          </w:p>
        </w:tc>
      </w:tr>
      <w:tr>
        <w:tc>
          <w:tcPr>
            <w:tcW w:type="dxa" w:w="7200"/>
          </w:tcPr>
          <w:p>
            <w:pPr>
              <w:spacing w:after="20"/>
            </w:pPr>
            <w:r>
              <w:rPr>
                <w:sz w:val="19"/>
              </w:rPr>
              <w:t>Training and authorization, SOP approval</w:t>
            </w:r>
          </w:p>
        </w:tc>
        <w:tc>
          <w:tcPr>
            <w:tcW w:type="dxa" w:w="2160"/>
          </w:tcPr>
          <w:p>
            <w:pPr>
              <w:spacing w:after="20"/>
            </w:pPr>
            <w:r>
              <w:rPr>
                <w:sz w:val="19"/>
              </w:rPr>
              <w:t>18, 19</w:t>
            </w:r>
          </w:p>
        </w:tc>
      </w:tr>
      <w:tr>
        <w:tc>
          <w:tcPr>
            <w:tcW w:type="dxa" w:w="7200"/>
          </w:tcPr>
          <w:p>
            <w:pPr>
              <w:spacing w:after="20"/>
            </w:pPr>
            <w:r>
              <w:rPr>
                <w:sz w:val="19"/>
              </w:rPr>
              <w:t>Photo of the correctly prepared setup</w:t>
            </w:r>
          </w:p>
        </w:tc>
        <w:tc>
          <w:tcPr>
            <w:tcW w:type="dxa" w:w="2160"/>
          </w:tcPr>
          <w:p>
            <w:pPr>
              <w:spacing w:after="20"/>
            </w:pPr>
            <w:r>
              <w:rPr>
                <w:sz w:val="19"/>
              </w:rPr>
              <w:t>5.4 (Figure 3)</w:t>
            </w:r>
          </w:p>
        </w:tc>
      </w:tr>
      <w:tr>
        <w:tc>
          <w:tcPr>
            <w:tcW w:type="dxa" w:w="7200"/>
          </w:tcPr>
          <w:p>
            <w:pPr>
              <w:spacing w:after="20"/>
            </w:pPr>
            <w:r>
              <w:rPr>
                <w:sz w:val="19"/>
              </w:rPr>
              <w:t>Short checklist before every drop</w:t>
            </w:r>
          </w:p>
        </w:tc>
        <w:tc>
          <w:tcPr>
            <w:tcW w:type="dxa" w:w="2160"/>
          </w:tcPr>
          <w:p>
            <w:pPr>
              <w:spacing w:after="20"/>
            </w:pPr>
            <w:r>
              <w:rPr>
                <w:sz w:val="19"/>
              </w:rPr>
              <w:t>1.2</w:t>
            </w:r>
          </w:p>
        </w:tc>
      </w:tr>
      <w:tr>
        <w:tc>
          <w:tcPr>
            <w:tcW w:type="dxa" w:w="7200"/>
          </w:tcPr>
          <w:p>
            <w:pPr>
              <w:spacing w:after="20"/>
            </w:pPr>
            <w:r>
              <w:rPr>
                <w:sz w:val="19"/>
              </w:rPr>
              <w:t>A preventive step for each previous incident</w:t>
            </w:r>
          </w:p>
        </w:tc>
        <w:tc>
          <w:tcPr>
            <w:tcW w:type="dxa" w:w="2160"/>
          </w:tcPr>
          <w:p>
            <w:pPr>
              <w:spacing w:after="20"/>
            </w:pPr>
            <w:r>
              <w:rPr>
                <w:sz w:val="19"/>
              </w:rPr>
              <w:t>17.3</w:t>
            </w:r>
          </w:p>
        </w:tc>
      </w:tr>
    </w:tbl>
    <w:p>
      <w:pPr>
        <w:spacing w:after="40"/>
      </w:pPr>
    </w:p>
    <w:p>
      <w:pPr>
        <w:pStyle w:val="Heading1"/>
      </w:pPr>
      <w:r>
        <w:t>Appendix B. Session test log</w:t>
      </w:r>
    </w:p>
    <w:tbl>
      <w:tblPr>
        <w:tblW w:type="dxa" w:w="9360"/>
        <w:jc w:val="cente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Layout w:type="fixed"/>
        <w:tblLook w:firstColumn="1" w:firstRow="1" w:lastColumn="0" w:lastRow="0" w:noHBand="0" w:noVBand="1" w:val="04A0"/>
      </w:tblPr>
      <w:tblGrid>
        <w:gridCol w:w="3744"/>
        <w:gridCol w:w="5616"/>
      </w:tblGrid>
      <w:tr>
        <w:trPr>
          <w:tblHeader w:val="true"/>
        </w:trPr>
        <w:tc>
          <w:tcPr>
            <w:tcW w:type="dxa" w:w="3744"/>
            <w:shd w:val="clear" w:color="auto" w:fill="D9E2F3"/>
          </w:tcPr>
          <w:p>
            <w:r>
              <w:rPr>
                <w:b/>
                <w:sz w:val="19"/>
              </w:rPr>
              <w:t>Session</w:t>
            </w:r>
          </w:p>
        </w:tc>
        <w:tc>
          <w:tcPr>
            <w:tcW w:type="dxa" w:w="5616"/>
            <w:shd w:val="clear" w:color="auto" w:fill="D9E2F3"/>
          </w:tcPr>
          <w:p>
            <w:r>
              <w:rPr>
                <w:b/>
                <w:sz w:val="19"/>
              </w:rPr>
            </w:r>
          </w:p>
        </w:tc>
      </w:tr>
      <w:tr>
        <w:tc>
          <w:tcPr>
            <w:tcW w:type="dxa" w:w="3744"/>
          </w:tcPr>
          <w:p>
            <w:pPr>
              <w:spacing w:after="20"/>
            </w:pPr>
            <w:r>
              <w:rPr>
                <w:sz w:val="19"/>
              </w:rPr>
              <w:t>Date</w:t>
            </w:r>
          </w:p>
        </w:tc>
        <w:tc>
          <w:tcPr>
            <w:tcW w:type="dxa" w:w="5616"/>
          </w:tcPr>
          <w:p>
            <w:pPr>
              <w:spacing w:after="20"/>
            </w:pPr>
          </w:p>
        </w:tc>
      </w:tr>
      <w:tr>
        <w:tc>
          <w:tcPr>
            <w:tcW w:type="dxa" w:w="3744"/>
          </w:tcPr>
          <w:p>
            <w:pPr>
              <w:spacing w:after="20"/>
            </w:pPr>
            <w:r>
              <w:rPr>
                <w:sz w:val="19"/>
              </w:rPr>
              <w:t>Operators</w:t>
            </w:r>
          </w:p>
        </w:tc>
        <w:tc>
          <w:tcPr>
            <w:tcW w:type="dxa" w:w="5616"/>
          </w:tcPr>
          <w:p>
            <w:pPr>
              <w:spacing w:after="20"/>
            </w:pPr>
          </w:p>
        </w:tc>
      </w:tr>
      <w:tr>
        <w:tc>
          <w:tcPr>
            <w:tcW w:type="dxa" w:w="3744"/>
          </w:tcPr>
          <w:p>
            <w:pPr>
              <w:spacing w:after="20"/>
            </w:pPr>
            <w:r>
              <w:rPr>
                <w:sz w:val="19"/>
              </w:rPr>
              <w:t>Release controller (and handovers)</w:t>
            </w:r>
          </w:p>
        </w:tc>
        <w:tc>
          <w:tcPr>
            <w:tcW w:type="dxa" w:w="5616"/>
          </w:tcPr>
          <w:p>
            <w:pPr>
              <w:spacing w:after="20"/>
            </w:pPr>
          </w:p>
        </w:tc>
      </w:tr>
      <w:tr>
        <w:tc>
          <w:tcPr>
            <w:tcW w:type="dxa" w:w="3744"/>
          </w:tcPr>
          <w:p>
            <w:pPr>
              <w:spacing w:after="20"/>
            </w:pPr>
            <w:r>
              <w:rPr>
                <w:sz w:val="19"/>
              </w:rPr>
              <w:t>Specimen IDs</w:t>
            </w:r>
          </w:p>
        </w:tc>
        <w:tc>
          <w:tcPr>
            <w:tcW w:type="dxa" w:w="5616"/>
          </w:tcPr>
          <w:p>
            <w:pPr>
              <w:spacing w:after="20"/>
            </w:pPr>
          </w:p>
        </w:tc>
      </w:tr>
      <w:tr>
        <w:tc>
          <w:tcPr>
            <w:tcW w:type="dxa" w:w="3744"/>
          </w:tcPr>
          <w:p>
            <w:pPr>
              <w:spacing w:after="20"/>
            </w:pPr>
            <w:r>
              <w:rPr>
                <w:sz w:val="19"/>
              </w:rPr>
              <w:t>Configuration: height, mass, absorber, bungee cords, pressure</w:t>
            </w:r>
          </w:p>
        </w:tc>
        <w:tc>
          <w:tcPr>
            <w:tcW w:type="dxa" w:w="5616"/>
          </w:tcPr>
          <w:p>
            <w:pPr>
              <w:spacing w:after="20"/>
            </w:pPr>
          </w:p>
        </w:tc>
      </w:tr>
      <w:tr>
        <w:tc>
          <w:tcPr>
            <w:tcW w:type="dxa" w:w="3744"/>
          </w:tcPr>
          <w:p>
            <w:pPr>
              <w:spacing w:after="20"/>
            </w:pPr>
            <w:r>
              <w:rPr>
                <w:sz w:val="19"/>
              </w:rPr>
              <w:t>TP4 session name</w:t>
            </w:r>
          </w:p>
        </w:tc>
        <w:tc>
          <w:tcPr>
            <w:tcW w:type="dxa" w:w="5616"/>
          </w:tcPr>
          <w:p>
            <w:pPr>
              <w:spacing w:after="20"/>
            </w:pPr>
          </w:p>
        </w:tc>
      </w:tr>
      <w:tr>
        <w:tc>
          <w:tcPr>
            <w:tcW w:type="dxa" w:w="3744"/>
          </w:tcPr>
          <w:p>
            <w:pPr>
              <w:spacing w:after="20"/>
            </w:pPr>
            <w:r>
              <w:rPr>
                <w:sz w:val="19"/>
              </w:rPr>
              <w:t>Sensors and serial numbers</w:t>
            </w:r>
          </w:p>
        </w:tc>
        <w:tc>
          <w:tcPr>
            <w:tcW w:type="dxa" w:w="5616"/>
          </w:tcPr>
          <w:p>
            <w:pPr>
              <w:spacing w:after="20"/>
            </w:pPr>
          </w:p>
        </w:tc>
      </w:tr>
      <w:tr>
        <w:tc>
          <w:tcPr>
            <w:tcW w:type="dxa" w:w="3744"/>
          </w:tcPr>
          <w:p>
            <w:pPr>
              <w:spacing w:after="20"/>
            </w:pPr>
            <w:r>
              <w:rPr>
                <w:sz w:val="19"/>
              </w:rPr>
              <w:t>Interlock check (7.1) and pre-test inspection (10)</w:t>
            </w:r>
          </w:p>
        </w:tc>
        <w:tc>
          <w:tcPr>
            <w:tcW w:type="dxa" w:w="5616"/>
          </w:tcPr>
          <w:p>
            <w:pPr>
              <w:spacing w:after="20"/>
            </w:pPr>
          </w:p>
        </w:tc>
      </w:tr>
      <w:tr>
        <w:tc>
          <w:tcPr>
            <w:tcW w:type="dxa" w:w="3744"/>
          </w:tcPr>
          <w:p>
            <w:pPr>
              <w:spacing w:after="20"/>
            </w:pPr>
            <w:r>
              <w:rPr>
                <w:sz w:val="19"/>
              </w:rPr>
              <w:t>Start and end times</w:t>
            </w:r>
          </w:p>
        </w:tc>
        <w:tc>
          <w:tcPr>
            <w:tcW w:type="dxa" w:w="5616"/>
          </w:tcPr>
          <w:p>
            <w:pPr>
              <w:spacing w:after="20"/>
            </w:pPr>
          </w:p>
        </w:tc>
      </w:tr>
      <w:tr>
        <w:tc>
          <w:tcPr>
            <w:tcW w:type="dxa" w:w="3744"/>
          </w:tcPr>
          <w:p>
            <w:pPr>
              <w:spacing w:after="20"/>
            </w:pPr>
            <w:r>
              <w:rPr>
                <w:sz w:val="19"/>
              </w:rPr>
              <w:t>End-of-session gauge reading and secure state (16)</w:t>
            </w:r>
          </w:p>
        </w:tc>
        <w:tc>
          <w:tcPr>
            <w:tcW w:type="dxa" w:w="5616"/>
          </w:tcPr>
          <w:p>
            <w:pPr>
              <w:spacing w:after="20"/>
            </w:pPr>
          </w:p>
        </w:tc>
      </w:tr>
    </w:tbl>
    <w:p>
      <w:pPr>
        <w:spacing w:after="40"/>
      </w:pPr>
    </w:p>
    <w:tbl>
      <w:tblPr>
        <w:tblW w:type="dxa" w:w="9360"/>
        <w:jc w:val="cente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Layout w:type="fixed"/>
        <w:tblLook w:firstColumn="1" w:firstRow="1" w:lastColumn="0" w:lastRow="0" w:noHBand="0" w:noVBand="1" w:val="04A0"/>
      </w:tblPr>
      <w:tblGrid>
        <w:gridCol w:w="1728"/>
        <w:gridCol w:w="1152"/>
        <w:gridCol w:w="1152"/>
        <w:gridCol w:w="4320"/>
        <w:gridCol w:w="1008"/>
      </w:tblGrid>
      <w:tr>
        <w:trPr>
          <w:tblHeader w:val="true"/>
        </w:trPr>
        <w:tc>
          <w:tcPr>
            <w:tcW w:type="dxa" w:w="1728"/>
            <w:shd w:val="clear" w:color="auto" w:fill="D9E2F3"/>
          </w:tcPr>
          <w:p>
            <w:r>
              <w:rPr>
                <w:b/>
                <w:sz w:val="19"/>
              </w:rPr>
              <w:t>Drop or TP4 signal</w:t>
            </w:r>
          </w:p>
        </w:tc>
        <w:tc>
          <w:tcPr>
            <w:tcW w:type="dxa" w:w="1152"/>
            <w:shd w:val="clear" w:color="auto" w:fill="D9E2F3"/>
          </w:tcPr>
          <w:p>
            <w:r>
              <w:rPr>
                <w:b/>
                <w:sz w:val="19"/>
              </w:rPr>
              <w:t>Time</w:t>
            </w:r>
          </w:p>
        </w:tc>
        <w:tc>
          <w:tcPr>
            <w:tcW w:type="dxa" w:w="1152"/>
            <w:shd w:val="clear" w:color="auto" w:fill="D9E2F3"/>
          </w:tcPr>
          <w:p>
            <w:r>
              <w:rPr>
                <w:b/>
                <w:sz w:val="19"/>
              </w:rPr>
              <w:t>Height</w:t>
            </w:r>
          </w:p>
        </w:tc>
        <w:tc>
          <w:tcPr>
            <w:tcW w:type="dxa" w:w="4320"/>
            <w:shd w:val="clear" w:color="auto" w:fill="D9E2F3"/>
          </w:tcPr>
          <w:p>
            <w:r>
              <w:rPr>
                <w:b/>
                <w:sz w:val="19"/>
              </w:rPr>
              <w:t>Notes and anomalies</w:t>
            </w:r>
          </w:p>
        </w:tc>
        <w:tc>
          <w:tcPr>
            <w:tcW w:type="dxa" w:w="1008"/>
            <w:shd w:val="clear" w:color="auto" w:fill="D9E2F3"/>
          </w:tcPr>
          <w:p>
            <w:r>
              <w:rPr>
                <w:b/>
                <w:sz w:val="19"/>
              </w:rPr>
              <w:t>Initials</w:t>
            </w:r>
          </w:p>
        </w:tc>
      </w:tr>
      <w:tr>
        <w:tc>
          <w:tcPr>
            <w:tcW w:type="dxa" w:w="1728"/>
          </w:tcPr>
          <w:p>
            <w:pPr>
              <w:spacing w:after="20"/>
            </w:pPr>
          </w:p>
        </w:tc>
        <w:tc>
          <w:tcPr>
            <w:tcW w:type="dxa" w:w="1152"/>
          </w:tcPr>
          <w:p>
            <w:pPr>
              <w:spacing w:after="20"/>
            </w:pPr>
          </w:p>
        </w:tc>
        <w:tc>
          <w:tcPr>
            <w:tcW w:type="dxa" w:w="1152"/>
          </w:tcPr>
          <w:p>
            <w:pPr>
              <w:spacing w:after="20"/>
            </w:pPr>
          </w:p>
        </w:tc>
        <w:tc>
          <w:tcPr>
            <w:tcW w:type="dxa" w:w="4320"/>
          </w:tcPr>
          <w:p>
            <w:pPr>
              <w:spacing w:after="20"/>
            </w:pPr>
          </w:p>
        </w:tc>
        <w:tc>
          <w:tcPr>
            <w:tcW w:type="dxa" w:w="1008"/>
          </w:tcPr>
          <w:p>
            <w:pPr>
              <w:spacing w:after="20"/>
            </w:pPr>
          </w:p>
        </w:tc>
      </w:tr>
      <w:tr>
        <w:tc>
          <w:tcPr>
            <w:tcW w:type="dxa" w:w="1728"/>
          </w:tcPr>
          <w:p>
            <w:pPr>
              <w:spacing w:after="20"/>
            </w:pPr>
          </w:p>
        </w:tc>
        <w:tc>
          <w:tcPr>
            <w:tcW w:type="dxa" w:w="1152"/>
          </w:tcPr>
          <w:p>
            <w:pPr>
              <w:spacing w:after="20"/>
            </w:pPr>
          </w:p>
        </w:tc>
        <w:tc>
          <w:tcPr>
            <w:tcW w:type="dxa" w:w="1152"/>
          </w:tcPr>
          <w:p>
            <w:pPr>
              <w:spacing w:after="20"/>
            </w:pPr>
          </w:p>
        </w:tc>
        <w:tc>
          <w:tcPr>
            <w:tcW w:type="dxa" w:w="4320"/>
          </w:tcPr>
          <w:p>
            <w:pPr>
              <w:spacing w:after="20"/>
            </w:pPr>
          </w:p>
        </w:tc>
        <w:tc>
          <w:tcPr>
            <w:tcW w:type="dxa" w:w="1008"/>
          </w:tcPr>
          <w:p>
            <w:pPr>
              <w:spacing w:after="20"/>
            </w:pPr>
          </w:p>
        </w:tc>
      </w:tr>
      <w:tr>
        <w:tc>
          <w:tcPr>
            <w:tcW w:type="dxa" w:w="1728"/>
          </w:tcPr>
          <w:p>
            <w:pPr>
              <w:spacing w:after="20"/>
            </w:pPr>
          </w:p>
        </w:tc>
        <w:tc>
          <w:tcPr>
            <w:tcW w:type="dxa" w:w="1152"/>
          </w:tcPr>
          <w:p>
            <w:pPr>
              <w:spacing w:after="20"/>
            </w:pPr>
          </w:p>
        </w:tc>
        <w:tc>
          <w:tcPr>
            <w:tcW w:type="dxa" w:w="1152"/>
          </w:tcPr>
          <w:p>
            <w:pPr>
              <w:spacing w:after="20"/>
            </w:pPr>
          </w:p>
        </w:tc>
        <w:tc>
          <w:tcPr>
            <w:tcW w:type="dxa" w:w="4320"/>
          </w:tcPr>
          <w:p>
            <w:pPr>
              <w:spacing w:after="20"/>
            </w:pPr>
          </w:p>
        </w:tc>
        <w:tc>
          <w:tcPr>
            <w:tcW w:type="dxa" w:w="1008"/>
          </w:tcPr>
          <w:p>
            <w:pPr>
              <w:spacing w:after="20"/>
            </w:pPr>
          </w:p>
        </w:tc>
      </w:tr>
      <w:tr>
        <w:tc>
          <w:tcPr>
            <w:tcW w:type="dxa" w:w="1728"/>
          </w:tcPr>
          <w:p>
            <w:pPr>
              <w:spacing w:after="20"/>
            </w:pPr>
          </w:p>
        </w:tc>
        <w:tc>
          <w:tcPr>
            <w:tcW w:type="dxa" w:w="1152"/>
          </w:tcPr>
          <w:p>
            <w:pPr>
              <w:spacing w:after="20"/>
            </w:pPr>
          </w:p>
        </w:tc>
        <w:tc>
          <w:tcPr>
            <w:tcW w:type="dxa" w:w="1152"/>
          </w:tcPr>
          <w:p>
            <w:pPr>
              <w:spacing w:after="20"/>
            </w:pPr>
          </w:p>
        </w:tc>
        <w:tc>
          <w:tcPr>
            <w:tcW w:type="dxa" w:w="4320"/>
          </w:tcPr>
          <w:p>
            <w:pPr>
              <w:spacing w:after="20"/>
            </w:pPr>
          </w:p>
        </w:tc>
        <w:tc>
          <w:tcPr>
            <w:tcW w:type="dxa" w:w="1008"/>
          </w:tcPr>
          <w:p>
            <w:pPr>
              <w:spacing w:after="20"/>
            </w:pPr>
          </w:p>
        </w:tc>
      </w:tr>
      <w:tr>
        <w:tc>
          <w:tcPr>
            <w:tcW w:type="dxa" w:w="1728"/>
          </w:tcPr>
          <w:p>
            <w:pPr>
              <w:spacing w:after="20"/>
            </w:pPr>
          </w:p>
        </w:tc>
        <w:tc>
          <w:tcPr>
            <w:tcW w:type="dxa" w:w="1152"/>
          </w:tcPr>
          <w:p>
            <w:pPr>
              <w:spacing w:after="20"/>
            </w:pPr>
          </w:p>
        </w:tc>
        <w:tc>
          <w:tcPr>
            <w:tcW w:type="dxa" w:w="1152"/>
          </w:tcPr>
          <w:p>
            <w:pPr>
              <w:spacing w:after="20"/>
            </w:pPr>
          </w:p>
        </w:tc>
        <w:tc>
          <w:tcPr>
            <w:tcW w:type="dxa" w:w="4320"/>
          </w:tcPr>
          <w:p>
            <w:pPr>
              <w:spacing w:after="20"/>
            </w:pPr>
          </w:p>
        </w:tc>
        <w:tc>
          <w:tcPr>
            <w:tcW w:type="dxa" w:w="1008"/>
          </w:tcPr>
          <w:p>
            <w:pPr>
              <w:spacing w:after="20"/>
            </w:pPr>
          </w:p>
        </w:tc>
      </w:tr>
      <w:tr>
        <w:tc>
          <w:tcPr>
            <w:tcW w:type="dxa" w:w="1728"/>
          </w:tcPr>
          <w:p>
            <w:pPr>
              <w:spacing w:after="20"/>
            </w:pPr>
          </w:p>
        </w:tc>
        <w:tc>
          <w:tcPr>
            <w:tcW w:type="dxa" w:w="1152"/>
          </w:tcPr>
          <w:p>
            <w:pPr>
              <w:spacing w:after="20"/>
            </w:pPr>
          </w:p>
        </w:tc>
        <w:tc>
          <w:tcPr>
            <w:tcW w:type="dxa" w:w="1152"/>
          </w:tcPr>
          <w:p>
            <w:pPr>
              <w:spacing w:after="20"/>
            </w:pPr>
          </w:p>
        </w:tc>
        <w:tc>
          <w:tcPr>
            <w:tcW w:type="dxa" w:w="4320"/>
          </w:tcPr>
          <w:p>
            <w:pPr>
              <w:spacing w:after="20"/>
            </w:pPr>
          </w:p>
        </w:tc>
        <w:tc>
          <w:tcPr>
            <w:tcW w:type="dxa" w:w="1008"/>
          </w:tcPr>
          <w:p>
            <w:pPr>
              <w:spacing w:after="20"/>
            </w:pPr>
          </w:p>
        </w:tc>
      </w:tr>
      <w:tr>
        <w:tc>
          <w:tcPr>
            <w:tcW w:type="dxa" w:w="1728"/>
          </w:tcPr>
          <w:p>
            <w:pPr>
              <w:spacing w:after="20"/>
            </w:pPr>
          </w:p>
        </w:tc>
        <w:tc>
          <w:tcPr>
            <w:tcW w:type="dxa" w:w="1152"/>
          </w:tcPr>
          <w:p>
            <w:pPr>
              <w:spacing w:after="20"/>
            </w:pPr>
          </w:p>
        </w:tc>
        <w:tc>
          <w:tcPr>
            <w:tcW w:type="dxa" w:w="1152"/>
          </w:tcPr>
          <w:p>
            <w:pPr>
              <w:spacing w:after="20"/>
            </w:pPr>
          </w:p>
        </w:tc>
        <w:tc>
          <w:tcPr>
            <w:tcW w:type="dxa" w:w="4320"/>
          </w:tcPr>
          <w:p>
            <w:pPr>
              <w:spacing w:after="20"/>
            </w:pPr>
          </w:p>
        </w:tc>
        <w:tc>
          <w:tcPr>
            <w:tcW w:type="dxa" w:w="1008"/>
          </w:tcPr>
          <w:p>
            <w:pPr>
              <w:spacing w:after="20"/>
            </w:pPr>
          </w:p>
        </w:tc>
      </w:tr>
      <w:tr>
        <w:tc>
          <w:tcPr>
            <w:tcW w:type="dxa" w:w="1728"/>
          </w:tcPr>
          <w:p>
            <w:pPr>
              <w:spacing w:after="20"/>
            </w:pPr>
          </w:p>
        </w:tc>
        <w:tc>
          <w:tcPr>
            <w:tcW w:type="dxa" w:w="1152"/>
          </w:tcPr>
          <w:p>
            <w:pPr>
              <w:spacing w:after="20"/>
            </w:pPr>
          </w:p>
        </w:tc>
        <w:tc>
          <w:tcPr>
            <w:tcW w:type="dxa" w:w="1152"/>
          </w:tcPr>
          <w:p>
            <w:pPr>
              <w:spacing w:after="20"/>
            </w:pPr>
          </w:p>
        </w:tc>
        <w:tc>
          <w:tcPr>
            <w:tcW w:type="dxa" w:w="4320"/>
          </w:tcPr>
          <w:p>
            <w:pPr>
              <w:spacing w:after="20"/>
            </w:pPr>
          </w:p>
        </w:tc>
        <w:tc>
          <w:tcPr>
            <w:tcW w:type="dxa" w:w="1008"/>
          </w:tcPr>
          <w:p>
            <w:pPr>
              <w:spacing w:after="20"/>
            </w:pPr>
          </w:p>
        </w:tc>
      </w:tr>
      <w:tr>
        <w:tc>
          <w:tcPr>
            <w:tcW w:type="dxa" w:w="1728"/>
          </w:tcPr>
          <w:p>
            <w:pPr>
              <w:spacing w:after="20"/>
            </w:pPr>
          </w:p>
        </w:tc>
        <w:tc>
          <w:tcPr>
            <w:tcW w:type="dxa" w:w="1152"/>
          </w:tcPr>
          <w:p>
            <w:pPr>
              <w:spacing w:after="20"/>
            </w:pPr>
          </w:p>
        </w:tc>
        <w:tc>
          <w:tcPr>
            <w:tcW w:type="dxa" w:w="1152"/>
          </w:tcPr>
          <w:p>
            <w:pPr>
              <w:spacing w:after="20"/>
            </w:pPr>
          </w:p>
        </w:tc>
        <w:tc>
          <w:tcPr>
            <w:tcW w:type="dxa" w:w="4320"/>
          </w:tcPr>
          <w:p>
            <w:pPr>
              <w:spacing w:after="20"/>
            </w:pPr>
          </w:p>
        </w:tc>
        <w:tc>
          <w:tcPr>
            <w:tcW w:type="dxa" w:w="1008"/>
          </w:tcPr>
          <w:p>
            <w:pPr>
              <w:spacing w:after="20"/>
            </w:pPr>
          </w:p>
        </w:tc>
      </w:tr>
      <w:tr>
        <w:tc>
          <w:tcPr>
            <w:tcW w:type="dxa" w:w="1728"/>
          </w:tcPr>
          <w:p>
            <w:pPr>
              <w:spacing w:after="20"/>
            </w:pPr>
          </w:p>
        </w:tc>
        <w:tc>
          <w:tcPr>
            <w:tcW w:type="dxa" w:w="1152"/>
          </w:tcPr>
          <w:p>
            <w:pPr>
              <w:spacing w:after="20"/>
            </w:pPr>
          </w:p>
        </w:tc>
        <w:tc>
          <w:tcPr>
            <w:tcW w:type="dxa" w:w="1152"/>
          </w:tcPr>
          <w:p>
            <w:pPr>
              <w:spacing w:after="20"/>
            </w:pPr>
          </w:p>
        </w:tc>
        <w:tc>
          <w:tcPr>
            <w:tcW w:type="dxa" w:w="4320"/>
          </w:tcPr>
          <w:p>
            <w:pPr>
              <w:spacing w:after="20"/>
            </w:pPr>
          </w:p>
        </w:tc>
        <w:tc>
          <w:tcPr>
            <w:tcW w:type="dxa" w:w="1008"/>
          </w:tcPr>
          <w:p>
            <w:pPr>
              <w:spacing w:after="20"/>
            </w:pPr>
          </w:p>
        </w:tc>
      </w:tr>
      <w:tr>
        <w:tc>
          <w:tcPr>
            <w:tcW w:type="dxa" w:w="1728"/>
          </w:tcPr>
          <w:p>
            <w:pPr>
              <w:spacing w:after="20"/>
            </w:pPr>
          </w:p>
        </w:tc>
        <w:tc>
          <w:tcPr>
            <w:tcW w:type="dxa" w:w="1152"/>
          </w:tcPr>
          <w:p>
            <w:pPr>
              <w:spacing w:after="20"/>
            </w:pPr>
          </w:p>
        </w:tc>
        <w:tc>
          <w:tcPr>
            <w:tcW w:type="dxa" w:w="1152"/>
          </w:tcPr>
          <w:p>
            <w:pPr>
              <w:spacing w:after="20"/>
            </w:pPr>
          </w:p>
        </w:tc>
        <w:tc>
          <w:tcPr>
            <w:tcW w:type="dxa" w:w="4320"/>
          </w:tcPr>
          <w:p>
            <w:pPr>
              <w:spacing w:after="20"/>
            </w:pPr>
          </w:p>
        </w:tc>
        <w:tc>
          <w:tcPr>
            <w:tcW w:type="dxa" w:w="1008"/>
          </w:tcPr>
          <w:p>
            <w:pPr>
              <w:spacing w:after="20"/>
            </w:pPr>
          </w:p>
        </w:tc>
      </w:tr>
      <w:tr>
        <w:tc>
          <w:tcPr>
            <w:tcW w:type="dxa" w:w="1728"/>
          </w:tcPr>
          <w:p>
            <w:pPr>
              <w:spacing w:after="20"/>
            </w:pPr>
          </w:p>
        </w:tc>
        <w:tc>
          <w:tcPr>
            <w:tcW w:type="dxa" w:w="1152"/>
          </w:tcPr>
          <w:p>
            <w:pPr>
              <w:spacing w:after="20"/>
            </w:pPr>
          </w:p>
        </w:tc>
        <w:tc>
          <w:tcPr>
            <w:tcW w:type="dxa" w:w="1152"/>
          </w:tcPr>
          <w:p>
            <w:pPr>
              <w:spacing w:after="20"/>
            </w:pPr>
          </w:p>
        </w:tc>
        <w:tc>
          <w:tcPr>
            <w:tcW w:type="dxa" w:w="4320"/>
          </w:tcPr>
          <w:p>
            <w:pPr>
              <w:spacing w:after="20"/>
            </w:pPr>
          </w:p>
        </w:tc>
        <w:tc>
          <w:tcPr>
            <w:tcW w:type="dxa" w:w="1008"/>
          </w:tcPr>
          <w:p>
            <w:pPr>
              <w:spacing w:after="20"/>
            </w:pPr>
          </w:p>
        </w:tc>
      </w:tr>
      <w:tr>
        <w:tc>
          <w:tcPr>
            <w:tcW w:type="dxa" w:w="1728"/>
          </w:tcPr>
          <w:p>
            <w:pPr>
              <w:spacing w:after="20"/>
            </w:pPr>
          </w:p>
        </w:tc>
        <w:tc>
          <w:tcPr>
            <w:tcW w:type="dxa" w:w="1152"/>
          </w:tcPr>
          <w:p>
            <w:pPr>
              <w:spacing w:after="20"/>
            </w:pPr>
          </w:p>
        </w:tc>
        <w:tc>
          <w:tcPr>
            <w:tcW w:type="dxa" w:w="1152"/>
          </w:tcPr>
          <w:p>
            <w:pPr>
              <w:spacing w:after="20"/>
            </w:pPr>
          </w:p>
        </w:tc>
        <w:tc>
          <w:tcPr>
            <w:tcW w:type="dxa" w:w="4320"/>
          </w:tcPr>
          <w:p>
            <w:pPr>
              <w:spacing w:after="20"/>
            </w:pPr>
          </w:p>
        </w:tc>
        <w:tc>
          <w:tcPr>
            <w:tcW w:type="dxa" w:w="1008"/>
          </w:tcPr>
          <w:p>
            <w:pPr>
              <w:spacing w:after="20"/>
            </w:pPr>
          </w:p>
        </w:tc>
      </w:tr>
      <w:tr>
        <w:tc>
          <w:tcPr>
            <w:tcW w:type="dxa" w:w="1728"/>
          </w:tcPr>
          <w:p>
            <w:pPr>
              <w:spacing w:after="20"/>
            </w:pPr>
          </w:p>
        </w:tc>
        <w:tc>
          <w:tcPr>
            <w:tcW w:type="dxa" w:w="1152"/>
          </w:tcPr>
          <w:p>
            <w:pPr>
              <w:spacing w:after="20"/>
            </w:pPr>
          </w:p>
        </w:tc>
        <w:tc>
          <w:tcPr>
            <w:tcW w:type="dxa" w:w="1152"/>
          </w:tcPr>
          <w:p>
            <w:pPr>
              <w:spacing w:after="20"/>
            </w:pPr>
          </w:p>
        </w:tc>
        <w:tc>
          <w:tcPr>
            <w:tcW w:type="dxa" w:w="4320"/>
          </w:tcPr>
          <w:p>
            <w:pPr>
              <w:spacing w:after="20"/>
            </w:pPr>
          </w:p>
        </w:tc>
        <w:tc>
          <w:tcPr>
            <w:tcW w:type="dxa" w:w="1008"/>
          </w:tcPr>
          <w:p>
            <w:pPr>
              <w:spacing w:after="20"/>
            </w:pPr>
          </w:p>
        </w:tc>
      </w:tr>
    </w:tbl>
    <w:p>
      <w:pPr>
        <w:spacing w:after="40"/>
      </w:pPr>
    </w:p>
    <w:p>
      <w:pPr>
        <w:pStyle w:val="Heading1"/>
      </w:pPr>
      <w:r>
        <w:t>Appendix C. Incident report</w:t>
      </w:r>
    </w:p>
    <w:tbl>
      <w:tblPr>
        <w:tblW w:type="dxa" w:w="9360"/>
        <w:jc w:val="cente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Layout w:type="fixed"/>
        <w:tblLook w:firstColumn="1" w:firstRow="1" w:lastColumn="0" w:lastRow="0" w:noHBand="0" w:noVBand="1" w:val="04A0"/>
      </w:tblPr>
      <w:tblGrid>
        <w:gridCol w:w="3744"/>
        <w:gridCol w:w="5616"/>
      </w:tblGrid>
      <w:tr>
        <w:trPr>
          <w:tblHeader w:val="true"/>
        </w:trPr>
        <w:tc>
          <w:tcPr>
            <w:tcW w:type="dxa" w:w="3744"/>
            <w:shd w:val="clear" w:color="auto" w:fill="D9E2F3"/>
          </w:tcPr>
          <w:p>
            <w:r>
              <w:rPr>
                <w:b/>
                <w:sz w:val="19"/>
              </w:rPr>
              <w:t>Field</w:t>
            </w:r>
          </w:p>
        </w:tc>
        <w:tc>
          <w:tcPr>
            <w:tcW w:type="dxa" w:w="5616"/>
            <w:shd w:val="clear" w:color="auto" w:fill="D9E2F3"/>
          </w:tcPr>
          <w:p>
            <w:r>
              <w:rPr>
                <w:b/>
                <w:sz w:val="19"/>
              </w:rPr>
              <w:t>Entry</w:t>
            </w:r>
          </w:p>
        </w:tc>
      </w:tr>
      <w:tr>
        <w:tc>
          <w:tcPr>
            <w:tcW w:type="dxa" w:w="3744"/>
          </w:tcPr>
          <w:p>
            <w:pPr>
              <w:spacing w:after="20"/>
            </w:pPr>
            <w:r>
              <w:rPr>
                <w:sz w:val="19"/>
              </w:rPr>
              <w:t>Date and time</w:t>
            </w:r>
          </w:p>
        </w:tc>
        <w:tc>
          <w:tcPr>
            <w:tcW w:type="dxa" w:w="5616"/>
          </w:tcPr>
          <w:p>
            <w:pPr>
              <w:spacing w:after="20"/>
            </w:pPr>
          </w:p>
        </w:tc>
      </w:tr>
      <w:tr>
        <w:tc>
          <w:tcPr>
            <w:tcW w:type="dxa" w:w="3744"/>
          </w:tcPr>
          <w:p>
            <w:pPr>
              <w:spacing w:after="20"/>
            </w:pPr>
            <w:r>
              <w:rPr>
                <w:sz w:val="19"/>
              </w:rPr>
              <w:t>Operators present</w:t>
            </w:r>
          </w:p>
        </w:tc>
        <w:tc>
          <w:tcPr>
            <w:tcW w:type="dxa" w:w="5616"/>
          </w:tcPr>
          <w:p>
            <w:pPr>
              <w:spacing w:after="20"/>
            </w:pPr>
          </w:p>
        </w:tc>
      </w:tr>
      <w:tr>
        <w:tc>
          <w:tcPr>
            <w:tcW w:type="dxa" w:w="3744"/>
          </w:tcPr>
          <w:p>
            <w:pPr>
              <w:spacing w:after="20"/>
            </w:pPr>
            <w:r>
              <w:rPr>
                <w:sz w:val="19"/>
              </w:rPr>
              <w:t>Type (anomaly, error, damage, near miss, safety incident)</w:t>
            </w:r>
          </w:p>
        </w:tc>
        <w:tc>
          <w:tcPr>
            <w:tcW w:type="dxa" w:w="5616"/>
          </w:tcPr>
          <w:p>
            <w:pPr>
              <w:spacing w:after="20"/>
            </w:pPr>
          </w:p>
        </w:tc>
      </w:tr>
      <w:tr>
        <w:tc>
          <w:tcPr>
            <w:tcW w:type="dxa" w:w="3744"/>
          </w:tcPr>
          <w:p>
            <w:pPr>
              <w:spacing w:after="20"/>
            </w:pPr>
            <w:r>
              <w:rPr>
                <w:sz w:val="19"/>
              </w:rPr>
              <w:t>What happened</w:t>
            </w:r>
          </w:p>
        </w:tc>
        <w:tc>
          <w:tcPr>
            <w:tcW w:type="dxa" w:w="5616"/>
          </w:tcPr>
          <w:p>
            <w:pPr>
              <w:spacing w:after="20"/>
            </w:pPr>
          </w:p>
        </w:tc>
      </w:tr>
      <w:tr>
        <w:tc>
          <w:tcPr>
            <w:tcW w:type="dxa" w:w="3744"/>
          </w:tcPr>
          <w:p>
            <w:pPr>
              <w:spacing w:after="20"/>
            </w:pPr>
            <w:r>
              <w:rPr>
                <w:sz w:val="19"/>
              </w:rPr>
              <w:t>Immediate action taken</w:t>
            </w:r>
          </w:p>
        </w:tc>
        <w:tc>
          <w:tcPr>
            <w:tcW w:type="dxa" w:w="5616"/>
          </w:tcPr>
          <w:p>
            <w:pPr>
              <w:spacing w:after="20"/>
            </w:pPr>
          </w:p>
        </w:tc>
      </w:tr>
      <w:tr>
        <w:tc>
          <w:tcPr>
            <w:tcW w:type="dxa" w:w="3744"/>
          </w:tcPr>
          <w:p>
            <w:pPr>
              <w:spacing w:after="20"/>
            </w:pPr>
            <w:r>
              <w:rPr>
                <w:sz w:val="19"/>
              </w:rPr>
              <w:t>Supervisor notified (name, time)</w:t>
            </w:r>
          </w:p>
        </w:tc>
        <w:tc>
          <w:tcPr>
            <w:tcW w:type="dxa" w:w="5616"/>
          </w:tcPr>
          <w:p>
            <w:pPr>
              <w:spacing w:after="20"/>
            </w:pPr>
          </w:p>
        </w:tc>
      </w:tr>
      <w:tr>
        <w:tc>
          <w:tcPr>
            <w:tcW w:type="dxa" w:w="3744"/>
          </w:tcPr>
          <w:p>
            <w:pPr>
              <w:spacing w:after="20"/>
            </w:pPr>
            <w:r>
              <w:rPr>
                <w:sz w:val="19"/>
              </w:rPr>
              <w:t>Cause</w:t>
            </w:r>
          </w:p>
        </w:tc>
        <w:tc>
          <w:tcPr>
            <w:tcW w:type="dxa" w:w="5616"/>
          </w:tcPr>
          <w:p>
            <w:pPr>
              <w:spacing w:after="20"/>
            </w:pPr>
          </w:p>
        </w:tc>
      </w:tr>
      <w:tr>
        <w:tc>
          <w:tcPr>
            <w:tcW w:type="dxa" w:w="3744"/>
          </w:tcPr>
          <w:p>
            <w:pPr>
              <w:spacing w:after="20"/>
            </w:pPr>
            <w:r>
              <w:rPr>
                <w:sz w:val="19"/>
              </w:rPr>
              <w:t>Corrective action</w:t>
            </w:r>
          </w:p>
        </w:tc>
        <w:tc>
          <w:tcPr>
            <w:tcW w:type="dxa" w:w="5616"/>
          </w:tcPr>
          <w:p>
            <w:pPr>
              <w:spacing w:after="20"/>
            </w:pPr>
          </w:p>
        </w:tc>
      </w:tr>
      <w:tr>
        <w:tc>
          <w:tcPr>
            <w:tcW w:type="dxa" w:w="3744"/>
          </w:tcPr>
          <w:p>
            <w:pPr>
              <w:spacing w:after="20"/>
            </w:pPr>
            <w:r>
              <w:rPr>
                <w:sz w:val="19"/>
              </w:rPr>
              <w:t>Preventive step added to this SOP (section)</w:t>
            </w:r>
          </w:p>
        </w:tc>
        <w:tc>
          <w:tcPr>
            <w:tcW w:type="dxa" w:w="5616"/>
          </w:tcPr>
          <w:p>
            <w:pPr>
              <w:spacing w:after="20"/>
            </w:pPr>
          </w:p>
        </w:tc>
      </w:tr>
      <w:tr>
        <w:tc>
          <w:tcPr>
            <w:tcW w:type="dxa" w:w="3744"/>
          </w:tcPr>
          <w:p>
            <w:pPr>
              <w:spacing w:after="20"/>
            </w:pPr>
            <w:r>
              <w:rPr>
                <w:sz w:val="19"/>
              </w:rPr>
              <w:t>Approval to resume testing (name, date)</w:t>
            </w:r>
          </w:p>
        </w:tc>
        <w:tc>
          <w:tcPr>
            <w:tcW w:type="dxa" w:w="5616"/>
          </w:tcPr>
          <w:p>
            <w:pPr>
              <w:spacing w:after="20"/>
            </w:pPr>
          </w:p>
        </w:tc>
      </w:tr>
    </w:tbl>
    <w:p>
      <w:pPr>
        <w:spacing w:after="40"/>
      </w:pPr>
    </w:p>
    <w:p>
      <w:pPr>
        <w:pStyle w:val="Heading1"/>
      </w:pPr>
      <w:r>
        <w:t>Appendix D. Source records</w:t>
      </w:r>
    </w:p>
    <w:p>
      <w:pPr>
        <w:pStyle w:val="ListBullet"/>
      </w:pPr>
      <w:r>
        <w:rPr/>
        <w:t xml:space="preserve">Drop tower use protocol and CB 152A workspace notes: </w:t>
      </w:r>
      <w:hyperlink r:id="rId15">
        <w:r>
          <w:rPr>
            <w:color w:val="0563C1"/>
            <w:u w:val="single"/>
          </w:rPr>
          <w:t xml:space="preserve">issue #115</w:t>
        </w:r>
      </w:hyperlink>
      <w:r>
        <w:rPr/>
        <w:t>.</w:t>
      </w:r>
    </w:p>
    <w:p>
      <w:pPr>
        <w:pStyle w:val="ListBullet"/>
      </w:pPr>
      <w:r>
        <w:rPr/>
        <w:t xml:space="preserve">Drop-test protocol and troubleshooting: </w:t>
      </w:r>
      <w:hyperlink r:id="rId27">
        <w:r>
          <w:rPr>
            <w:color w:val="0563C1"/>
            <w:u w:val="single"/>
          </w:rPr>
          <w:t xml:space="preserve">drop-test-protocol.md</w:t>
        </w:r>
      </w:hyperlink>
      <w:r>
        <w:rPr/>
        <w:t xml:space="preserve">, </w:t>
      </w:r>
      <w:hyperlink r:id="rId39">
        <w:r>
          <w:rPr>
            <w:color w:val="0563C1"/>
            <w:u w:val="single"/>
          </w:rPr>
          <w:t xml:space="preserve">drop-test-hook-troubleshooting.md</w:t>
        </w:r>
      </w:hyperlink>
      <w:r>
        <w:rPr/>
        <w:t>.</w:t>
      </w:r>
    </w:p>
    <w:p>
      <w:pPr>
        <w:pStyle w:val="ListBullet"/>
      </w:pPr>
      <w:r>
        <w:rPr/>
        <w:t xml:space="preserve">Lansmont M23 notes and data sheets: </w:t>
      </w:r>
      <w:hyperlink r:id="rId20">
        <w:r>
          <w:rPr>
            <w:color w:val="0563C1"/>
            <w:u w:val="single"/>
          </w:rPr>
          <w:t xml:space="preserve">equipment/lansmont-m23</w:t>
        </w:r>
      </w:hyperlink>
      <w:r>
        <w:rPr/>
        <w:t xml:space="preserve">, </w:t>
      </w:r>
      <w:hyperlink r:id="rId52">
        <w:r>
          <w:rPr>
            <w:color w:val="0563C1"/>
            <w:u w:val="single"/>
          </w:rPr>
          <w:t xml:space="preserve">M23_Data_Sheet_official.pdf</w:t>
        </w:r>
      </w:hyperlink>
      <w:r>
        <w:rPr/>
        <w:t>.</w:t>
      </w:r>
    </w:p>
    <w:p>
      <w:pPr>
        <w:pStyle w:val="ListBullet"/>
      </w:pPr>
      <w:r>
        <w:rPr/>
        <w:t xml:space="preserve">Campaign records and analyses (per-run READMEs, incidents, settings): </w:t>
      </w:r>
      <w:hyperlink r:id="rId23">
        <w:r>
          <w:rPr>
            <w:color w:val="0563C1"/>
            <w:u w:val="single"/>
          </w:rPr>
          <w:t xml:space="preserve">PR #86</w:t>
        </w:r>
      </w:hyperlink>
      <w:r>
        <w:rPr/>
        <w:t>.</w:t>
      </w:r>
    </w:p>
    <w:p>
      <w:pPr>
        <w:pStyle w:val="ListBullet"/>
      </w:pPr>
      <w:r>
        <w:rPr/>
        <w:t xml:space="preserve">TP4 settings check: </w:t>
      </w:r>
      <w:hyperlink r:id="rId40">
        <w:r>
          <w:rPr>
            <w:color w:val="0563C1"/>
            <w:u w:val="single"/>
          </w:rPr>
          <w:t xml:space="preserve">drop-test-calibration-check-analysis.md</w:t>
        </w:r>
      </w:hyperlink>
      <w:r>
        <w:rPr/>
        <w:t>.</w:t>
      </w:r>
    </w:p>
    <w:p>
      <w:pPr>
        <w:pStyle w:val="ListBullet"/>
      </w:pPr>
      <w:r>
        <w:rPr/>
        <w:t xml:space="preserve">Rebound and brake catch: </w:t>
      </w:r>
      <w:hyperlink r:id="rId43">
        <w:r>
          <w:rPr>
            <w:color w:val="0563C1"/>
            <w:u w:val="single"/>
          </w:rPr>
          <w:t xml:space="preserve">drop-test-60in-5felts-analysis.md</w:t>
        </w:r>
      </w:hyperlink>
      <w:r>
        <w:rPr/>
        <w:t>.</w:t>
      </w:r>
    </w:p>
    <w:p>
      <w:pPr>
        <w:pStyle w:val="ListBullet"/>
      </w:pPr>
      <w:r>
        <w:rPr/>
        <w:t xml:space="preserve">CH5 cable fault: </w:t>
      </w:r>
      <w:hyperlink r:id="rId16">
        <w:r>
          <w:rPr>
            <w:color w:val="0563C1"/>
            <w:u w:val="single"/>
          </w:rPr>
          <w:t xml:space="preserve">ch5-fault-and-replicates.md</w:t>
        </w:r>
      </w:hyperlink>
      <w:r>
        <w:rPr/>
        <w:t>.</w:t>
      </w:r>
    </w:p>
    <w:p>
      <w:pPr>
        <w:pStyle w:val="ListBullet"/>
      </w:pPr>
      <w:r>
        <w:rPr/>
        <w:t xml:space="preserve">Photo provenance for Figure 3: </w:t>
      </w:r>
      <w:hyperlink r:id="rId53">
        <w:r>
          <w:rPr>
            <w:color w:val="0563C1"/>
            <w:u w:val="single"/>
          </w:rPr>
          <w:t xml:space="preserve">figures/photos/overview/README.md</w:t>
        </w:r>
      </w:hyperlink>
      <w:r>
        <w:rPr/>
        <w:t>.</w:t>
      </w:r>
    </w:p>
    <w:p>
      <w:pPr>
        <w:pStyle w:val="ListBullet"/>
      </w:pPr>
      <w:r>
        <w:rPr/>
        <w:t>This template's source script and figures: docs/drop-tower-sop/ and scripts/build_drop_tower_sop.py in this repository.</w:t>
      </w:r>
    </w:p>
    <w:sectPr w:rsidR="00FC693F" w:rsidRPr="0006063C" w:rsidSect="00034616">
      <w:headerReference w:type="default" r:id="rId9"/>
      <w:footerReference w:type="default" r:id="rId10"/>
      <w:pgSz w:w="12240" w:h="15840"/>
      <w:pgMar w:top="1152" w:right="1440" w:bottom="1152" w:left="1440" w:header="576" w:footer="57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95959"/>
        <w:sz w:val="17"/>
      </w:rPr>
      <w:t xml:space="preserve">Revision 0.1 (template), 2026-10-29  |  Page </w:t>
    </w:r>
    <w:r>
      <w:fldChar w:fldCharType="begin"/>
    </w:r>
    <w:r>
      <w:instrText xml:space="preserve"> PAGE </w:instrText>
    </w:r>
    <w:r>
      <w:fldChar w:fldCharType="separate"/>
    </w:r>
    <w:r>
      <w:rPr>
        <w:color w:val="595959"/>
        <w:sz w:val="17"/>
      </w:rPr>
      <w:t>1</w:t>
    </w:r>
    <w:r>
      <w:fldChar w:fldCharType="end"/>
    </w:r>
    <w:r>
      <w:rPr>
        <w:color w:val="595959"/>
        <w:sz w:val="17"/>
      </w:rPr>
      <w:t xml:space="preserve"> of </w:t>
    </w:r>
    <w:r>
      <w:fldChar w:fldCharType="begin"/>
    </w:r>
    <w:r>
      <w:instrText xml:space="preserve"> NUMPAGES </w:instrText>
    </w:r>
    <w:r>
      <w:fldChar w:fldCharType="separate"/>
    </w:r>
    <w:r>
      <w:rPr>
        <w:color w:val="595959"/>
        <w:sz w:val="17"/>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95959"/>
        <w:sz w:val="17"/>
      </w:rPr>
      <w:t>Drop Tower SOP, CB 152A  |  DRAFT: not approved for use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 w:numId="11">
    <w:abstractNumId w:val="7"/>
    <w:lvlOverride w:ilvl="0">
      <w:startOverride w:val="1"/>
    </w:lvlOverride>
  </w:num>
  <w:num w:numId="12">
    <w:abstractNumId w:val="7"/>
    <w:lvlOverride w:ilvl="0">
      <w:startOverride w:val="1"/>
    </w:lvlOverride>
  </w:num>
  <w:num w:numId="13">
    <w:abstractNumId w:val="7"/>
    <w:lvlOverride w:ilvl="0">
      <w:startOverride w:val="1"/>
    </w:lvlOverride>
  </w:num>
  <w:num w:numId="14">
    <w:abstractNumId w:val="7"/>
    <w:lvlOverride w:ilvl="0">
      <w:startOverride w:val="1"/>
    </w:lvlOverride>
  </w:num>
  <w:num w:numId="15">
    <w:abstractNumId w:val="7"/>
    <w:lvlOverride w:ilvl="0">
      <w:startOverride w:val="1"/>
    </w:lvlOverride>
  </w:num>
  <w:num w:numId="16">
    <w:abstractNumId w:val="7"/>
    <w:lvlOverride w:ilvl="0">
      <w:startOverride w:val="1"/>
    </w:lvlOverride>
  </w:num>
  <w:num w:numId="17">
    <w:abstractNumId w:val="7"/>
    <w:lvlOverride w:ilvl="0">
      <w:startOverride w:val="1"/>
    </w:lvlOverride>
  </w:num>
  <w:num w:numId="18">
    <w:abstractNumId w:val="7"/>
    <w:lvlOverride w:ilvl="0">
      <w:startOverride w:val="1"/>
    </w:lvlOverride>
  </w:num>
  <w:num w:numId="19">
    <w:abstractNumId w:val="7"/>
    <w:lvlOverride w:ilvl="0">
      <w:startOverride w:val="1"/>
    </w:lvlOverride>
  </w:num>
  <w:num w:numId="20">
    <w:abstractNumId w:val="7"/>
    <w:lvlOverride w:ilvl="0">
      <w:startOverride w:val="1"/>
    </w:lvlOverride>
  </w:num>
  <w:num w:numId="21">
    <w:abstractNumId w:val="7"/>
    <w:lvlOverride w:ilvl="0">
      <w:startOverride w:val="1"/>
    </w:lvlOverride>
  </w:num>
  <w:num w:numId="22">
    <w:abstractNumId w:val="7"/>
    <w:lvlOverride w:ilvl="0">
      <w:startOverride w:val="1"/>
    </w:lvlOverride>
  </w:num>
  <w:num w:numId="23">
    <w:abstractNumId w:val="7"/>
    <w:lvlOverride w:ilvl="0">
      <w:startOverride w:val="1"/>
    </w:lvlOverride>
  </w:num>
  <w:num w:numId="24">
    <w:abstractNumId w:val="7"/>
    <w:lvlOverride w:ilvl="0">
      <w:startOverride w:val="1"/>
    </w:lvlOverride>
  </w:num>
  <w:num w:numId="25">
    <w:abstractNumId w:val="7"/>
    <w:lvlOverride w:ilvl="0">
      <w:startOverride w:val="1"/>
    </w:lvlOverride>
  </w:num>
  <w:num w:numId="26">
    <w:abstractNumId w:val="7"/>
    <w:lvlOverride w:ilvl="0">
      <w:startOverride w:val="1"/>
    </w:lvlOverride>
  </w:num>
  <w:num w:numId="27">
    <w:abstractNumId w:val="7"/>
    <w:lvlOverride w:ilvl="0">
      <w:startOverride w:val="1"/>
    </w:lvlOverride>
  </w:num>
  <w:num w:numId="28">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9" w:lineRule="auto"/>
    </w:pPr>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80"/>
      <w:outlineLvl w:val="0"/>
    </w:pPr>
    <w:rPr>
      <w:rFonts w:ascii="Calibri" w:hAnsi="Calibri" w:eastAsia="Calibri" w:cs="Calibri"/>
      <w:b/>
      <w:bCs/>
      <w:color w:val="1F3864"/>
      <w:sz w:val="30"/>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Calibri" w:hAnsi="Calibri" w:eastAsia="Calibri" w:cs="Calibri"/>
      <w:b/>
      <w:bCs/>
      <w:color w:val="1F3864"/>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contextualSpacing/>
    </w:pPr>
    <w:rPr>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40"/>
      <w:contextualSpacing/>
    </w:pPr>
    <w:rPr>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after="200"/>
    </w:pPr>
    <w:rPr>
      <w:b w:val="0"/>
      <w:bCs/>
      <w:i w:val="0"/>
      <w:color w:val="262626"/>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oc1">
    <w:name w:val="toc 1"/>
    <w:basedOn w:val="Normal"/>
    <w:pPr>
      <w:tabs>
        <w:tab w:pos="9360" w:val="right" w:leader="dot"/>
      </w:tabs>
      <w:spacing w:before="60" w:after="0" w:line="240" w:lineRule="auto"/>
      <w:ind w:left="0"/>
    </w:pPr>
    <w:rPr>
      <w:b/>
      <w:sz w:val="20"/>
    </w:rPr>
  </w:style>
  <w:style w:type="paragraph" w:customStyle="1" w:styleId="toc2">
    <w:name w:val="toc 2"/>
    <w:basedOn w:val="Normal"/>
    <w:pPr>
      <w:tabs>
        <w:tab w:pos="9360" w:val="right" w:leader="dot"/>
      </w:tabs>
      <w:spacing w:before="0" w:after="0" w:line="240" w:lineRule="auto"/>
      <w:ind w:left="432"/>
    </w:pPr>
    <w:rPr>
      <w:b w:val="0"/>
      <w:sz w:val="19"/>
    </w:rPr>
  </w:style>
  <w:style w:type="paragraph" w:customStyle="1" w:styleId="SOPLabel">
    <w:name w:val="SOP Label"/>
    <w:basedOn w:val="Normal"/>
    <w:pPr>
      <w:keepNext/>
      <w:spacing w:before="160" w:after="40"/>
    </w:pPr>
    <w:rPr>
      <w:b/>
      <w:color w:val="1F386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github.com/vertical-cloud-lab/tensegrity-optimization/issues/115#issuecomment-6277017048" TargetMode="External"/><Relationship Id="rId12" Type="http://schemas.openxmlformats.org/officeDocument/2006/relationships/hyperlink" Target="https://github.com/vertical-cloud-lab/tensegrity-optimization/pull/28" TargetMode="External"/><Relationship Id="rId13" Type="http://schemas.openxmlformats.org/officeDocument/2006/relationships/hyperlink" Target="https://github.com/vertical-cloud-lab/tensegrity-optimization/issues/27" TargetMode="External"/><Relationship Id="rId14" Type="http://schemas.openxmlformats.org/officeDocument/2006/relationships/hyperlink" Target="https://github.com/vertical-cloud-lab/tensegrity-optimization/issues/115#issuecomment-6511037439" TargetMode="External"/><Relationship Id="rId15" Type="http://schemas.openxmlformats.org/officeDocument/2006/relationships/hyperlink" Target="https://github.com/vertical-cloud-lab/tensegrity-optimization/issues/115" TargetMode="External"/><Relationship Id="rId16" Type="http://schemas.openxmlformats.org/officeDocument/2006/relationships/hyperlink" Target="https://github.com/vertical-cloud-lab/tensegrity-optimization/blob/f6471ad/data/drop-tests/1sne-checkin/ch5-fault-and-replicates.md" TargetMode="External"/><Relationship Id="rId17" Type="http://schemas.openxmlformats.org/officeDocument/2006/relationships/hyperlink" Target="https://github.com/vertical-cloud-lab/tensegrity-optimization/issues/115#issuecomment-6150496994" TargetMode="External"/><Relationship Id="rId18" Type="http://schemas.openxmlformats.org/officeDocument/2006/relationships/hyperlink" Target="https://verticalcloudlabbyu.slack.com/archives/C0B2MFR5V3L/p1790987654470499" TargetMode="External"/><Relationship Id="rId19" Type="http://schemas.openxmlformats.org/officeDocument/2006/relationships/image" Target="media/image1.jpg"/><Relationship Id="rId20" Type="http://schemas.openxmlformats.org/officeDocument/2006/relationships/hyperlink" Target="https://github.com/vertical-cloud-lab/tensegrity-optimization/blob/05b6344/equipment/lansmont-m23/README.md" TargetMode="External"/><Relationship Id="rId21" Type="http://schemas.openxmlformats.org/officeDocument/2006/relationships/image" Target="media/image2.jpg"/><Relationship Id="rId22" Type="http://schemas.openxmlformats.org/officeDocument/2006/relationships/hyperlink" Target="https://www.lansmont.com/sites/default/files/2025-10/M23%20Data%20Sheet.pdf" TargetMode="External"/><Relationship Id="rId23" Type="http://schemas.openxmlformats.org/officeDocument/2006/relationships/hyperlink" Target="https://github.com/vertical-cloud-lab/tensegrity-optimization/pull/86" TargetMode="External"/><Relationship Id="rId24" Type="http://schemas.openxmlformats.org/officeDocument/2006/relationships/hyperlink" Target="https://github.com/vertical-cloud-lab/tensegrity-optimization/blob/f6471ad/data/drop-tests/print-defects/README.md" TargetMode="External"/><Relationship Id="rId25" Type="http://schemas.openxmlformats.org/officeDocument/2006/relationships/hyperlink" Target="https://github.com/vertical-cloud-lab/tensegrity-optimization/blob/f6471ad/data/drop-tests/pre-post-grease/README.md" TargetMode="External"/><Relationship Id="rId26" Type="http://schemas.openxmlformats.org/officeDocument/2006/relationships/hyperlink" Target="https://github.com/vertical-cloud-lab/tensegrity-optimization/issues/36#issuecomment-4546364370" TargetMode="External"/><Relationship Id="rId27" Type="http://schemas.openxmlformats.org/officeDocument/2006/relationships/hyperlink" Target="https://github.com/vertical-cloud-lab/tensegrity-optimization/blob/f6471ad/docs/drop-test-protocol.md" TargetMode="External"/><Relationship Id="rId28" Type="http://schemas.openxmlformats.org/officeDocument/2006/relationships/image" Target="media/image3.jpg"/><Relationship Id="rId29" Type="http://schemas.openxmlformats.org/officeDocument/2006/relationships/hyperlink" Target="https://github.com/vertical-cloud-lab/tensegrity-optimization/blob/47db4b1/figures/photos/overview-src/carriage-specimen-mdt6ja.jpg" TargetMode="External"/><Relationship Id="rId30" Type="http://schemas.openxmlformats.org/officeDocument/2006/relationships/image" Target="media/image4.jpg"/><Relationship Id="rId31" Type="http://schemas.openxmlformats.org/officeDocument/2006/relationships/hyperlink" Target="https://github.com/vertical-cloud-lab/tensegrity-optimization/issues/36#issuecomment-4509083060" TargetMode="External"/><Relationship Id="rId32" Type="http://schemas.openxmlformats.org/officeDocument/2006/relationships/hyperlink" Target="https://github.com/vertical-cloud-lab/tensegrity-optimization/blob/38f7171/figures/photos/drop-tower.jpg" TargetMode="External"/><Relationship Id="rId33" Type="http://schemas.openxmlformats.org/officeDocument/2006/relationships/hyperlink" Target="https://github.com/vertical-cloud-lab/tensegrity-optimization/blob/f6471ad/data/drop-tests/1sne-checkin/README.md" TargetMode="External"/><Relationship Id="rId34" Type="http://schemas.openxmlformats.org/officeDocument/2006/relationships/hyperlink" Target="https://github.com/vertical-cloud-lab/tensegrity-optimization/blob/f6471ad/data/drop-tests/drift-calibration/README.md" TargetMode="External"/><Relationship Id="rId35" Type="http://schemas.openxmlformats.org/officeDocument/2006/relationships/hyperlink" Target="https://github.com/vertical-cloud-lab/tensegrity-optimization/blob/f6471ad/data/drop-tests/drift-calibration2/README.md" TargetMode="External"/><Relationship Id="rId36" Type="http://schemas.openxmlformats.org/officeDocument/2006/relationships/image" Target="media/image5.jpg"/><Relationship Id="rId37" Type="http://schemas.openxmlformats.org/officeDocument/2006/relationships/hyperlink" Target="https://github.com/vertical-cloud-lab/tensegrity-optimization/issues/92" TargetMode="External"/><Relationship Id="rId38" Type="http://schemas.openxmlformats.org/officeDocument/2006/relationships/hyperlink" Target="https://github.com/vertical-cloud-lab/tensegrity-optimization/blob/f6471ad/docs/drop-test-abc123-blind-analysis.md" TargetMode="External"/><Relationship Id="rId39" Type="http://schemas.openxmlformats.org/officeDocument/2006/relationships/hyperlink" Target="https://github.com/vertical-cloud-lab/tensegrity-optimization/blob/f6471ad/docs/drop-test-hook-troubleshooting.md" TargetMode="External"/><Relationship Id="rId40" Type="http://schemas.openxmlformats.org/officeDocument/2006/relationships/hyperlink" Target="https://github.com/vertical-cloud-lab/tensegrity-optimization/blob/f6471ad/docs/drop-test-calibration-check-analysis.md" TargetMode="External"/><Relationship Id="rId41" Type="http://schemas.openxmlformats.org/officeDocument/2006/relationships/image" Target="media/image6.jpg"/><Relationship Id="rId42" Type="http://schemas.openxmlformats.org/officeDocument/2006/relationships/hyperlink" Target="https://github.com/vertical-cloud-lab/tensegrity-optimization/blob/f6471ad/data/drop-tests/calibration-check/tp4-settings-2026-08-18.jpg" TargetMode="External"/><Relationship Id="rId43" Type="http://schemas.openxmlformats.org/officeDocument/2006/relationships/hyperlink" Target="https://github.com/vertical-cloud-lab/tensegrity-optimization/blob/f6471ad/docs/drop-test-60in-5felts-analysis.md" TargetMode="External"/><Relationship Id="rId44" Type="http://schemas.openxmlformats.org/officeDocument/2006/relationships/image" Target="media/image7.jpg"/><Relationship Id="rId45" Type="http://schemas.openxmlformats.org/officeDocument/2006/relationships/hyperlink" Target="https://github.com/vertical-cloud-lab/tensegrity-optimization/blob/f6471ad/data/drop-tests/60in-5felts-validation/video/figures/07_video_montage_9GMQYQ.png" TargetMode="External"/><Relationship Id="rId46" Type="http://schemas.openxmlformats.org/officeDocument/2006/relationships/hyperlink" Target="https://github.com/vertical-cloud-lab/tensegrity-optimization/blob/f6471ad/data/drop-tests/vertex-acrylic/README.md" TargetMode="External"/><Relationship Id="rId47" Type="http://schemas.openxmlformats.org/officeDocument/2006/relationships/hyperlink" Target="https://github.com/vertical-cloud-lab/tensegrity-optimization/blob/f6471ad/data/drop-tests/key-mounted/README.md" TargetMode="External"/><Relationship Id="rId48" Type="http://schemas.openxmlformats.org/officeDocument/2006/relationships/hyperlink" Target="https://github.com/vertical-cloud-lab/tensegrity-optimization/blob/f6471ad/data/drop-tests/key-mounted-wax/README.md" TargetMode="External"/><Relationship Id="rId49" Type="http://schemas.openxmlformats.org/officeDocument/2006/relationships/hyperlink" Target="https://github.com/vertical-cloud-lab/tensegrity-optimization/blob/f6471ad/data/drop-tests/30drops-real/README.md" TargetMode="External"/><Relationship Id="rId50" Type="http://schemas.openxmlformats.org/officeDocument/2006/relationships/hyperlink" Target="https://github.com/vertical-cloud-lab/tensegrity-optimization/blob/f6471ad/data/drop-tests/200drops/README.md" TargetMode="External"/><Relationship Id="rId51" Type="http://schemas.openxmlformats.org/officeDocument/2006/relationships/hyperlink" Target="https://youtu.be/RNjpAmWWmkQ" TargetMode="External"/><Relationship Id="rId52" Type="http://schemas.openxmlformats.org/officeDocument/2006/relationships/hyperlink" Target="https://github.com/vertical-cloud-lab/tensegrity-optimization/blob/05b6344/equipment/lansmont-m23/M23_Data_Sheet_official.pdf" TargetMode="External"/><Relationship Id="rId53" Type="http://schemas.openxmlformats.org/officeDocument/2006/relationships/hyperlink" Target="https://github.com/vertical-cloud-lab/tensegrity-optimization/blob/47db4b1/figures/photos/overview/README.m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