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75F6" w14:textId="1FCCBEF5" w:rsidR="00060C7B" w:rsidRPr="00C65C16" w:rsidRDefault="00404421" w:rsidP="00787934">
      <w:pPr>
        <w:pStyle w:val="a3"/>
        <w:spacing w:line="276" w:lineRule="auto"/>
        <w:ind w:left="0"/>
        <w:jc w:val="center"/>
        <w:rPr>
          <w:rFonts w:ascii="Times New Roman" w:hAnsi="Times New Roman" w:cs="Times New Roman"/>
          <w:b/>
          <w:sz w:val="28"/>
          <w:szCs w:val="28"/>
        </w:rPr>
      </w:pPr>
      <w:r w:rsidRPr="00C65C16">
        <w:rPr>
          <w:rFonts w:ascii="Times New Roman" w:hAnsi="Times New Roman" w:cs="Times New Roman"/>
          <w:b/>
          <w:sz w:val="28"/>
          <w:szCs w:val="28"/>
        </w:rPr>
        <w:t>ВВЕДЕНИЕ</w:t>
      </w:r>
    </w:p>
    <w:p w14:paraId="7C6CC877" w14:textId="0FAD7772" w:rsidR="00D0400B" w:rsidRPr="000D7C35" w:rsidRDefault="0033410C" w:rsidP="00787934">
      <w:pPr>
        <w:spacing w:line="276" w:lineRule="auto"/>
        <w:ind w:firstLine="709"/>
        <w:contextualSpacing/>
        <w:jc w:val="both"/>
        <w:rPr>
          <w:rFonts w:ascii="Times New Roman" w:hAnsi="Times New Roman" w:cs="Times New Roman"/>
          <w:sz w:val="28"/>
          <w:szCs w:val="28"/>
        </w:rPr>
      </w:pP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настоящее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предприятиях</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существует</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потребность</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учете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помещениях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предприятии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контроля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передвижения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не</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иде</w:t>
      </w:r>
      <w:r w:rsidR="00413A5A">
        <w:rPr>
          <w:rFonts w:ascii="Times New Roman" w:hAnsi="Times New Roman" w:cs="Times New Roman"/>
          <w:sz w:val="28"/>
          <w:szCs w:val="28"/>
        </w:rPr>
        <w:t>н</w:t>
      </w:r>
      <w:r w:rsidR="00413A5A" w:rsidRPr="000D7C35">
        <w:rPr>
          <w:rFonts w:ascii="Times New Roman" w:hAnsi="Times New Roman" w:cs="Times New Roman"/>
          <w:sz w:val="28"/>
          <w:szCs w:val="28"/>
        </w:rPr>
        <w:t>тифицированн</w:t>
      </w:r>
      <w:r w:rsidR="00413A5A">
        <w:rPr>
          <w:rFonts w:ascii="Times New Roman" w:hAnsi="Times New Roman" w:cs="Times New Roman"/>
          <w:sz w:val="28"/>
          <w:szCs w:val="28"/>
        </w:rPr>
        <w:t>ых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лиц.</w:t>
      </w:r>
    </w:p>
    <w:p w14:paraId="7DCB6AF4" w14:textId="3A78CC5B" w:rsidR="0033410C" w:rsidRPr="00EA0315" w:rsidRDefault="008D579B"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0212E1" w:rsidRPr="00EA0315">
        <w:rPr>
          <w:rFonts w:ascii="Times New Roman" w:hAnsi="Times New Roman" w:cs="Times New Roman"/>
          <w:sz w:val="28"/>
          <w:szCs w:val="28"/>
        </w:rPr>
        <w:t>истемы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учет</w:t>
      </w:r>
      <w:r w:rsidR="00D0400B" w:rsidRPr="00EA0315">
        <w:rPr>
          <w:rFonts w:ascii="Times New Roman" w:hAnsi="Times New Roman" w:cs="Times New Roman"/>
          <w:sz w:val="28"/>
          <w:szCs w:val="28"/>
        </w:rPr>
        <w:t>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w:t>
      </w:r>
      <w:r w:rsidR="000D7C35">
        <w:rPr>
          <w:rFonts w:ascii="Times New Roman" w:hAnsi="Times New Roman" w:cs="Times New Roman"/>
          <w:sz w:val="28"/>
          <w:szCs w:val="28"/>
        </w:rPr>
        <w:t>ляю</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занятость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выполнении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функций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течение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результаты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анализа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помог</w:t>
      </w:r>
      <w:r w:rsidR="000D7C35">
        <w:rPr>
          <w:rFonts w:ascii="Times New Roman" w:hAnsi="Times New Roman" w:cs="Times New Roman"/>
          <w:sz w:val="28"/>
          <w:szCs w:val="28"/>
        </w:rPr>
        <w:t>ают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руководству</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оптимизировать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некоторые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повышает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производительность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труда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Контроль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передвижений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позвол</w:t>
      </w:r>
      <w:r w:rsidR="00413A5A">
        <w:rPr>
          <w:rFonts w:ascii="Times New Roman" w:hAnsi="Times New Roman" w:cs="Times New Roman"/>
          <w:sz w:val="28"/>
          <w:szCs w:val="28"/>
        </w:rPr>
        <w:t>яе</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внутренн</w:t>
      </w:r>
      <w:r w:rsidR="00413A5A">
        <w:rPr>
          <w:rFonts w:ascii="Times New Roman" w:hAnsi="Times New Roman" w:cs="Times New Roman"/>
          <w:sz w:val="28"/>
          <w:szCs w:val="28"/>
        </w:rPr>
        <w:t>юю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логистика,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B247D" w:rsidRPr="00EA0315">
        <w:rPr>
          <w:rFonts w:ascii="Times New Roman" w:hAnsi="Times New Roman" w:cs="Times New Roman"/>
          <w:sz w:val="28"/>
          <w:szCs w:val="28"/>
        </w:rPr>
        <w:t>привод</w:t>
      </w:r>
      <w:r w:rsidR="004B247D">
        <w:rPr>
          <w:rFonts w:ascii="Times New Roman" w:hAnsi="Times New Roman" w:cs="Times New Roman"/>
          <w:sz w:val="28"/>
          <w:szCs w:val="28"/>
        </w:rPr>
        <w:t>и</w:t>
      </w:r>
      <w:r w:rsidR="004B247D"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сокращению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перемещение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продукции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изготовления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территории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самого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D0400B" w:rsidRPr="00EA0315">
        <w:rPr>
          <w:rFonts w:ascii="Times New Roman" w:hAnsi="Times New Roman" w:cs="Times New Roman"/>
          <w:sz w:val="28"/>
          <w:szCs w:val="28"/>
        </w:rPr>
        <w:t>,</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дополнительно</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позволит</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контролировать</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доступ</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различные</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помещения</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объекты</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предприятия</w:t>
      </w:r>
      <w:r w:rsidR="00652B21" w:rsidRPr="00EA0315">
        <w:rPr>
          <w:rFonts w:ascii="Times New Roman" w:hAnsi="Times New Roman" w:cs="Times New Roman"/>
          <w:sz w:val="28"/>
          <w:szCs w:val="28"/>
        </w:rPr>
        <w:t>.</w:t>
      </w:r>
    </w:p>
    <w:p w14:paraId="7B43E141" w14:textId="1C4B0E22" w:rsidR="001E27D9" w:rsidRPr="00413A5A" w:rsidRDefault="00706B23"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Целью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автоматической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учёта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помещении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использованием</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технологии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лиц.</w:t>
      </w:r>
    </w:p>
    <w:p w14:paraId="20B068E2" w14:textId="18DEA0AD" w:rsidR="00706B23" w:rsidRPr="00413A5A" w:rsidRDefault="00BF6F19"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достижения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поставленной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цели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решить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задачи:</w:t>
      </w:r>
    </w:p>
    <w:p w14:paraId="09979279" w14:textId="2EACE4A2" w:rsidR="00DB2BE1" w:rsidRPr="00413A5A" w:rsidRDefault="00DB2BE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изучить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методы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их</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достоинства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недостатки;</w:t>
      </w:r>
    </w:p>
    <w:p w14:paraId="5EE33AEE" w14:textId="2535C497" w:rsidR="004A0A81" w:rsidRDefault="00DB2BE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язык</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программирования</w:t>
      </w:r>
      <w:r w:rsidR="004A0A81">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библиотеки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данных</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подходящие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p>
    <w:p w14:paraId="1F349EB7" w14:textId="2607A412" w:rsidR="004A0A81" w:rsidRDefault="004A0A81"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оборудование</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программное</w:t>
      </w:r>
      <w:r w:rsidR="00270FA3">
        <w:rPr>
          <w:rFonts w:ascii="Times New Roman" w:hAnsi="Times New Roman" w:cs="Times New Roman"/>
          <w:sz w:val="28"/>
          <w:szCs w:val="28"/>
        </w:rPr>
        <w:t xml:space="preserve"> </w:t>
      </w:r>
      <w:r>
        <w:rPr>
          <w:rFonts w:ascii="Times New Roman" w:hAnsi="Times New Roman" w:cs="Times New Roman"/>
          <w:sz w:val="28"/>
          <w:szCs w:val="28"/>
        </w:rPr>
        <w:t>обеспечение</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6CF1413" w14:textId="02FFFD06" w:rsidR="00E35AF6" w:rsidRDefault="004A0A8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код,</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p>
    <w:p w14:paraId="527E4439" w14:textId="31F49D2A" w:rsidR="00E35AF6" w:rsidRDefault="00E35AF6"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сконфигурировать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безопасности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129C2A3" w14:textId="6AD84E5B" w:rsidR="00E35AF6" w:rsidRDefault="00E35AF6"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спроектировать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варианты</w:t>
      </w:r>
      <w:r w:rsidR="00270FA3">
        <w:rPr>
          <w:rFonts w:ascii="Times New Roman" w:hAnsi="Times New Roman" w:cs="Times New Roman"/>
          <w:sz w:val="28"/>
          <w:szCs w:val="28"/>
        </w:rPr>
        <w:t xml:space="preserve"> </w:t>
      </w:r>
      <w:r>
        <w:rPr>
          <w:rFonts w:ascii="Times New Roman" w:hAnsi="Times New Roman" w:cs="Times New Roman"/>
          <w:sz w:val="28"/>
          <w:szCs w:val="28"/>
        </w:rPr>
        <w:t>масштабируемости</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интеграции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5F88271D" w14:textId="2D122815" w:rsidR="004A0A81" w:rsidRDefault="00E35AF6"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рассчитать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экономические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затраты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отпускную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цену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продажи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8D579B">
        <w:rPr>
          <w:rFonts w:ascii="Times New Roman" w:hAnsi="Times New Roman" w:cs="Times New Roman"/>
          <w:sz w:val="28"/>
          <w:szCs w:val="28"/>
        </w:rPr>
        <w:t>.</w:t>
      </w:r>
    </w:p>
    <w:p w14:paraId="529497F1" w14:textId="196CF779" w:rsidR="003775C2" w:rsidRDefault="003775C2"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Дипломный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выполнен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самостоятельно,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проверен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«Антиплагиат».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Процент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оригинальности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соответствует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норме,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установленной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кафедрой.</w:t>
      </w:r>
    </w:p>
    <w:p w14:paraId="3584C22A" w14:textId="77777777" w:rsidR="00B17271" w:rsidRDefault="00B17271" w:rsidP="00787934">
      <w:pPr>
        <w:tabs>
          <w:tab w:val="left" w:pos="3450"/>
        </w:tabs>
        <w:spacing w:line="276" w:lineRule="auto"/>
        <w:ind w:firstLine="709"/>
        <w:contextualSpacing/>
        <w:jc w:val="both"/>
        <w:rPr>
          <w:rFonts w:ascii="Times New Roman" w:hAnsi="Times New Roman" w:cs="Times New Roman"/>
          <w:sz w:val="28"/>
          <w:szCs w:val="28"/>
        </w:rPr>
      </w:pPr>
    </w:p>
    <w:p w14:paraId="1765CB74" w14:textId="07EE62AB" w:rsidR="00C65C16" w:rsidRDefault="00C65C16" w:rsidP="0078793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504E7F0B" w14:textId="38725347" w:rsidR="00470A0A" w:rsidRDefault="00C65C16" w:rsidP="00787934">
      <w:pPr>
        <w:spacing w:before="120" w:after="12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lastRenderedPageBreak/>
        <w:t>1.</w:t>
      </w:r>
      <w:r w:rsidR="00270FA3">
        <w:rPr>
          <w:rFonts w:ascii="Times New Roman" w:hAnsi="Times New Roman" w:cs="Times New Roman"/>
          <w:b/>
          <w:sz w:val="28"/>
          <w:szCs w:val="28"/>
        </w:rPr>
        <w:t xml:space="preserve"> </w:t>
      </w:r>
      <w:r w:rsidR="00E74512">
        <w:rPr>
          <w:rFonts w:ascii="Times New Roman" w:hAnsi="Times New Roman" w:cs="Times New Roman"/>
          <w:b/>
          <w:sz w:val="28"/>
          <w:szCs w:val="28"/>
        </w:rPr>
        <w:t>ТЕОРИЯ НЕЙОРННЫХ СЕТЕЙ И ИХ ИСПОЛЬЗОВАНИЕ В РАСПОЗНАВАНИИ ЛИЦ</w:t>
      </w:r>
    </w:p>
    <w:p w14:paraId="14F194E6" w14:textId="5E9A3E6E" w:rsidR="009F2243" w:rsidRDefault="009F2243" w:rsidP="00787934">
      <w:pPr>
        <w:spacing w:before="120" w:after="120" w:line="276" w:lineRule="auto"/>
        <w:ind w:firstLine="709"/>
        <w:contextualSpacing/>
        <w:jc w:val="both"/>
        <w:rPr>
          <w:rFonts w:ascii="Times New Roman" w:hAnsi="Times New Roman" w:cs="Times New Roman"/>
          <w:b/>
          <w:sz w:val="28"/>
          <w:szCs w:val="28"/>
        </w:rPr>
      </w:pPr>
    </w:p>
    <w:p w14:paraId="5E59DEF2" w14:textId="6654E155" w:rsidR="009F2243" w:rsidRDefault="00E13BA9" w:rsidP="00787934">
      <w:pPr>
        <w:pStyle w:val="a3"/>
        <w:numPr>
          <w:ilvl w:val="1"/>
          <w:numId w:val="17"/>
        </w:numPr>
        <w:spacing w:before="120" w:after="120" w:line="276" w:lineRule="auto"/>
        <w:jc w:val="both"/>
        <w:rPr>
          <w:rFonts w:ascii="Times New Roman" w:hAnsi="Times New Roman" w:cs="Times New Roman"/>
          <w:b/>
          <w:sz w:val="28"/>
          <w:szCs w:val="28"/>
        </w:rPr>
      </w:pPr>
      <w:r>
        <w:rPr>
          <w:rFonts w:ascii="Times New Roman" w:hAnsi="Times New Roman" w:cs="Times New Roman"/>
          <w:bCs/>
          <w:sz w:val="28"/>
          <w:szCs w:val="28"/>
        </w:rPr>
        <w:t>Искусственный нейрон</w:t>
      </w:r>
    </w:p>
    <w:p w14:paraId="7C6A3A4B" w14:textId="77777777" w:rsidR="009F2243" w:rsidRPr="009F2243" w:rsidRDefault="009F2243" w:rsidP="00787934">
      <w:pPr>
        <w:spacing w:before="120" w:after="120" w:line="276" w:lineRule="auto"/>
        <w:ind w:firstLine="709"/>
        <w:contextualSpacing/>
        <w:jc w:val="both"/>
        <w:rPr>
          <w:rFonts w:ascii="Times New Roman" w:hAnsi="Times New Roman" w:cs="Times New Roman"/>
          <w:b/>
          <w:sz w:val="28"/>
          <w:szCs w:val="28"/>
        </w:rPr>
      </w:pPr>
    </w:p>
    <w:p w14:paraId="661D7F9E" w14:textId="372A08B5" w:rsidR="00D33047" w:rsidRDefault="00D33047"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Искусственный нейрон</w:t>
      </w:r>
      <w:r w:rsidR="00E73BEE">
        <w:rPr>
          <w:rFonts w:ascii="Times New Roman" w:hAnsi="Times New Roman" w:cs="Times New Roman"/>
          <w:color w:val="202122"/>
          <w:sz w:val="28"/>
          <w:szCs w:val="28"/>
          <w:shd w:val="clear" w:color="auto" w:fill="FFFFFF"/>
        </w:rPr>
        <w:t xml:space="preserve"> являются упрощённой моделью естественного нейрона, а математически </w:t>
      </w:r>
      <w:r w:rsidR="00E73BEE" w:rsidRPr="00E73BEE">
        <w:rPr>
          <w:rFonts w:ascii="Times New Roman" w:hAnsi="Times New Roman" w:cs="Times New Roman"/>
          <w:color w:val="202122"/>
          <w:sz w:val="28"/>
          <w:szCs w:val="28"/>
          <w:shd w:val="clear" w:color="auto" w:fill="FFFFFF"/>
        </w:rPr>
        <w:t>обычно представляют как некоторую нелинейную функцию от единственного аргумента — </w:t>
      </w:r>
      <w:r w:rsidR="00E73BEE" w:rsidRPr="00D33047">
        <w:rPr>
          <w:rFonts w:ascii="Times New Roman" w:hAnsi="Times New Roman" w:cs="Times New Roman"/>
          <w:color w:val="202122"/>
          <w:sz w:val="28"/>
          <w:szCs w:val="28"/>
          <w:shd w:val="clear" w:color="auto" w:fill="FFFFFF"/>
        </w:rPr>
        <w:t>линейной комбинации</w:t>
      </w:r>
      <w:r w:rsidR="00E73BEE" w:rsidRPr="00E73BEE">
        <w:rPr>
          <w:rFonts w:ascii="Times New Roman" w:hAnsi="Times New Roman" w:cs="Times New Roman"/>
          <w:color w:val="202122"/>
          <w:sz w:val="28"/>
          <w:szCs w:val="28"/>
          <w:shd w:val="clear" w:color="auto" w:fill="FFFFFF"/>
        </w:rPr>
        <w:t> всех входных сигналов.</w:t>
      </w:r>
      <w:r>
        <w:rPr>
          <w:rFonts w:ascii="Times New Roman" w:hAnsi="Times New Roman" w:cs="Times New Roman"/>
          <w:color w:val="202122"/>
          <w:sz w:val="28"/>
          <w:szCs w:val="28"/>
          <w:shd w:val="clear" w:color="auto" w:fill="FFFFFF"/>
        </w:rPr>
        <w:t xml:space="preserve"> </w:t>
      </w:r>
      <w:r w:rsidRPr="00D33047">
        <w:rPr>
          <w:rFonts w:ascii="Times New Roman" w:hAnsi="Times New Roman" w:cs="Times New Roman"/>
          <w:color w:val="202122"/>
          <w:sz w:val="28"/>
          <w:szCs w:val="28"/>
          <w:shd w:val="clear" w:color="auto" w:fill="FFFFFF"/>
        </w:rPr>
        <w:t>Данную функцию называют </w:t>
      </w:r>
      <w:r w:rsidRPr="00D33047">
        <w:rPr>
          <w:rFonts w:ascii="Times New Roman" w:hAnsi="Times New Roman" w:cs="Times New Roman"/>
          <w:color w:val="202122"/>
          <w:sz w:val="28"/>
          <w:szCs w:val="28"/>
        </w:rPr>
        <w:t>функцией активации</w:t>
      </w:r>
      <w:r w:rsidRPr="00D33047">
        <w:rPr>
          <w:rFonts w:ascii="Times New Roman" w:hAnsi="Times New Roman" w:cs="Times New Roman"/>
          <w:color w:val="202122"/>
          <w:sz w:val="28"/>
          <w:szCs w:val="28"/>
          <w:shd w:val="clear" w:color="auto" w:fill="FFFFFF"/>
        </w:rPr>
        <w:t> или функцией срабатывания, передаточной функцией. Полученный результат посылается на единственный выход.</w:t>
      </w:r>
    </w:p>
    <w:p w14:paraId="629CC8B7" w14:textId="5067F4FA"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5C22F8">
        <w:rPr>
          <w:rFonts w:ascii="Times New Roman" w:hAnsi="Times New Roman" w:cs="Times New Roman"/>
          <w:color w:val="202122"/>
          <w:sz w:val="28"/>
          <w:szCs w:val="28"/>
          <w:shd w:val="clear" w:color="auto" w:fill="FFFFFF"/>
        </w:rPr>
        <w:t>Математически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3F2E0239" w14:textId="77777777"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5DAF7091" w14:textId="631811A8" w:rsidR="005C22F8" w:rsidRPr="005C22F8" w:rsidRDefault="005C22F8" w:rsidP="00787934">
      <w:pPr>
        <w:pStyle w:val="a3"/>
        <w:spacing w:before="120" w:after="12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2D6A48C7" w14:textId="6176BF9A" w:rsidR="005C22F8" w:rsidRPr="005C22F8" w:rsidRDefault="005C22F8" w:rsidP="00787934">
      <w:pPr>
        <w:pStyle w:val="a3"/>
        <w:spacing w:before="120" w:after="12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54DB3161" w14:textId="3DD92D1B"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rPr>
      </w:pPr>
      <w:r w:rsidRPr="005C22F8">
        <w:rPr>
          <w:rFonts w:ascii="Times New Roman" w:hAnsi="Times New Roman" w:cs="Times New Roman"/>
          <w:color w:val="202122"/>
          <w:sz w:val="28"/>
          <w:szCs w:val="28"/>
        </w:rPr>
        <w:t>Здесь</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и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xml:space="preserve">  — соответственно сигналы на входах нейрона и веса входов, </w:t>
      </w:r>
      <w:proofErr w:type="gramStart"/>
      <w:r w:rsidRPr="005C22F8">
        <w:rPr>
          <w:rFonts w:ascii="Times New Roman" w:hAnsi="Times New Roman" w:cs="Times New Roman"/>
          <w:color w:val="202122"/>
          <w:sz w:val="28"/>
          <w:szCs w:val="28"/>
        </w:rPr>
        <w:t>функция</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называется</w:t>
      </w:r>
      <w:proofErr w:type="gramEnd"/>
      <w:r w:rsidRPr="005C22F8">
        <w:rPr>
          <w:rFonts w:ascii="Times New Roman" w:hAnsi="Times New Roman" w:cs="Times New Roman"/>
          <w:color w:val="202122"/>
          <w:sz w:val="28"/>
          <w:szCs w:val="28"/>
        </w:rPr>
        <w:t xml:space="preserve"> индуцированным локальным полем, а</w:t>
      </w:r>
      <w:r>
        <w:rPr>
          <w:rFonts w:ascii="Times New Roman" w:hAnsi="Times New Roman" w:cs="Times New Roman"/>
          <w:color w:val="202122"/>
          <w:sz w:val="28"/>
          <w:szCs w:val="28"/>
        </w:rPr>
        <w:t xml:space="preserve"> </w:t>
      </w:r>
      <m:oMath>
        <m:r>
          <w:rPr>
            <w:rFonts w:ascii="Cambria Math" w:hAnsi="Cambria Math" w:cs="Times New Roman"/>
            <w:color w:val="202122"/>
            <w:sz w:val="28"/>
            <w:szCs w:val="28"/>
            <w:shd w:val="clear" w:color="auto" w:fill="FFFFFF"/>
          </w:rPr>
          <m:t>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oMath>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 передаточной функцией. Возможные значения сигналов на входах нейрона считают заданными в интервале </w:t>
      </w:r>
      <w:r w:rsidRPr="005C22F8">
        <w:rPr>
          <w:rFonts w:ascii="Times New Roman" w:hAnsi="Times New Roman" w:cs="Times New Roman"/>
          <w:sz w:val="28"/>
          <w:szCs w:val="28"/>
        </w:rPr>
        <w:t>[0,1]</w:t>
      </w:r>
      <w:r w:rsidRPr="005C22F8">
        <w:rPr>
          <w:rFonts w:ascii="Times New Roman" w:hAnsi="Times New Roman" w:cs="Times New Roman"/>
          <w:color w:val="202122"/>
          <w:sz w:val="28"/>
          <w:szCs w:val="28"/>
        </w:rPr>
        <w:t>. Они могут быть либо дискретными (0 или 1), либо аналоговыми. Дополнительный вход</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oMath>
      <w:r w:rsidRPr="005C22F8">
        <w:rPr>
          <w:rFonts w:ascii="Times New Roman" w:hAnsi="Times New Roman" w:cs="Times New Roman"/>
          <w:color w:val="202122"/>
          <w:sz w:val="28"/>
          <w:szCs w:val="28"/>
        </w:rPr>
        <w:t> </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и соответствующий ему вес</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r>
          <w:rPr>
            <w:rFonts w:ascii="Cambria Math" w:hAnsi="Cambria Math" w:cs="Times New Roman"/>
            <w:color w:val="202122"/>
            <w:sz w:val="28"/>
            <w:szCs w:val="28"/>
            <w:shd w:val="clear" w:color="auto" w:fill="FFFFFF"/>
          </w:rPr>
          <m:t xml:space="preserve"> </m:t>
        </m:r>
      </m:oMath>
      <w:r w:rsidRPr="005C22F8">
        <w:rPr>
          <w:rFonts w:ascii="Times New Roman" w:hAnsi="Times New Roman" w:cs="Times New Roman"/>
          <w:color w:val="202122"/>
          <w:sz w:val="28"/>
          <w:szCs w:val="28"/>
        </w:rPr>
        <w:t> используются для инициализации нейрона. Под инициализацией подразумевается смещение активационной функции нейрона по горизонтальной оси, то есть формирование порога чувствительности нейрона.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14:paraId="4FA42A91" w14:textId="447AA157" w:rsidR="005C22F8" w:rsidRPr="005C22F8" w:rsidRDefault="005C22F8" w:rsidP="00787934">
      <w:pPr>
        <w:pStyle w:val="a3"/>
        <w:spacing w:before="120" w:after="120" w:line="276" w:lineRule="auto"/>
        <w:ind w:left="0" w:firstLine="709"/>
        <w:jc w:val="both"/>
        <w:rPr>
          <w:rFonts w:ascii="Times New Roman" w:hAnsi="Times New Roman" w:cs="Times New Roman"/>
          <w:color w:val="202122"/>
          <w:sz w:val="28"/>
          <w:szCs w:val="28"/>
        </w:rPr>
      </w:pPr>
      <w:r>
        <w:rPr>
          <w:rFonts w:ascii="Times New Roman" w:hAnsi="Times New Roman" w:cs="Times New Roman"/>
          <w:color w:val="202122"/>
          <w:sz w:val="28"/>
          <w:szCs w:val="28"/>
        </w:rPr>
        <w:t xml:space="preserve">Передаточная функция </w:t>
      </w:r>
      <w:r w:rsidRPr="005C22F8">
        <w:rPr>
          <w:rFonts w:ascii="Times New Roman" w:hAnsi="Times New Roman" w:cs="Times New Roman"/>
          <w:color w:val="202122"/>
          <w:sz w:val="28"/>
          <w:szCs w:val="28"/>
        </w:rPr>
        <w:t xml:space="preserve">определяет зависимость сигнала на выходе нейрона от взвешенной суммы сигналов на его входах. В большинстве случаев она является монотонно возрастающей и имеет область значений [−1,1] или [0,1], однако существуют исключения. Также для некоторых алгоритмов обучения сети необходимо, чтобы она была непрерывно дифференцируемой на всей числовой оси. Искусственный нейрон полностью характеризуется своей передаточной функцией. Использование </w:t>
      </w:r>
      <w:r w:rsidRPr="005C22F8">
        <w:rPr>
          <w:rFonts w:ascii="Times New Roman" w:hAnsi="Times New Roman" w:cs="Times New Roman"/>
          <w:color w:val="202122"/>
          <w:sz w:val="28"/>
          <w:szCs w:val="28"/>
        </w:rPr>
        <w:lastRenderedPageBreak/>
        <w:t>различных передаточных функций позволяет вносить нелинейность в работу нейрона и в целом нейронной сети.</w:t>
      </w:r>
    </w:p>
    <w:p w14:paraId="1A647FE9" w14:textId="46C37E90" w:rsidR="00D33047" w:rsidRDefault="00D33047"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D33047">
        <w:rPr>
          <w:rFonts w:ascii="Times New Roman" w:hAnsi="Times New Roman" w:cs="Times New Roman"/>
          <w:color w:val="202122"/>
          <w:sz w:val="28"/>
          <w:szCs w:val="28"/>
          <w:shd w:val="clear" w:color="auto" w:fill="FFFFFF"/>
        </w:rPr>
        <w:t>Связи, по которым выходные сигналы одних нейронов поступают на входы других, часто называют </w:t>
      </w:r>
      <w:hyperlink r:id="rId8" w:tooltip="Синапс" w:history="1">
        <w:r w:rsidRPr="00D33047">
          <w:rPr>
            <w:rFonts w:ascii="Times New Roman" w:hAnsi="Times New Roman" w:cs="Times New Roman"/>
            <w:color w:val="202122"/>
            <w:sz w:val="28"/>
            <w:szCs w:val="28"/>
          </w:rPr>
          <w:t>синапсами</w:t>
        </w:r>
      </w:hyperlink>
      <w:r w:rsidRPr="00D33047">
        <w:rPr>
          <w:rFonts w:ascii="Times New Roman" w:hAnsi="Times New Roman" w:cs="Times New Roman"/>
          <w:color w:val="202122"/>
          <w:sz w:val="28"/>
          <w:szCs w:val="28"/>
          <w:shd w:val="clear" w:color="auto" w:fill="FFFFFF"/>
        </w:rPr>
        <w:t> по аналогии со связями между биологическими нейронами. Каждая связь характеризуется своим весом. Связи с положительным весом называются возбуждающими, а с отрицательным — тормозящими. Нейрон имеет один выход, часто называемый </w:t>
      </w:r>
      <w:hyperlink r:id="rId9" w:tooltip="Аксон" w:history="1">
        <w:r w:rsidRPr="00D33047">
          <w:rPr>
            <w:rFonts w:ascii="Times New Roman" w:hAnsi="Times New Roman" w:cs="Times New Roman"/>
            <w:color w:val="202122"/>
            <w:sz w:val="28"/>
            <w:szCs w:val="28"/>
          </w:rPr>
          <w:t>аксоном</w:t>
        </w:r>
      </w:hyperlink>
      <w:r w:rsidRPr="00D33047">
        <w:rPr>
          <w:rFonts w:ascii="Times New Roman" w:hAnsi="Times New Roman" w:cs="Times New Roman"/>
          <w:color w:val="202122"/>
          <w:sz w:val="28"/>
          <w:szCs w:val="28"/>
          <w:shd w:val="clear" w:color="auto" w:fill="FFFFFF"/>
        </w:rPr>
        <w:t> по аналогии с биологическим прототипом. С единственного выхода нейрона сигнал может поступать на произвольное число входов других нейронов.</w:t>
      </w:r>
    </w:p>
    <w:p w14:paraId="2718C288" w14:textId="511D24E7" w:rsidR="009F2243" w:rsidRDefault="00E73BEE"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w:t>
      </w:r>
      <w:r w:rsidR="00D33047">
        <w:rPr>
          <w:rFonts w:ascii="Times New Roman" w:hAnsi="Times New Roman" w:cs="Times New Roman"/>
          <w:color w:val="202122"/>
          <w:sz w:val="28"/>
          <w:szCs w:val="28"/>
          <w:shd w:val="clear" w:color="auto" w:fill="FFFFFF"/>
        </w:rPr>
        <w:t xml:space="preserve">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00D33047" w:rsidRPr="00D33047">
        <w:rPr>
          <w:rFonts w:ascii="Times New Roman" w:eastAsiaTheme="minorEastAsia" w:hAnsi="Times New Roman" w:cs="Times New Roman"/>
          <w:color w:val="202122"/>
          <w:sz w:val="28"/>
          <w:szCs w:val="28"/>
          <w:shd w:val="clear" w:color="auto" w:fill="FFFFFF"/>
        </w:rPr>
        <w:t xml:space="preserve"> – </w:t>
      </w:r>
      <w:r w:rsidR="00D33047">
        <w:rPr>
          <w:rFonts w:ascii="Times New Roman" w:eastAsiaTheme="minorEastAsia" w:hAnsi="Times New Roman" w:cs="Times New Roman"/>
          <w:color w:val="202122"/>
          <w:sz w:val="28"/>
          <w:szCs w:val="28"/>
          <w:shd w:val="clear" w:color="auto" w:fill="FFFFFF"/>
        </w:rPr>
        <w:t>веса входных сигналов</w:t>
      </w:r>
      <w:r w:rsidR="00D33047">
        <w:rPr>
          <w:rFonts w:ascii="Times New Roman" w:hAnsi="Times New Roman" w:cs="Times New Roman"/>
          <w:color w:val="202122"/>
          <w:sz w:val="28"/>
          <w:szCs w:val="28"/>
          <w:shd w:val="clear" w:color="auto" w:fill="FFFFFF"/>
        </w:rPr>
        <w:t xml:space="preserve">. </w:t>
      </w:r>
    </w:p>
    <w:p w14:paraId="2EC8573C" w14:textId="77777777" w:rsidR="00E73BEE" w:rsidRDefault="00E73BEE"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630B6613" w14:textId="68D59F4D" w:rsidR="00E73BEE" w:rsidRPr="009F2243" w:rsidRDefault="00E73BEE" w:rsidP="00787934">
      <w:pPr>
        <w:pStyle w:val="a3"/>
        <w:spacing w:before="120" w:after="120" w:line="276" w:lineRule="auto"/>
        <w:ind w:left="0"/>
        <w:jc w:val="center"/>
        <w:rPr>
          <w:rFonts w:ascii="Times New Roman" w:hAnsi="Times New Roman" w:cs="Times New Roman"/>
          <w:b/>
          <w:sz w:val="28"/>
          <w:szCs w:val="28"/>
        </w:rPr>
      </w:pPr>
      <w:r>
        <w:rPr>
          <w:noProof/>
        </w:rPr>
        <w:drawing>
          <wp:inline distT="0" distB="0" distL="0" distR="0" wp14:anchorId="36ADCA13" wp14:editId="1E8D77FC">
            <wp:extent cx="3843867" cy="2835134"/>
            <wp:effectExtent l="0" t="0" r="4445" b="381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0F831478" w14:textId="62499114" w:rsidR="00472FE2" w:rsidRDefault="00E73BEE" w:rsidP="00787934">
      <w:pPr>
        <w:spacing w:before="120" w:after="12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52256D34" w14:textId="77777777" w:rsidR="001A6CD3" w:rsidRDefault="001A6CD3" w:rsidP="00787934">
      <w:pPr>
        <w:spacing w:before="120" w:after="120" w:line="276" w:lineRule="auto"/>
        <w:ind w:firstLine="709"/>
        <w:contextualSpacing/>
        <w:jc w:val="both"/>
        <w:rPr>
          <w:rFonts w:ascii="Arial" w:hAnsi="Arial" w:cs="Arial"/>
          <w:color w:val="202122"/>
          <w:sz w:val="21"/>
          <w:szCs w:val="21"/>
          <w:shd w:val="clear" w:color="auto" w:fill="FFFFFF"/>
        </w:rPr>
      </w:pPr>
    </w:p>
    <w:p w14:paraId="3B4F8834" w14:textId="00DB4214" w:rsidR="00D33047" w:rsidRPr="001A6CD3" w:rsidRDefault="001A6CD3"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 основном нейроны классифицируют на основе их положения в топологии сети. Разделяют:</w:t>
      </w:r>
    </w:p>
    <w:p w14:paraId="13DFCEA8" w14:textId="7D36841F"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Входные нейроны — принимают исходный вектор, кодирующий входной сигнал</w:t>
      </w:r>
      <w:r w:rsidR="00E13BA9">
        <w:rPr>
          <w:rFonts w:ascii="Times New Roman" w:hAnsi="Times New Roman" w:cs="Times New Roman"/>
          <w:color w:val="202122"/>
          <w:sz w:val="28"/>
          <w:szCs w:val="28"/>
          <w:shd w:val="clear" w:color="auto" w:fill="FFFFFF"/>
        </w:rPr>
        <w:t>;</w:t>
      </w:r>
    </w:p>
    <w:p w14:paraId="0C07C1AD" w14:textId="77777777"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Выходные нейроны — представляют собой выходы сети. В выходных нейронах могут производиться какие-либо вычислительные операции;</w:t>
      </w:r>
    </w:p>
    <w:p w14:paraId="209DB7A2" w14:textId="7FDA57E5"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Промежуточные нейроны — выполняют основные вычислительные операции</w:t>
      </w:r>
      <w:r>
        <w:rPr>
          <w:rFonts w:ascii="Times New Roman" w:hAnsi="Times New Roman" w:cs="Times New Roman"/>
          <w:color w:val="202122"/>
          <w:sz w:val="28"/>
          <w:szCs w:val="28"/>
          <w:shd w:val="clear" w:color="auto" w:fill="FFFFFF"/>
        </w:rPr>
        <w:t>.</w:t>
      </w:r>
    </w:p>
    <w:p w14:paraId="7682B91A" w14:textId="158381DE" w:rsidR="001A6CD3" w:rsidRDefault="00E13BA9" w:rsidP="00787934">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lastRenderedPageBreak/>
        <w:t>Нейронные сети и их виды</w:t>
      </w:r>
    </w:p>
    <w:p w14:paraId="7119CFA7" w14:textId="77777777" w:rsidR="00E13BA9" w:rsidRPr="00E13BA9" w:rsidRDefault="00E13BA9" w:rsidP="00787934">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7FA4DFC2" w14:textId="1CE3DB96" w:rsidR="00E13BA9" w:rsidRDefault="00E13BA9"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Нейронная 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E13BA9">
        <w:rPr>
          <w:rFonts w:ascii="Times New Roman" w:hAnsi="Times New Roman" w:cs="Times New Roman"/>
          <w:color w:val="202122"/>
          <w:sz w:val="28"/>
          <w:szCs w:val="28"/>
          <w:shd w:val="clear" w:color="auto" w:fill="FFFFFF"/>
        </w:rPr>
        <w:t>У.Маккалока</w:t>
      </w:r>
      <w:proofErr w:type="spellEnd"/>
      <w:r w:rsidRPr="00E13BA9">
        <w:rPr>
          <w:rFonts w:ascii="Times New Roman" w:hAnsi="Times New Roman" w:cs="Times New Roman"/>
          <w:color w:val="202122"/>
          <w:sz w:val="28"/>
          <w:szCs w:val="28"/>
          <w:shd w:val="clear" w:color="auto" w:fill="FFFFFF"/>
        </w:rPr>
        <w:t> и </w:t>
      </w:r>
      <w:proofErr w:type="spellStart"/>
      <w:r w:rsidRPr="00E13BA9">
        <w:rPr>
          <w:rFonts w:ascii="Times New Roman" w:hAnsi="Times New Roman" w:cs="Times New Roman"/>
          <w:color w:val="202122"/>
          <w:sz w:val="28"/>
          <w:szCs w:val="28"/>
          <w:shd w:val="clear" w:color="auto" w:fill="FFFFFF"/>
        </w:rPr>
        <w:t>У.Питтса</w:t>
      </w:r>
      <w:proofErr w:type="spellEnd"/>
      <w:r w:rsidRPr="00E13BA9">
        <w:rPr>
          <w:rFonts w:ascii="Times New Roman" w:hAnsi="Times New Roman" w:cs="Times New Roman"/>
          <w:color w:val="202122"/>
          <w:sz w:val="28"/>
          <w:szCs w:val="28"/>
          <w:shd w:val="clear" w:color="auto" w:fill="FFFFFF"/>
        </w:rPr>
        <w:t xml:space="preserve">.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 Она представляет собой систему соединённых и взаимодействующих между собой простых процессоров - искусственных нейронов. </w:t>
      </w:r>
    </w:p>
    <w:p w14:paraId="6C6BCF66" w14:textId="29B3A009" w:rsidR="00E13BA9" w:rsidRDefault="00787934"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Нейронные сети не </w:t>
      </w:r>
      <w:r w:rsidRPr="00787934">
        <w:rPr>
          <w:rFonts w:ascii="Times New Roman" w:hAnsi="Times New Roman" w:cs="Times New Roman"/>
          <w:color w:val="202122"/>
          <w:sz w:val="28"/>
          <w:szCs w:val="28"/>
        </w:rPr>
        <w:t>программируются</w:t>
      </w:r>
      <w:r w:rsidRPr="00787934">
        <w:rPr>
          <w:rFonts w:ascii="Times New Roman" w:hAnsi="Times New Roman" w:cs="Times New Roman"/>
          <w:color w:val="202122"/>
          <w:sz w:val="28"/>
          <w:szCs w:val="28"/>
          <w:shd w:val="clear" w:color="auto" w:fill="FFFFFF"/>
        </w:rPr>
        <w:t> в привычном смысле этого слова, они </w:t>
      </w:r>
      <w:r w:rsidRPr="00787934">
        <w:rPr>
          <w:rFonts w:ascii="Times New Roman" w:hAnsi="Times New Roman" w:cs="Times New Roman"/>
          <w:color w:val="202122"/>
          <w:sz w:val="28"/>
          <w:szCs w:val="28"/>
        </w:rPr>
        <w:t>обучаются</w:t>
      </w:r>
      <w:r w:rsidRPr="00787934">
        <w:rPr>
          <w:rFonts w:ascii="Times New Roman" w:hAnsi="Times New Roman" w:cs="Times New Roman"/>
          <w:color w:val="202122"/>
          <w:sz w:val="28"/>
          <w:szCs w:val="28"/>
          <w:shd w:val="clear" w:color="auto" w:fill="FFFFFF"/>
        </w:rPr>
        <w:t>. Возможность обучения — одно из главных преимуществ нейронных сетей перед традиционными </w:t>
      </w:r>
      <w:r w:rsidRPr="00787934">
        <w:rPr>
          <w:rFonts w:ascii="Times New Roman" w:hAnsi="Times New Roman" w:cs="Times New Roman"/>
          <w:color w:val="202122"/>
          <w:sz w:val="28"/>
          <w:szCs w:val="28"/>
        </w:rPr>
        <w:t>алгоритмами</w:t>
      </w:r>
      <w:r w:rsidRPr="00787934">
        <w:rPr>
          <w:rFonts w:ascii="Times New Roman" w:hAnsi="Times New Roman" w:cs="Times New Roman"/>
          <w:color w:val="202122"/>
          <w:sz w:val="28"/>
          <w:szCs w:val="28"/>
          <w:shd w:val="clear" w:color="auto" w:fill="FFFFFF"/>
        </w:rPr>
        <w:t>.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w:t>
      </w:r>
      <w:r w:rsidRPr="00787934">
        <w:rPr>
          <w:rFonts w:ascii="Times New Roman" w:hAnsi="Times New Roman" w:cs="Times New Roman"/>
          <w:color w:val="202122"/>
          <w:sz w:val="28"/>
          <w:szCs w:val="28"/>
        </w:rPr>
        <w:t>обобщение</w:t>
      </w:r>
      <w:r w:rsidRPr="00787934">
        <w:rPr>
          <w:rFonts w:ascii="Times New Roman" w:hAnsi="Times New Roman" w:cs="Times New Roman"/>
          <w:color w:val="202122"/>
          <w:sz w:val="28"/>
          <w:szCs w:val="28"/>
          <w:shd w:val="clear" w:color="auto" w:fill="FFFFFF"/>
        </w:rPr>
        <w:t>.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14:paraId="6B0F4552" w14:textId="77777777" w:rsidR="00787934" w:rsidRDefault="00787934"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2BA6BE67" w14:textId="1E940244" w:rsidR="00E13BA9" w:rsidRDefault="00787934" w:rsidP="00787934">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proofErr w:type="spellStart"/>
      <w:r>
        <w:rPr>
          <w:rFonts w:ascii="Times New Roman" w:hAnsi="Times New Roman" w:cs="Times New Roman"/>
          <w:color w:val="202122"/>
          <w:sz w:val="28"/>
          <w:szCs w:val="28"/>
          <w:shd w:val="clear" w:color="auto" w:fill="FFFFFF"/>
        </w:rPr>
        <w:t>Свёрточные</w:t>
      </w:r>
      <w:proofErr w:type="spellEnd"/>
      <w:r>
        <w:rPr>
          <w:rFonts w:ascii="Times New Roman" w:hAnsi="Times New Roman" w:cs="Times New Roman"/>
          <w:color w:val="202122"/>
          <w:sz w:val="28"/>
          <w:szCs w:val="28"/>
          <w:shd w:val="clear" w:color="auto" w:fill="FFFFFF"/>
        </w:rPr>
        <w:t xml:space="preserve"> нейронные сети</w:t>
      </w:r>
    </w:p>
    <w:p w14:paraId="2F27B2A3" w14:textId="131C2719" w:rsidR="00787934" w:rsidRDefault="00787934" w:rsidP="00787934">
      <w:pPr>
        <w:pStyle w:val="a3"/>
        <w:spacing w:before="120" w:after="120" w:line="276" w:lineRule="auto"/>
        <w:ind w:left="420"/>
        <w:jc w:val="both"/>
        <w:rPr>
          <w:rFonts w:ascii="Times New Roman" w:hAnsi="Times New Roman" w:cs="Times New Roman"/>
          <w:color w:val="202122"/>
          <w:sz w:val="28"/>
          <w:szCs w:val="28"/>
          <w:shd w:val="clear" w:color="auto" w:fill="FFFFFF"/>
        </w:rPr>
      </w:pPr>
    </w:p>
    <w:p w14:paraId="3A14A547" w14:textId="7D073576" w:rsidR="00787934" w:rsidRPr="00787934" w:rsidRDefault="00787934"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roofErr w:type="spellStart"/>
      <w:r w:rsidRPr="00787934">
        <w:rPr>
          <w:rFonts w:ascii="Times New Roman" w:hAnsi="Times New Roman" w:cs="Times New Roman"/>
          <w:color w:val="202122"/>
          <w:sz w:val="28"/>
          <w:szCs w:val="28"/>
          <w:shd w:val="clear" w:color="auto" w:fill="FFFFFF"/>
        </w:rPr>
        <w:t>Свёрточная</w:t>
      </w:r>
      <w:proofErr w:type="spellEnd"/>
      <w:r w:rsidRPr="00787934">
        <w:rPr>
          <w:rFonts w:ascii="Times New Roman" w:hAnsi="Times New Roman" w:cs="Times New Roman"/>
          <w:color w:val="202122"/>
          <w:sz w:val="28"/>
          <w:szCs w:val="28"/>
          <w:shd w:val="clear" w:color="auto" w:fill="FFFFFF"/>
        </w:rPr>
        <w:t xml:space="preserve"> нейронная сеть</w:t>
      </w:r>
      <w:r w:rsidRPr="00787934">
        <w:rPr>
          <w:rFonts w:ascii="Times New Roman" w:hAnsi="Times New Roman" w:cs="Times New Roman"/>
          <w:color w:val="202122"/>
          <w:sz w:val="28"/>
          <w:szCs w:val="28"/>
          <w:shd w:val="clear" w:color="auto" w:fill="FFFFFF"/>
        </w:rPr>
        <w:t xml:space="preserve"> </w:t>
      </w:r>
      <w:r w:rsidRPr="00787934">
        <w:rPr>
          <w:rFonts w:ascii="Times New Roman" w:hAnsi="Times New Roman" w:cs="Times New Roman"/>
          <w:color w:val="202122"/>
          <w:sz w:val="28"/>
          <w:szCs w:val="28"/>
          <w:shd w:val="clear" w:color="auto" w:fill="FFFFFF"/>
        </w:rPr>
        <w:t xml:space="preserve">специальная архитектура искусственных нейронных сетей, предложенная Яном </w:t>
      </w:r>
      <w:proofErr w:type="spellStart"/>
      <w:r w:rsidRPr="00787934">
        <w:rPr>
          <w:rFonts w:ascii="Times New Roman" w:hAnsi="Times New Roman" w:cs="Times New Roman"/>
          <w:color w:val="202122"/>
          <w:sz w:val="28"/>
          <w:szCs w:val="28"/>
          <w:shd w:val="clear" w:color="auto" w:fill="FFFFFF"/>
        </w:rPr>
        <w:t>Лекуном</w:t>
      </w:r>
      <w:proofErr w:type="spellEnd"/>
      <w:r w:rsidRPr="00787934">
        <w:rPr>
          <w:rFonts w:ascii="Times New Roman" w:hAnsi="Times New Roman" w:cs="Times New Roman"/>
          <w:color w:val="202122"/>
          <w:sz w:val="28"/>
          <w:szCs w:val="28"/>
          <w:shd w:val="clear" w:color="auto" w:fill="FFFFFF"/>
        </w:rPr>
        <w:t> в 1988 году и нацеленная на эффективное распознавание образов, входит в состав технологий глубокого обучения</w:t>
      </w:r>
      <w:r>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w:t>
      </w:r>
      <w:r w:rsidRPr="00787934">
        <w:rPr>
          <w:rFonts w:ascii="Times New Roman" w:hAnsi="Times New Roman" w:cs="Times New Roman"/>
          <w:color w:val="202122"/>
          <w:sz w:val="28"/>
          <w:szCs w:val="28"/>
          <w:shd w:val="clear" w:color="auto" w:fill="FFFFFF"/>
        </w:rPr>
        <w:t>Структура сети — однонаправленная (без обратных связей), принципиально многослойная.</w:t>
      </w:r>
    </w:p>
    <w:p w14:paraId="1062D45B" w14:textId="3D5B3DD3" w:rsidR="00787934" w:rsidRPr="00787934" w:rsidRDefault="00787934" w:rsidP="00E9469C">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14:paraId="25291DD0" w14:textId="77777777" w:rsidR="00787934" w:rsidRPr="00787934" w:rsidRDefault="00787934"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 xml:space="preserve">Работа </w:t>
      </w:r>
      <w:proofErr w:type="spellStart"/>
      <w:r w:rsidRPr="00787934">
        <w:rPr>
          <w:rFonts w:eastAsiaTheme="minorHAnsi"/>
          <w:color w:val="202122"/>
          <w:sz w:val="28"/>
          <w:szCs w:val="28"/>
          <w:shd w:val="clear" w:color="auto" w:fill="FFFFFF"/>
          <w:lang w:eastAsia="en-US"/>
        </w:rPr>
        <w:t>свёрточной</w:t>
      </w:r>
      <w:proofErr w:type="spellEnd"/>
      <w:r w:rsidRPr="00787934">
        <w:rPr>
          <w:rFonts w:eastAsiaTheme="minorHAnsi"/>
          <w:color w:val="202122"/>
          <w:sz w:val="28"/>
          <w:szCs w:val="28"/>
          <w:shd w:val="clear" w:color="auto" w:fill="FFFFFF"/>
          <w:lang w:eastAsia="en-US"/>
        </w:rPr>
        <w:t xml:space="preserve"> нейронной сети обычно интерпретируется как переход от конкретных особенностей изображения к более абстрактным </w:t>
      </w:r>
      <w:r w:rsidRPr="00787934">
        <w:rPr>
          <w:rFonts w:eastAsiaTheme="minorHAnsi"/>
          <w:color w:val="202122"/>
          <w:sz w:val="28"/>
          <w:szCs w:val="28"/>
          <w:shd w:val="clear" w:color="auto" w:fill="FFFFFF"/>
          <w:lang w:eastAsia="en-US"/>
        </w:rPr>
        <w:lastRenderedPageBreak/>
        <w:t xml:space="preserve">деталям, и далее к ещё более абстрактным деталям вплоть до выделения понятий высокого уровня. При этом сеть </w:t>
      </w:r>
      <w:proofErr w:type="spellStart"/>
      <w:r w:rsidRPr="00787934">
        <w:rPr>
          <w:rFonts w:eastAsiaTheme="minorHAnsi"/>
          <w:color w:val="202122"/>
          <w:sz w:val="28"/>
          <w:szCs w:val="28"/>
          <w:shd w:val="clear" w:color="auto" w:fill="FFFFFF"/>
          <w:lang w:eastAsia="en-US"/>
        </w:rPr>
        <w:t>самонастраивается</w:t>
      </w:r>
      <w:proofErr w:type="spellEnd"/>
      <w:r w:rsidRPr="00787934">
        <w:rPr>
          <w:rFonts w:eastAsiaTheme="minorHAnsi"/>
          <w:color w:val="202122"/>
          <w:sz w:val="28"/>
          <w:szCs w:val="28"/>
          <w:shd w:val="clear" w:color="auto" w:fill="FFFFFF"/>
          <w:lang w:eastAsia="en-US"/>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3569784D" w14:textId="77777777" w:rsidR="00787934" w:rsidRPr="00787934" w:rsidRDefault="00787934" w:rsidP="00787934">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Подобная интерпретация носит скорее метафорический или иллюстративный характер. Фактически «признаки», вырабатываемые сложной сетью, малопонятны и трудны для интерпретации настолько, что на практике суть этих признаков даже не пытаются понять, тем более «подправлять», а вместо этого для улучшения результатов распознавания меняют структуру и архитектуру сети. Так, игнорирование системой каких-то существенных явлений может говорить о том, что либо не хватает данных для обучения, либо структура сети обладает недостатками, и система не может выработать эффективных признаков для данных явлений.</w:t>
      </w:r>
    </w:p>
    <w:p w14:paraId="303F1E35" w14:textId="2102A596"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В обычном перцептроне, который представляет собой </w:t>
      </w:r>
      <w:proofErr w:type="spellStart"/>
      <w:r w:rsidRPr="00E9469C">
        <w:rPr>
          <w:rFonts w:eastAsiaTheme="minorHAnsi"/>
          <w:color w:val="202122"/>
          <w:sz w:val="28"/>
          <w:szCs w:val="28"/>
          <w:shd w:val="clear" w:color="auto" w:fill="FFFFFF"/>
          <w:lang w:eastAsia="en-US"/>
        </w:rPr>
        <w:t>полносвязную</w:t>
      </w:r>
      <w:proofErr w:type="spellEnd"/>
      <w:r w:rsidRPr="00E9469C">
        <w:rPr>
          <w:rFonts w:eastAsiaTheme="minorHAnsi"/>
          <w:color w:val="202122"/>
          <w:sz w:val="28"/>
          <w:szCs w:val="28"/>
          <w:shd w:val="clear" w:color="auto" w:fill="FFFFFF"/>
          <w:lang w:eastAsia="en-US"/>
        </w:rPr>
        <w:t xml:space="preserve"> нейронную сеть, каждый нейрон связан со всеми нейронами предыдущего слоя, причём каждая связь имеет свой персональный весовой коэффициент. В </w:t>
      </w:r>
      <w:proofErr w:type="spellStart"/>
      <w:r w:rsidRPr="00E9469C">
        <w:rPr>
          <w:rFonts w:eastAsiaTheme="minorHAnsi"/>
          <w:color w:val="202122"/>
          <w:sz w:val="28"/>
          <w:szCs w:val="28"/>
          <w:shd w:val="clear" w:color="auto" w:fill="FFFFFF"/>
          <w:lang w:eastAsia="en-US"/>
        </w:rPr>
        <w:t>свёрточной</w:t>
      </w:r>
      <w:proofErr w:type="spellEnd"/>
      <w:r w:rsidRPr="00E9469C">
        <w:rPr>
          <w:rFonts w:eastAsiaTheme="minorHAnsi"/>
          <w:color w:val="202122"/>
          <w:sz w:val="28"/>
          <w:szCs w:val="28"/>
          <w:shd w:val="clear" w:color="auto" w:fill="FFFFFF"/>
          <w:lang w:eastAsia="en-US"/>
        </w:rPr>
        <w:t xml:space="preserve">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используется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(англ. </w:t>
      </w:r>
      <w:proofErr w:type="spellStart"/>
      <w:r w:rsidRPr="00E9469C">
        <w:rPr>
          <w:rFonts w:eastAsiaTheme="minorHAnsi"/>
          <w:color w:val="202122"/>
          <w:sz w:val="28"/>
          <w:szCs w:val="28"/>
          <w:shd w:val="clear" w:color="auto" w:fill="FFFFFF"/>
          <w:lang w:eastAsia="en-US"/>
        </w:rPr>
        <w:t>feature</w:t>
      </w:r>
      <w:proofErr w:type="spellEnd"/>
      <w:r w:rsidRPr="00E9469C">
        <w:rPr>
          <w:rFonts w:eastAsiaTheme="minorHAnsi"/>
          <w:color w:val="202122"/>
          <w:sz w:val="28"/>
          <w:szCs w:val="28"/>
          <w:shd w:val="clear" w:color="auto" w:fill="FFFFFF"/>
          <w:lang w:eastAsia="en-US"/>
        </w:rPr>
        <w:t xml:space="preserve"> </w:t>
      </w:r>
      <w:proofErr w:type="spellStart"/>
      <w:r w:rsidRPr="00E9469C">
        <w:rPr>
          <w:rFonts w:eastAsiaTheme="minorHAnsi"/>
          <w:color w:val="202122"/>
          <w:sz w:val="28"/>
          <w:szCs w:val="28"/>
          <w:shd w:val="clear" w:color="auto" w:fill="FFFFFF"/>
          <w:lang w:eastAsia="en-US"/>
        </w:rPr>
        <w:t>map</w:t>
      </w:r>
      <w:proofErr w:type="spellEnd"/>
      <w:r w:rsidRPr="00E9469C">
        <w:rPr>
          <w:rFonts w:eastAsiaTheme="minorHAnsi"/>
          <w:color w:val="202122"/>
          <w:sz w:val="28"/>
          <w:szCs w:val="28"/>
          <w:shd w:val="clear" w:color="auto" w:fill="FFFFFF"/>
          <w:lang w:eastAsia="en-US"/>
        </w:rPr>
        <w:t xml:space="preserve">). Естественно, в </w:t>
      </w:r>
      <w:proofErr w:type="spellStart"/>
      <w:r w:rsidRPr="00E9469C">
        <w:rPr>
          <w:rFonts w:eastAsiaTheme="minorHAnsi"/>
          <w:color w:val="202122"/>
          <w:sz w:val="28"/>
          <w:szCs w:val="28"/>
          <w:shd w:val="clear" w:color="auto" w:fill="FFFFFF"/>
          <w:lang w:eastAsia="en-US"/>
        </w:rPr>
        <w:t>свёрточной</w:t>
      </w:r>
      <w:proofErr w:type="spellEnd"/>
      <w:r w:rsidRPr="00E9469C">
        <w:rPr>
          <w:rFonts w:eastAsiaTheme="minorHAnsi"/>
          <w:color w:val="202122"/>
          <w:sz w:val="28"/>
          <w:szCs w:val="28"/>
          <w:shd w:val="clear" w:color="auto" w:fill="FFFFFF"/>
          <w:lang w:eastAsia="en-US"/>
        </w:rPr>
        <w:t xml:space="preserve"> нейронной сети набор весов не один, а целая гамма, кодирующая элементы изображения (например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w:t>
      </w:r>
      <w:r w:rsidRPr="00E9469C">
        <w:rPr>
          <w:rFonts w:eastAsiaTheme="minorHAnsi"/>
          <w:color w:val="202122"/>
          <w:sz w:val="28"/>
          <w:szCs w:val="28"/>
          <w:shd w:val="clear" w:color="auto" w:fill="FFFFFF"/>
          <w:lang w:eastAsia="en-US"/>
        </w:rPr>
        <w:lastRenderedPageBreak/>
        <w:t>два нейрона (пикселя) вместо пяти, чтобы не «перешагнуть» искомый признак.</w:t>
      </w:r>
    </w:p>
    <w:p w14:paraId="007694ED" w14:textId="7945F492"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Операция </w:t>
      </w:r>
      <w:proofErr w:type="spellStart"/>
      <w:r w:rsidRPr="00E9469C">
        <w:rPr>
          <w:rFonts w:eastAsiaTheme="minorHAnsi"/>
          <w:color w:val="202122"/>
          <w:sz w:val="28"/>
          <w:szCs w:val="28"/>
          <w:shd w:val="clear" w:color="auto" w:fill="FFFFFF"/>
          <w:lang w:eastAsia="en-US"/>
        </w:rPr>
        <w:t>субдискретизации</w:t>
      </w:r>
      <w:proofErr w:type="spellEnd"/>
      <w:r w:rsidRPr="00E9469C">
        <w:rPr>
          <w:rFonts w:eastAsiaTheme="minorHAnsi"/>
          <w:color w:val="202122"/>
          <w:sz w:val="28"/>
          <w:szCs w:val="28"/>
          <w:shd w:val="clear" w:color="auto" w:fill="FFFFFF"/>
          <w:lang w:eastAsia="en-US"/>
        </w:rPr>
        <w:t xml:space="preserve"> (англ. </w:t>
      </w:r>
      <w:proofErr w:type="spellStart"/>
      <w:r w:rsidRPr="00E9469C">
        <w:rPr>
          <w:rFonts w:eastAsiaTheme="minorHAnsi"/>
          <w:color w:val="202122"/>
          <w:sz w:val="28"/>
          <w:szCs w:val="28"/>
          <w:shd w:val="clear" w:color="auto" w:fill="FFFFFF"/>
          <w:lang w:eastAsia="en-US"/>
        </w:rPr>
        <w:t>subsampling</w:t>
      </w:r>
      <w:proofErr w:type="spellEnd"/>
      <w:r w:rsidRPr="00E9469C">
        <w:rPr>
          <w:rFonts w:eastAsiaTheme="minorHAnsi"/>
          <w:color w:val="202122"/>
          <w:sz w:val="28"/>
          <w:szCs w:val="28"/>
          <w:shd w:val="clear" w:color="auto" w:fill="FFFFFF"/>
          <w:lang w:eastAsia="en-US"/>
        </w:rPr>
        <w:t>, англ. </w:t>
      </w:r>
      <w:proofErr w:type="spellStart"/>
      <w:r w:rsidRPr="00E9469C">
        <w:rPr>
          <w:rFonts w:eastAsiaTheme="minorHAnsi"/>
          <w:color w:val="202122"/>
          <w:sz w:val="28"/>
          <w:szCs w:val="28"/>
          <w:shd w:val="clear" w:color="auto" w:fill="FFFFFF"/>
          <w:lang w:eastAsia="en-US"/>
        </w:rPr>
        <w:t>pooling</w:t>
      </w:r>
      <w:proofErr w:type="spellEnd"/>
      <w:r w:rsidRPr="00E9469C">
        <w:rPr>
          <w:rFonts w:eastAsiaTheme="minorHAnsi"/>
          <w:color w:val="202122"/>
          <w:sz w:val="28"/>
          <w:szCs w:val="28"/>
          <w:shd w:val="clear" w:color="auto" w:fill="FFFFFF"/>
          <w:lang w:eastAsia="en-US"/>
        </w:rPr>
        <w:t xml:space="preserve">, также переводимая как «операция </w:t>
      </w:r>
      <w:proofErr w:type="spellStart"/>
      <w:r w:rsidRPr="00E9469C">
        <w:rPr>
          <w:rFonts w:eastAsiaTheme="minorHAnsi"/>
          <w:color w:val="202122"/>
          <w:sz w:val="28"/>
          <w:szCs w:val="28"/>
          <w:shd w:val="clear" w:color="auto" w:fill="FFFFFF"/>
          <w:lang w:eastAsia="en-US"/>
        </w:rPr>
        <w:t>подвыборки</w:t>
      </w:r>
      <w:proofErr w:type="spellEnd"/>
      <w:r w:rsidRPr="00E9469C">
        <w:rPr>
          <w:rFonts w:eastAsiaTheme="minorHAnsi"/>
          <w:color w:val="202122"/>
          <w:sz w:val="28"/>
          <w:szCs w:val="28"/>
          <w:shd w:val="clear" w:color="auto" w:fill="FFFFFF"/>
          <w:lang w:eastAsia="en-US"/>
        </w:rPr>
        <w:t>» или операция объединения), выполняет уменьшение размерности сформированных карт признаков. В данной архитектуре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такой операции, помимо ускорения дальнейших вычислений, сеть становится более инвариантной к масштабу входного изображения.</w:t>
      </w:r>
    </w:p>
    <w:p w14:paraId="603BE804" w14:textId="77777777"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Типовая сеть состоит из большого количества слоёв. После начального слоя (входного изображения) сигнал проходит серию </w:t>
      </w:r>
      <w:proofErr w:type="spellStart"/>
      <w:r w:rsidRPr="00E9469C">
        <w:rPr>
          <w:rFonts w:eastAsiaTheme="minorHAnsi"/>
          <w:color w:val="202122"/>
          <w:sz w:val="28"/>
          <w:szCs w:val="28"/>
          <w:shd w:val="clear" w:color="auto" w:fill="FFFFFF"/>
          <w:lang w:eastAsia="en-US"/>
        </w:rPr>
        <w:t>свёрточных</w:t>
      </w:r>
      <w:proofErr w:type="spellEnd"/>
      <w:r w:rsidRPr="00E9469C">
        <w:rPr>
          <w:rFonts w:eastAsiaTheme="minorHAnsi"/>
          <w:color w:val="202122"/>
          <w:sz w:val="28"/>
          <w:szCs w:val="28"/>
          <w:shd w:val="clear" w:color="auto" w:fill="FFFFFF"/>
          <w:lang w:eastAsia="en-US"/>
        </w:rPr>
        <w:t xml:space="preserve"> слоёв, в которых чередуется свёртка и </w:t>
      </w:r>
      <w:proofErr w:type="spellStart"/>
      <w:r w:rsidRPr="00E9469C">
        <w:rPr>
          <w:rFonts w:eastAsiaTheme="minorHAnsi"/>
          <w:color w:val="202122"/>
          <w:sz w:val="28"/>
          <w:szCs w:val="28"/>
          <w:shd w:val="clear" w:color="auto" w:fill="FFFFFF"/>
          <w:lang w:eastAsia="en-US"/>
        </w:rPr>
        <w:t>субдискретизация</w:t>
      </w:r>
      <w:proofErr w:type="spellEnd"/>
      <w:r w:rsidRPr="00E9469C">
        <w:rPr>
          <w:rFonts w:eastAsiaTheme="minorHAnsi"/>
          <w:color w:val="202122"/>
          <w:sz w:val="28"/>
          <w:szCs w:val="28"/>
          <w:shd w:val="clear" w:color="auto" w:fill="FFFFFF"/>
          <w:lang w:eastAsia="en-US"/>
        </w:rPr>
        <w:t xml:space="preserve"> (</w:t>
      </w:r>
      <w:proofErr w:type="spellStart"/>
      <w:r w:rsidRPr="00E9469C">
        <w:rPr>
          <w:rFonts w:eastAsiaTheme="minorHAnsi"/>
          <w:color w:val="202122"/>
          <w:sz w:val="28"/>
          <w:szCs w:val="28"/>
          <w:shd w:val="clear" w:color="auto" w:fill="FFFFFF"/>
          <w:lang w:eastAsia="en-US"/>
        </w:rPr>
        <w:t>пулинг</w:t>
      </w:r>
      <w:proofErr w:type="spellEnd"/>
      <w:r w:rsidRPr="00E9469C">
        <w:rPr>
          <w:rFonts w:eastAsiaTheme="minorHAnsi"/>
          <w:color w:val="202122"/>
          <w:sz w:val="28"/>
          <w:szCs w:val="28"/>
          <w:shd w:val="clear" w:color="auto" w:fill="FFFFFF"/>
          <w:lang w:eastAsia="en-US"/>
        </w:rPr>
        <w:t xml:space="preserve">). Чередование слоёв позволяет составлять «карты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слоёв карта признаков вырождается в вектор или даже скаляр, но таких карт признаков возникают сотни. На выходе </w:t>
      </w:r>
      <w:proofErr w:type="spellStart"/>
      <w:r w:rsidRPr="00E9469C">
        <w:rPr>
          <w:rFonts w:eastAsiaTheme="minorHAnsi"/>
          <w:color w:val="202122"/>
          <w:sz w:val="28"/>
          <w:szCs w:val="28"/>
          <w:shd w:val="clear" w:color="auto" w:fill="FFFFFF"/>
          <w:lang w:eastAsia="en-US"/>
        </w:rPr>
        <w:t>свёрточных</w:t>
      </w:r>
      <w:proofErr w:type="spellEnd"/>
      <w:r w:rsidRPr="00E9469C">
        <w:rPr>
          <w:rFonts w:eastAsiaTheme="minorHAnsi"/>
          <w:color w:val="202122"/>
          <w:sz w:val="28"/>
          <w:szCs w:val="28"/>
          <w:shd w:val="clear" w:color="auto" w:fill="FFFFFF"/>
          <w:lang w:eastAsia="en-US"/>
        </w:rPr>
        <w:t xml:space="preserve"> слоёв сети дополнительно устанавливают несколько слоёв </w:t>
      </w:r>
      <w:proofErr w:type="spellStart"/>
      <w:r w:rsidRPr="00E9469C">
        <w:rPr>
          <w:rFonts w:eastAsiaTheme="minorHAnsi"/>
          <w:color w:val="202122"/>
          <w:sz w:val="28"/>
          <w:szCs w:val="28"/>
          <w:shd w:val="clear" w:color="auto" w:fill="FFFFFF"/>
          <w:lang w:eastAsia="en-US"/>
        </w:rPr>
        <w:t>полносвязной</w:t>
      </w:r>
      <w:proofErr w:type="spellEnd"/>
      <w:r w:rsidRPr="00E9469C">
        <w:rPr>
          <w:rFonts w:eastAsiaTheme="minorHAnsi"/>
          <w:color w:val="202122"/>
          <w:sz w:val="28"/>
          <w:szCs w:val="28"/>
          <w:shd w:val="clear" w:color="auto" w:fill="FFFFFF"/>
          <w:lang w:eastAsia="en-US"/>
        </w:rPr>
        <w:t xml:space="preserve"> нейронной сети (перцептрон), на вход которых подаются оконечные карты признаков.</w:t>
      </w:r>
    </w:p>
    <w:p w14:paraId="4DA0C4B2" w14:textId="77777777" w:rsidR="00E13BA9" w:rsidRPr="00E9469C" w:rsidRDefault="00E13BA9"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p>
    <w:sectPr w:rsidR="00E13BA9" w:rsidRPr="00E9469C" w:rsidSect="00D33047">
      <w:footerReference w:type="default" r:id="rId11"/>
      <w:pgSz w:w="11906" w:h="16838"/>
      <w:pgMar w:top="1135"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0519" w14:textId="77777777" w:rsidR="009A71E6" w:rsidRDefault="009A71E6" w:rsidP="009501DA">
      <w:pPr>
        <w:spacing w:after="0" w:line="240" w:lineRule="auto"/>
      </w:pPr>
      <w:r>
        <w:separator/>
      </w:r>
    </w:p>
  </w:endnote>
  <w:endnote w:type="continuationSeparator" w:id="0">
    <w:p w14:paraId="747C537B" w14:textId="77777777" w:rsidR="009A71E6" w:rsidRDefault="009A71E6"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080B" w14:textId="77777777" w:rsidR="009A71E6" w:rsidRDefault="009A71E6" w:rsidP="009501DA">
      <w:pPr>
        <w:spacing w:after="0" w:line="240" w:lineRule="auto"/>
      </w:pPr>
      <w:r>
        <w:separator/>
      </w:r>
    </w:p>
  </w:footnote>
  <w:footnote w:type="continuationSeparator" w:id="0">
    <w:p w14:paraId="15756B63" w14:textId="77777777" w:rsidR="009A71E6" w:rsidRDefault="009A71E6"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3"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6"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6"/>
  </w:num>
  <w:num w:numId="4">
    <w:abstractNumId w:val="13"/>
  </w:num>
  <w:num w:numId="5">
    <w:abstractNumId w:val="14"/>
  </w:num>
  <w:num w:numId="6">
    <w:abstractNumId w:val="5"/>
  </w:num>
  <w:num w:numId="7">
    <w:abstractNumId w:val="9"/>
  </w:num>
  <w:num w:numId="8">
    <w:abstractNumId w:val="17"/>
  </w:num>
  <w:num w:numId="9">
    <w:abstractNumId w:val="6"/>
  </w:num>
  <w:num w:numId="10">
    <w:abstractNumId w:val="10"/>
  </w:num>
  <w:num w:numId="11">
    <w:abstractNumId w:val="3"/>
  </w:num>
  <w:num w:numId="12">
    <w:abstractNumId w:val="8"/>
  </w:num>
  <w:num w:numId="13">
    <w:abstractNumId w:val="12"/>
  </w:num>
  <w:num w:numId="14">
    <w:abstractNumId w:val="15"/>
  </w:num>
  <w:num w:numId="15">
    <w:abstractNumId w:val="2"/>
  </w:num>
  <w:num w:numId="16">
    <w:abstractNumId w:val="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822B0"/>
    <w:rsid w:val="00083CBC"/>
    <w:rsid w:val="00093201"/>
    <w:rsid w:val="0009545D"/>
    <w:rsid w:val="00095F1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654C"/>
    <w:rsid w:val="00165643"/>
    <w:rsid w:val="001713D9"/>
    <w:rsid w:val="001715BA"/>
    <w:rsid w:val="001840F2"/>
    <w:rsid w:val="00191155"/>
    <w:rsid w:val="00192EA8"/>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630EE"/>
    <w:rsid w:val="00264408"/>
    <w:rsid w:val="00270FA3"/>
    <w:rsid w:val="00277A01"/>
    <w:rsid w:val="002815BA"/>
    <w:rsid w:val="00283188"/>
    <w:rsid w:val="00283A25"/>
    <w:rsid w:val="00292C66"/>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70B1"/>
    <w:rsid w:val="003E7BB0"/>
    <w:rsid w:val="003F2CC7"/>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70A0A"/>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6E5"/>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A01C0"/>
    <w:rsid w:val="006A6F02"/>
    <w:rsid w:val="006B2C25"/>
    <w:rsid w:val="006B4E87"/>
    <w:rsid w:val="006C55FE"/>
    <w:rsid w:val="006D2174"/>
    <w:rsid w:val="006D40E5"/>
    <w:rsid w:val="006D6BFB"/>
    <w:rsid w:val="006E1B4B"/>
    <w:rsid w:val="006E2B50"/>
    <w:rsid w:val="006E4E91"/>
    <w:rsid w:val="006F27AA"/>
    <w:rsid w:val="006F43A7"/>
    <w:rsid w:val="006F6467"/>
    <w:rsid w:val="006F744D"/>
    <w:rsid w:val="00705612"/>
    <w:rsid w:val="00706B23"/>
    <w:rsid w:val="0071166B"/>
    <w:rsid w:val="00713937"/>
    <w:rsid w:val="00717E51"/>
    <w:rsid w:val="00717EC1"/>
    <w:rsid w:val="00733ED4"/>
    <w:rsid w:val="00761B89"/>
    <w:rsid w:val="007628EC"/>
    <w:rsid w:val="007702F6"/>
    <w:rsid w:val="007707DE"/>
    <w:rsid w:val="00770D7B"/>
    <w:rsid w:val="0077352B"/>
    <w:rsid w:val="00774DD3"/>
    <w:rsid w:val="00787934"/>
    <w:rsid w:val="00793B43"/>
    <w:rsid w:val="00797F3A"/>
    <w:rsid w:val="007A1AC2"/>
    <w:rsid w:val="007A67FB"/>
    <w:rsid w:val="007B2869"/>
    <w:rsid w:val="007C61C9"/>
    <w:rsid w:val="007C7417"/>
    <w:rsid w:val="007D6235"/>
    <w:rsid w:val="007D680A"/>
    <w:rsid w:val="007F374B"/>
    <w:rsid w:val="007F6A1A"/>
    <w:rsid w:val="00800B1C"/>
    <w:rsid w:val="00811C28"/>
    <w:rsid w:val="0081328C"/>
    <w:rsid w:val="008170CE"/>
    <w:rsid w:val="008307AB"/>
    <w:rsid w:val="00841530"/>
    <w:rsid w:val="008422B7"/>
    <w:rsid w:val="00847495"/>
    <w:rsid w:val="0085144B"/>
    <w:rsid w:val="008523F4"/>
    <w:rsid w:val="00852757"/>
    <w:rsid w:val="00854237"/>
    <w:rsid w:val="00854DB7"/>
    <w:rsid w:val="0085731D"/>
    <w:rsid w:val="00861811"/>
    <w:rsid w:val="008779B3"/>
    <w:rsid w:val="00880344"/>
    <w:rsid w:val="00880C60"/>
    <w:rsid w:val="0089454F"/>
    <w:rsid w:val="008953C8"/>
    <w:rsid w:val="008A40C9"/>
    <w:rsid w:val="008B4668"/>
    <w:rsid w:val="008B46DB"/>
    <w:rsid w:val="008B5C25"/>
    <w:rsid w:val="008B5FDA"/>
    <w:rsid w:val="008C3C05"/>
    <w:rsid w:val="008C5C38"/>
    <w:rsid w:val="008D0B1A"/>
    <w:rsid w:val="008D3F0E"/>
    <w:rsid w:val="008D579B"/>
    <w:rsid w:val="008D65A6"/>
    <w:rsid w:val="008D6A89"/>
    <w:rsid w:val="008E1E8A"/>
    <w:rsid w:val="008E372C"/>
    <w:rsid w:val="008E38F3"/>
    <w:rsid w:val="008E6518"/>
    <w:rsid w:val="008E681F"/>
    <w:rsid w:val="008E721E"/>
    <w:rsid w:val="008F70CB"/>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71E6"/>
    <w:rsid w:val="009C04BE"/>
    <w:rsid w:val="009C11B6"/>
    <w:rsid w:val="009C3503"/>
    <w:rsid w:val="009C46DF"/>
    <w:rsid w:val="009C5808"/>
    <w:rsid w:val="009D2F05"/>
    <w:rsid w:val="009E33AE"/>
    <w:rsid w:val="009E37D0"/>
    <w:rsid w:val="009E4771"/>
    <w:rsid w:val="009F2243"/>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14EC"/>
    <w:rsid w:val="00AC64E9"/>
    <w:rsid w:val="00AD06C4"/>
    <w:rsid w:val="00AE05C3"/>
    <w:rsid w:val="00AE1882"/>
    <w:rsid w:val="00AF0993"/>
    <w:rsid w:val="00AF0B5B"/>
    <w:rsid w:val="00AF4A95"/>
    <w:rsid w:val="00AF5F5F"/>
    <w:rsid w:val="00AF782A"/>
    <w:rsid w:val="00B02216"/>
    <w:rsid w:val="00B17271"/>
    <w:rsid w:val="00B178B1"/>
    <w:rsid w:val="00B33D86"/>
    <w:rsid w:val="00B407C1"/>
    <w:rsid w:val="00B52564"/>
    <w:rsid w:val="00B64A07"/>
    <w:rsid w:val="00B65C96"/>
    <w:rsid w:val="00B667CF"/>
    <w:rsid w:val="00B70020"/>
    <w:rsid w:val="00B76B74"/>
    <w:rsid w:val="00B87C11"/>
    <w:rsid w:val="00B87DDB"/>
    <w:rsid w:val="00B915B7"/>
    <w:rsid w:val="00B97E56"/>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2046D"/>
    <w:rsid w:val="00C23E52"/>
    <w:rsid w:val="00C42E9A"/>
    <w:rsid w:val="00C44DF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F2035"/>
    <w:rsid w:val="00EF4D5C"/>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0%BD%D0%B0%D0%BF%D1%8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0%D0%BA%D1%81%D0%BE%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1</Pages>
  <Words>1654</Words>
  <Characters>9433</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229</cp:revision>
  <dcterms:created xsi:type="dcterms:W3CDTF">2022-11-16T06:58:00Z</dcterms:created>
  <dcterms:modified xsi:type="dcterms:W3CDTF">2023-11-20T12:45:00Z</dcterms:modified>
</cp:coreProperties>
</file>