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DA008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16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116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Industry Benchmarks — Detailed Product Specification</w:t>
      </w:r>
    </w:p>
    <w:p w14:paraId="24E1355D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6EC8FE2F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A turnkey benchmarking product that gives </w:t>
      </w:r>
      <w:proofErr w:type="spellStart"/>
      <w:r w:rsidRPr="00116213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clients anonymized, industry-specific comparisons so they can see how their business performs against peers. Deliverables: automated benchmark reports (PDF/interactive), an in-app benchmarking dashboard, periodic alerts, and tailored recommendations.</w:t>
      </w:r>
    </w:p>
    <w:p w14:paraId="2FCC4344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Primary outcomes for clients</w:t>
      </w:r>
    </w:p>
    <w:p w14:paraId="4A3D5AA6" w14:textId="77777777" w:rsidR="00116213" w:rsidRPr="00116213" w:rsidRDefault="00116213" w:rsidP="00116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Faster decision-making (pricing, hiring, cost-cutting)</w:t>
      </w:r>
    </w:p>
    <w:p w14:paraId="2ECB6F11" w14:textId="77777777" w:rsidR="00116213" w:rsidRPr="00116213" w:rsidRDefault="00116213" w:rsidP="00116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Confidence in negotiating (with suppliers/lenders/employees)</w:t>
      </w:r>
    </w:p>
    <w:p w14:paraId="4D70B412" w14:textId="77777777" w:rsidR="00116213" w:rsidRPr="00116213" w:rsidRDefault="00116213" w:rsidP="00116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Clear targets for margin and cost improvements</w:t>
      </w:r>
    </w:p>
    <w:p w14:paraId="77B8E8A8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7410CFC3">
          <v:rect id="_x0000_i1025" style="width:0;height:1.5pt" o:hralign="center" o:hrstd="t" o:hr="t" fillcolor="#a0a0a0" stroked="f"/>
        </w:pict>
      </w:r>
    </w:p>
    <w:p w14:paraId="0BC2783C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2. Value proposition &amp; use cases</w:t>
      </w:r>
    </w:p>
    <w:p w14:paraId="3E8B4B5F" w14:textId="77777777" w:rsidR="00116213" w:rsidRPr="00116213" w:rsidRDefault="00116213" w:rsidP="00116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SMEs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Benchmark gross margin, payroll burden, GST ratios, and working capital against peers of similar revenue and location.</w:t>
      </w:r>
    </w:p>
    <w:p w14:paraId="00D7507C" w14:textId="77777777" w:rsidR="00116213" w:rsidRPr="00116213" w:rsidRDefault="00116213" w:rsidP="00116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Accountants/Advisors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Use benchmarks to advise clients proactively and to justify recommendations.</w:t>
      </w:r>
    </w:p>
    <w:p w14:paraId="5F3757C6" w14:textId="77777777" w:rsidR="00116213" w:rsidRPr="00116213" w:rsidRDefault="00116213" w:rsidP="00116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Lenders/Investors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Assess borrower norms and red flags before lending.</w:t>
      </w:r>
    </w:p>
    <w:p w14:paraId="692F1FA5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Top user stories</w:t>
      </w:r>
    </w:p>
    <w:p w14:paraId="4FDDE4A4" w14:textId="77777777" w:rsidR="00116213" w:rsidRPr="00116213" w:rsidRDefault="00116213" w:rsidP="00116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"Compare my expense categories to the median for my industry and revenue band."</w:t>
      </w:r>
    </w:p>
    <w:p w14:paraId="0E995068" w14:textId="77777777" w:rsidR="00116213" w:rsidRPr="00116213" w:rsidRDefault="00116213" w:rsidP="00116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"Show me which expense lines are &gt;90th percentile so we can audit those first."</w:t>
      </w:r>
    </w:p>
    <w:p w14:paraId="2AAE5DAE" w14:textId="77777777" w:rsidR="00116213" w:rsidRPr="00116213" w:rsidRDefault="00116213" w:rsidP="00116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"What level of payroll is normal for a business with ₹10–20M revenue in Bengaluru?"</w:t>
      </w:r>
    </w:p>
    <w:p w14:paraId="7E4CA304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43FF630D">
          <v:rect id="_x0000_i1026" style="width:0;height:1.5pt" o:hralign="center" o:hrstd="t" o:hr="t" fillcolor="#a0a0a0" stroked="f"/>
        </w:pict>
      </w:r>
    </w:p>
    <w:p w14:paraId="5D16C33E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3. Data model &amp; sources</w:t>
      </w:r>
    </w:p>
    <w:p w14:paraId="4D4D05DA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14:paraId="1EE65E5B" w14:textId="77777777" w:rsidR="00116213" w:rsidRPr="00116213" w:rsidRDefault="00116213" w:rsidP="00116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Client bookkeeping data (ledgers, chart of accounts) via API / bank sync.</w:t>
      </w:r>
    </w:p>
    <w:p w14:paraId="06BE7A97" w14:textId="77777777" w:rsidR="00116213" w:rsidRPr="00116213" w:rsidRDefault="00116213" w:rsidP="00116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GST filings (GSTR-1/3B) summaries and tax metadata.</w:t>
      </w:r>
    </w:p>
    <w:p w14:paraId="5471A8CE" w14:textId="77777777" w:rsidR="00116213" w:rsidRPr="00116213" w:rsidRDefault="00116213" w:rsidP="00116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Payroll data (payroll run totals, headcount, contractor spend).</w:t>
      </w:r>
    </w:p>
    <w:p w14:paraId="2765B849" w14:textId="77777777" w:rsidR="00116213" w:rsidRPr="00116213" w:rsidRDefault="00116213" w:rsidP="00116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POS/e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noBreakHyphen/>
        <w:t>commerce platforms (sales volume, returns).</w:t>
      </w:r>
    </w:p>
    <w:p w14:paraId="045B8D02" w14:textId="77777777" w:rsidR="00116213" w:rsidRPr="00116213" w:rsidRDefault="00116213" w:rsidP="00116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Public datasets / industry reports (for small-sample smoothing).</w:t>
      </w:r>
    </w:p>
    <w:p w14:paraId="473D39F4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model (high-level)</w:t>
      </w:r>
    </w:p>
    <w:p w14:paraId="12E51046" w14:textId="77777777" w:rsidR="00116213" w:rsidRPr="00116213" w:rsidRDefault="00116213" w:rsidP="00116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industry_code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(NIC/SIC), </w:t>
      </w:r>
      <w:r w:rsidRPr="00116213">
        <w:rPr>
          <w:rFonts w:ascii="Courier New" w:eastAsia="Times New Roman" w:hAnsi="Courier New" w:cs="Courier New"/>
          <w:sz w:val="20"/>
          <w:szCs w:val="20"/>
        </w:rPr>
        <w:t>region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revenue_ttm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213">
        <w:rPr>
          <w:rFonts w:ascii="Courier New" w:eastAsia="Times New Roman" w:hAnsi="Courier New" w:cs="Courier New"/>
          <w:sz w:val="20"/>
          <w:szCs w:val="20"/>
        </w:rPr>
        <w:t>period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(monthly/quarterly)</w:t>
      </w:r>
    </w:p>
    <w:p w14:paraId="78ADFD9B" w14:textId="77777777" w:rsidR="00116213" w:rsidRPr="00116213" w:rsidRDefault="00116213" w:rsidP="00116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Financial KPIs: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gross_profit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ebitda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net_profit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213">
        <w:rPr>
          <w:rFonts w:ascii="Courier New" w:eastAsia="Times New Roman" w:hAnsi="Courier New" w:cs="Courier New"/>
          <w:sz w:val="20"/>
          <w:szCs w:val="20"/>
        </w:rPr>
        <w:t>cogs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opex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payroll_total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payroll_headcount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gst_outward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gst_input</w:t>
      </w:r>
      <w:proofErr w:type="spellEnd"/>
    </w:p>
    <w:p w14:paraId="45E71BA5" w14:textId="77777777" w:rsidR="00116213" w:rsidRPr="00116213" w:rsidRDefault="00116213" w:rsidP="00116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Normalized categories mapped to canonical taxonomy (COGS, Marketing, Rent, Utilities, Professional Fees, etc.)</w:t>
      </w:r>
    </w:p>
    <w:p w14:paraId="4E1C57FD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3787C343">
          <v:rect id="_x0000_i1027" style="width:0;height:1.5pt" o:hralign="center" o:hrstd="t" o:hr="t" fillcolor="#a0a0a0" stroked="f"/>
        </w:pict>
      </w:r>
    </w:p>
    <w:p w14:paraId="306876F4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4. Normalization &amp; mapping</w:t>
      </w:r>
    </w:p>
    <w:p w14:paraId="32A833A7" w14:textId="77777777" w:rsidR="00116213" w:rsidRPr="00116213" w:rsidRDefault="00116213" w:rsidP="00116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chart of accounts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: map client-specific account names to </w:t>
      </w:r>
      <w:proofErr w:type="spellStart"/>
      <w:r w:rsidRPr="00116213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taxonomy.</w:t>
      </w:r>
    </w:p>
    <w:p w14:paraId="79D24C4E" w14:textId="77777777" w:rsidR="00116213" w:rsidRPr="00116213" w:rsidRDefault="00116213" w:rsidP="00116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banding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segment businesses by revenue (e.g., micro, small, medium, growth) and optionally by transaction volume.</w:t>
      </w:r>
    </w:p>
    <w:p w14:paraId="13C646D9" w14:textId="77777777" w:rsidR="00116213" w:rsidRPr="00116213" w:rsidRDefault="00116213" w:rsidP="00116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buckets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use a 2-level industry taxonomy (broad + narrow) for relevance.</w:t>
      </w:r>
    </w:p>
    <w:p w14:paraId="3898A5B6" w14:textId="77777777" w:rsidR="00116213" w:rsidRPr="00116213" w:rsidRDefault="00116213" w:rsidP="00116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adjustments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adjust costs by region (e.g., rent differences between cities).</w:t>
      </w:r>
    </w:p>
    <w:p w14:paraId="5319F768" w14:textId="77777777" w:rsidR="00116213" w:rsidRPr="00116213" w:rsidRDefault="00116213" w:rsidP="00116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use rolling 12-month and monthly seasonality adjustments.</w:t>
      </w:r>
    </w:p>
    <w:p w14:paraId="263524C7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6E5ABD80">
          <v:rect id="_x0000_i1028" style="width:0;height:1.5pt" o:hralign="center" o:hrstd="t" o:hr="t" fillcolor="#a0a0a0" stroked="f"/>
        </w:pict>
      </w:r>
    </w:p>
    <w:p w14:paraId="5FD0B185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5. Anonymization &amp; privacy</w:t>
      </w:r>
    </w:p>
    <w:p w14:paraId="6437233D" w14:textId="77777777" w:rsidR="00116213" w:rsidRPr="00116213" w:rsidRDefault="00116213" w:rsidP="00116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Strip direct identifiers (name, PAN, GSTIN, exact address) before aggregation.</w:t>
      </w:r>
    </w:p>
    <w:p w14:paraId="324FD8E4" w14:textId="77777777" w:rsidR="00116213" w:rsidRPr="00116213" w:rsidRDefault="00116213" w:rsidP="00116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Apply k-anonymity: only publish aggregates where at least </w:t>
      </w:r>
      <w:r w:rsidRPr="00116213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(configurable, default 5) businesses contribute.</w:t>
      </w:r>
    </w:p>
    <w:p w14:paraId="3C4074BA" w14:textId="77777777" w:rsidR="00116213" w:rsidRPr="00116213" w:rsidRDefault="00116213" w:rsidP="00116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Differential privacy options for sensitive slices (optional add-on): add calibrated noise when sample sizes are small.</w:t>
      </w:r>
    </w:p>
    <w:p w14:paraId="0FCACB81" w14:textId="77777777" w:rsidR="00116213" w:rsidRPr="00116213" w:rsidRDefault="00116213" w:rsidP="00116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Data retention &amp; consent: clients opt-in to benchmarking; clear consent flow and ability to opt-out and delete.</w:t>
      </w:r>
    </w:p>
    <w:p w14:paraId="71EDD5B9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2A24C160">
          <v:rect id="_x0000_i1029" style="width:0;height:1.5pt" o:hralign="center" o:hrstd="t" o:hr="t" fillcolor="#a0a0a0" stroked="f"/>
        </w:pict>
      </w:r>
    </w:p>
    <w:p w14:paraId="4C2D0D72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6. Benchmark metrics (core KPIs)</w:t>
      </w:r>
    </w:p>
    <w:p w14:paraId="7769B656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Profitability</w:t>
      </w:r>
    </w:p>
    <w:p w14:paraId="2D84FEF9" w14:textId="77777777" w:rsidR="00116213" w:rsidRPr="00116213" w:rsidRDefault="00116213" w:rsidP="00116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Gross margin (%) = </w:t>
      </w:r>
      <w:proofErr w:type="spellStart"/>
      <w:r w:rsidRPr="00116213">
        <w:rPr>
          <w:rFonts w:ascii="Times New Roman" w:eastAsia="Times New Roman" w:hAnsi="Times New Roman" w:cs="Times New Roman"/>
          <w:sz w:val="24"/>
          <w:szCs w:val="24"/>
        </w:rPr>
        <w:t>gross_profit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/ revenue</w:t>
      </w:r>
    </w:p>
    <w:p w14:paraId="62366880" w14:textId="77777777" w:rsidR="00116213" w:rsidRPr="00116213" w:rsidRDefault="00116213" w:rsidP="00116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EBITDA margin (%)</w:t>
      </w:r>
    </w:p>
    <w:p w14:paraId="5C53F2BB" w14:textId="77777777" w:rsidR="00116213" w:rsidRPr="00116213" w:rsidRDefault="00116213" w:rsidP="00116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Net profit margin (%)</w:t>
      </w:r>
    </w:p>
    <w:p w14:paraId="1B93CFEB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Cost structure</w:t>
      </w:r>
    </w:p>
    <w:p w14:paraId="109C3800" w14:textId="77777777" w:rsidR="00116213" w:rsidRPr="00116213" w:rsidRDefault="00116213" w:rsidP="00116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OPEX / revenue</w:t>
      </w:r>
    </w:p>
    <w:p w14:paraId="541D125E" w14:textId="77777777" w:rsidR="00116213" w:rsidRPr="00116213" w:rsidRDefault="00116213" w:rsidP="00116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lastRenderedPageBreak/>
        <w:t>Payroll as % of revenue</w:t>
      </w:r>
    </w:p>
    <w:p w14:paraId="7A568D17" w14:textId="77777777" w:rsidR="00116213" w:rsidRPr="00116213" w:rsidRDefault="00116213" w:rsidP="00116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Marketing as % of revenue</w:t>
      </w:r>
    </w:p>
    <w:p w14:paraId="656FAF9A" w14:textId="77777777" w:rsidR="00116213" w:rsidRPr="00116213" w:rsidRDefault="00116213" w:rsidP="001162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Rent as % of revenue</w:t>
      </w:r>
    </w:p>
    <w:p w14:paraId="08B097B7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GST-related</w:t>
      </w:r>
    </w:p>
    <w:p w14:paraId="79B9091D" w14:textId="77777777" w:rsidR="00116213" w:rsidRPr="00116213" w:rsidRDefault="00116213" w:rsidP="00116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Average GST output / revenue</w:t>
      </w:r>
    </w:p>
    <w:p w14:paraId="4A9FA23C" w14:textId="77777777" w:rsidR="00116213" w:rsidRPr="00116213" w:rsidRDefault="00116213" w:rsidP="00116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Average ITC claimed / GST paid</w:t>
      </w:r>
    </w:p>
    <w:p w14:paraId="691FA5A5" w14:textId="77777777" w:rsidR="00116213" w:rsidRPr="00116213" w:rsidRDefault="00116213" w:rsidP="001162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GST credit lag (days)</w:t>
      </w:r>
    </w:p>
    <w:p w14:paraId="7E22A093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</w:t>
      </w:r>
    </w:p>
    <w:p w14:paraId="11772E5A" w14:textId="77777777" w:rsidR="00116213" w:rsidRPr="00116213" w:rsidRDefault="00116213" w:rsidP="00116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Average invoice receivable days (AR days)</w:t>
      </w:r>
    </w:p>
    <w:p w14:paraId="2439EB6B" w14:textId="77777777" w:rsidR="00116213" w:rsidRPr="00116213" w:rsidRDefault="00116213" w:rsidP="00116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Inventory turnover</w:t>
      </w:r>
    </w:p>
    <w:p w14:paraId="5D092E9A" w14:textId="77777777" w:rsidR="00116213" w:rsidRPr="00116213" w:rsidRDefault="00116213" w:rsidP="001162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Transactions per employee</w:t>
      </w:r>
    </w:p>
    <w:p w14:paraId="444DB5C4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Percentiles &amp; central tendency</w:t>
      </w:r>
    </w:p>
    <w:p w14:paraId="744308A6" w14:textId="77777777" w:rsidR="00116213" w:rsidRPr="00116213" w:rsidRDefault="00116213" w:rsidP="001162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Median, mean, 10th, 25th, 75th, 90th percentiles per metric</w:t>
      </w:r>
    </w:p>
    <w:p w14:paraId="4AAFD073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5F1B4CAD">
          <v:rect id="_x0000_i1030" style="width:0;height:1.5pt" o:hralign="center" o:hrstd="t" o:hr="t" fillcolor="#a0a0a0" stroked="f"/>
        </w:pict>
      </w:r>
    </w:p>
    <w:p w14:paraId="55DCA744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7. Report types &amp; templates</w:t>
      </w:r>
    </w:p>
    <w:p w14:paraId="0D09AD3B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1. Quick snapshot (1 page)</w:t>
      </w:r>
    </w:p>
    <w:p w14:paraId="47475586" w14:textId="77777777" w:rsidR="00116213" w:rsidRPr="00116213" w:rsidRDefault="00116213" w:rsidP="001162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Business vs median for 5 key KPIs</w:t>
      </w:r>
    </w:p>
    <w:p w14:paraId="16A8CC26" w14:textId="77777777" w:rsidR="00116213" w:rsidRPr="00116213" w:rsidRDefault="00116213" w:rsidP="001162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Top 3 areas where business &gt;75th percentile of peers</w:t>
      </w:r>
    </w:p>
    <w:p w14:paraId="64AC98CE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2. Deep-dive benchmark report (8–12 pages)</w:t>
      </w:r>
    </w:p>
    <w:p w14:paraId="4C6F1038" w14:textId="77777777" w:rsidR="00116213" w:rsidRPr="00116213" w:rsidRDefault="00116213" w:rsidP="00116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Executive summary + recommendation box</w:t>
      </w:r>
    </w:p>
    <w:p w14:paraId="5BCE1812" w14:textId="77777777" w:rsidR="00116213" w:rsidRPr="00116213" w:rsidRDefault="00116213" w:rsidP="00116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Full KPI tables with percentiles</w:t>
      </w:r>
    </w:p>
    <w:p w14:paraId="0C7E61AE" w14:textId="77777777" w:rsidR="00116213" w:rsidRPr="00116213" w:rsidRDefault="00116213" w:rsidP="00116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Expense line decomposition and recommended action items</w:t>
      </w:r>
    </w:p>
    <w:p w14:paraId="6775FC57" w14:textId="77777777" w:rsidR="00116213" w:rsidRPr="00116213" w:rsidRDefault="00116213" w:rsidP="00116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Payroll &amp; headcount benchmarking by role buckets</w:t>
      </w:r>
    </w:p>
    <w:p w14:paraId="345E9549" w14:textId="77777777" w:rsidR="00116213" w:rsidRPr="00116213" w:rsidRDefault="00116213" w:rsidP="001162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GST compliance &amp; optimization insights</w:t>
      </w:r>
    </w:p>
    <w:p w14:paraId="2B91D8C7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3. Peer comparison pack</w:t>
      </w:r>
    </w:p>
    <w:p w14:paraId="15361A2B" w14:textId="77777777" w:rsidR="00116213" w:rsidRPr="00116213" w:rsidRDefault="00116213" w:rsidP="001162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Cohort selection controls: geography, revenue band, industry, fiscal year, growth rate</w:t>
      </w:r>
    </w:p>
    <w:p w14:paraId="5796AF39" w14:textId="77777777" w:rsidR="00116213" w:rsidRPr="00116213" w:rsidRDefault="00116213" w:rsidP="001162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Time-series comparisons (last 12 months)</w:t>
      </w:r>
    </w:p>
    <w:p w14:paraId="4ACD021C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355969A8">
          <v:rect id="_x0000_i1031" style="width:0;height:1.5pt" o:hralign="center" o:hrstd="t" o:hr="t" fillcolor="#a0a0a0" stroked="f"/>
        </w:pict>
      </w:r>
    </w:p>
    <w:p w14:paraId="35D6D54C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8. Dashboard &amp; UX</w:t>
      </w:r>
    </w:p>
    <w:p w14:paraId="0DC19862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screens</w:t>
      </w:r>
    </w:p>
    <w:p w14:paraId="56FF9DEC" w14:textId="77777777" w:rsidR="00116213" w:rsidRPr="00116213" w:rsidRDefault="00116213" w:rsidP="00116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Overview / Health score: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single-number business health with industry context</w:t>
      </w:r>
    </w:p>
    <w:p w14:paraId="275A5B06" w14:textId="77777777" w:rsidR="00116213" w:rsidRPr="00116213" w:rsidRDefault="00116213" w:rsidP="00116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Peer Comparison: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interactive charts showing where you sit on percentiles</w:t>
      </w:r>
    </w:p>
    <w:p w14:paraId="5062CB6C" w14:textId="77777777" w:rsidR="00116213" w:rsidRPr="00116213" w:rsidRDefault="00116213" w:rsidP="00116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Expense Explorer: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drill into each expense line, show distribution and outliers</w:t>
      </w:r>
    </w:p>
    <w:p w14:paraId="7922CAB1" w14:textId="77777777" w:rsidR="00116213" w:rsidRPr="00116213" w:rsidRDefault="00116213" w:rsidP="00116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Payroll View: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headcount, average salaries, contractor mix</w:t>
      </w:r>
    </w:p>
    <w:p w14:paraId="46C6EE0C" w14:textId="77777777" w:rsidR="00116213" w:rsidRPr="00116213" w:rsidRDefault="00116213" w:rsidP="001162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GST Insights: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top mismatches, likely unclaimed ITC, anomaly flags</w:t>
      </w:r>
    </w:p>
    <w:p w14:paraId="58A7250A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</w:t>
      </w:r>
    </w:p>
    <w:p w14:paraId="1F44D2F1" w14:textId="77777777" w:rsidR="00116213" w:rsidRPr="00116213" w:rsidRDefault="00116213" w:rsidP="001162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Cohort selector (industry, revenue band, region, fiscal year)</w:t>
      </w:r>
    </w:p>
    <w:p w14:paraId="2E5D2704" w14:textId="77777777" w:rsidR="00116213" w:rsidRPr="00116213" w:rsidRDefault="00116213" w:rsidP="001162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Export PDF / CSV / PPTX</w:t>
      </w:r>
    </w:p>
    <w:p w14:paraId="46AE9886" w14:textId="77777777" w:rsidR="00116213" w:rsidRPr="00116213" w:rsidRDefault="00116213" w:rsidP="001162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Shareable snapshot link (view-only)</w:t>
      </w:r>
    </w:p>
    <w:p w14:paraId="331E1EE1" w14:textId="77777777" w:rsidR="00116213" w:rsidRPr="00116213" w:rsidRDefault="00116213" w:rsidP="001162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Scheduled monthly benchmark email</w:t>
      </w:r>
    </w:p>
    <w:p w14:paraId="25935B2E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42371F95">
          <v:rect id="_x0000_i1032" style="width:0;height:1.5pt" o:hralign="center" o:hrstd="t" o:hr="t" fillcolor="#a0a0a0" stroked="f"/>
        </w:pict>
      </w:r>
    </w:p>
    <w:p w14:paraId="211DCB74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9. Alerts &amp; recommendations</w:t>
      </w:r>
    </w:p>
    <w:p w14:paraId="0F12EF85" w14:textId="77777777" w:rsidR="00116213" w:rsidRPr="00116213" w:rsidRDefault="00116213" w:rsidP="001162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Threshold-based alerts: e.g., "Payroll &gt; peer median by 20%"; "GST ratio deviating by &gt;10%"</w:t>
      </w:r>
    </w:p>
    <w:p w14:paraId="647B74A4" w14:textId="77777777" w:rsidR="00116213" w:rsidRPr="00116213" w:rsidRDefault="00116213" w:rsidP="001162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Actionable recommendations with rationale (e.g., "Reduce contractor spend on X; reclassify Y to COGS")</w:t>
      </w:r>
    </w:p>
    <w:p w14:paraId="6F36A1AD" w14:textId="77777777" w:rsidR="00116213" w:rsidRPr="00116213" w:rsidRDefault="00116213" w:rsidP="001162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Estimated impact calculator: show potential ₹ savings if moved to peer median</w:t>
      </w:r>
    </w:p>
    <w:p w14:paraId="1DE54B7B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57C370E4">
          <v:rect id="_x0000_i1033" style="width:0;height:1.5pt" o:hralign="center" o:hrstd="t" o:hr="t" fillcolor="#a0a0a0" stroked="f"/>
        </w:pict>
      </w:r>
    </w:p>
    <w:p w14:paraId="008D7B3D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10. Implementation roadmap (MVP → v2 → v3)</w:t>
      </w:r>
    </w:p>
    <w:p w14:paraId="4EBD868F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MVP (0–3 months)</w:t>
      </w:r>
    </w:p>
    <w:p w14:paraId="57E00D04" w14:textId="77777777" w:rsidR="00116213" w:rsidRPr="00116213" w:rsidRDefault="00116213" w:rsidP="001162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Establish ingestion for top 3 data sources (QuickBooks/Xero/Manual upload + GST CSV)</w:t>
      </w:r>
    </w:p>
    <w:p w14:paraId="49603B6D" w14:textId="77777777" w:rsidR="00116213" w:rsidRPr="00116213" w:rsidRDefault="00116213" w:rsidP="001162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Build canonical taxonomy and normalization pipeline</w:t>
      </w:r>
    </w:p>
    <w:p w14:paraId="0BD4B0CC" w14:textId="77777777" w:rsidR="00116213" w:rsidRPr="00116213" w:rsidRDefault="00116213" w:rsidP="001162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Produce 1-page snapshot + percentile table for 10 industry buckets</w:t>
      </w:r>
    </w:p>
    <w:p w14:paraId="798F40AC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v2 (3–6 months)</w:t>
      </w:r>
    </w:p>
    <w:p w14:paraId="07B0FA07" w14:textId="77777777" w:rsidR="00116213" w:rsidRPr="00116213" w:rsidRDefault="00116213" w:rsidP="001162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Add payroll ingestion, region adjustments, and cohort builder</w:t>
      </w:r>
    </w:p>
    <w:p w14:paraId="2B74959E" w14:textId="77777777" w:rsidR="00116213" w:rsidRPr="00116213" w:rsidRDefault="00116213" w:rsidP="001162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Deep-dive PDF report generation</w:t>
      </w:r>
    </w:p>
    <w:p w14:paraId="329C9548" w14:textId="77777777" w:rsidR="00116213" w:rsidRPr="00116213" w:rsidRDefault="00116213" w:rsidP="001162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k-anonymity enforcement and privacy controls</w:t>
      </w:r>
    </w:p>
    <w:p w14:paraId="3C17BE8D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v3 (6–12 months)</w:t>
      </w:r>
    </w:p>
    <w:p w14:paraId="75F6076D" w14:textId="77777777" w:rsidR="00116213" w:rsidRPr="00116213" w:rsidRDefault="00116213" w:rsidP="001162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Differential privacy option, advanced role-level payroll benchmarking</w:t>
      </w:r>
    </w:p>
    <w:p w14:paraId="7A87E97D" w14:textId="77777777" w:rsidR="00116213" w:rsidRPr="00116213" w:rsidRDefault="00116213" w:rsidP="001162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lastRenderedPageBreak/>
        <w:t>ML-based similarity scoring (find most-relevant peer cohort automatically)</w:t>
      </w:r>
    </w:p>
    <w:p w14:paraId="4B155B38" w14:textId="77777777" w:rsidR="00116213" w:rsidRPr="00116213" w:rsidRDefault="00116213" w:rsidP="001162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API access for partners and lenders</w:t>
      </w:r>
    </w:p>
    <w:p w14:paraId="0D594219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7FCECBE4">
          <v:rect id="_x0000_i1034" style="width:0;height:1.5pt" o:hralign="center" o:hrstd="t" o:hr="t" fillcolor="#a0a0a0" stroked="f"/>
        </w:pict>
      </w:r>
    </w:p>
    <w:p w14:paraId="344968E3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11. Pricing &amp; packaging</w:t>
      </w:r>
    </w:p>
    <w:p w14:paraId="7F49A1F4" w14:textId="77777777" w:rsidR="00116213" w:rsidRPr="00116213" w:rsidRDefault="00116213" w:rsidP="001162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Included in premium subscription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monthly snapshot, interactive dashboard</w:t>
      </w:r>
    </w:p>
    <w:p w14:paraId="46D71782" w14:textId="77777777" w:rsidR="00116213" w:rsidRPr="00116213" w:rsidRDefault="00116213" w:rsidP="001162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Add-on (per report)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Deep-dive PDF — ₹1,999 per report</w:t>
      </w:r>
    </w:p>
    <w:p w14:paraId="44ADB875" w14:textId="77777777" w:rsidR="00116213" w:rsidRPr="00116213" w:rsidRDefault="00116213" w:rsidP="001162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custom cohorts, SLAs, and data sharing for lenders (custom pricing)</w:t>
      </w:r>
    </w:p>
    <w:p w14:paraId="578A3F5D" w14:textId="77777777" w:rsidR="00116213" w:rsidRPr="00116213" w:rsidRDefault="00116213" w:rsidP="001162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Consider a free trial snapshot to onboard clients (one-time free report).</w:t>
      </w:r>
    </w:p>
    <w:p w14:paraId="6DADAAF9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3B70EDB4">
          <v:rect id="_x0000_i1035" style="width:0;height:1.5pt" o:hralign="center" o:hrstd="t" o:hr="t" fillcolor="#a0a0a0" stroked="f"/>
        </w:pict>
      </w:r>
    </w:p>
    <w:p w14:paraId="3A850AA5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12. Sales &amp; GTM messaging</w:t>
      </w:r>
    </w:p>
    <w:p w14:paraId="1CF61CE8" w14:textId="77777777" w:rsidR="00116213" w:rsidRPr="00116213" w:rsidRDefault="00116213" w:rsidP="001162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"See how your business really performs — not just intuition."</w:t>
      </w:r>
    </w:p>
    <w:p w14:paraId="28BFB644" w14:textId="77777777" w:rsidR="00116213" w:rsidRPr="00116213" w:rsidRDefault="00116213" w:rsidP="001162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Use case-driven collateral: Benchmark for hiring, pricing, GST optimization, and lending readiness.</w:t>
      </w:r>
    </w:p>
    <w:p w14:paraId="5DC01B34" w14:textId="77777777" w:rsidR="00116213" w:rsidRPr="00116213" w:rsidRDefault="00116213" w:rsidP="001162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Demo flows: show a sample anonymized competitor overlay in the dashboard.</w:t>
      </w:r>
    </w:p>
    <w:p w14:paraId="2DE08530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765BE03D">
          <v:rect id="_x0000_i1036" style="width:0;height:1.5pt" o:hralign="center" o:hrstd="t" o:hr="t" fillcolor="#a0a0a0" stroked="f"/>
        </w:pict>
      </w:r>
    </w:p>
    <w:p w14:paraId="1962607A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13. Example data outputs &amp; sample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356"/>
        <w:gridCol w:w="1556"/>
        <w:gridCol w:w="534"/>
        <w:gridCol w:w="534"/>
        <w:gridCol w:w="3317"/>
      </w:tblGrid>
      <w:tr w:rsidR="00116213" w:rsidRPr="00116213" w14:paraId="3E0A534B" w14:textId="77777777" w:rsidTr="00116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BDA38" w14:textId="77777777" w:rsidR="00116213" w:rsidRPr="00116213" w:rsidRDefault="00116213" w:rsidP="00116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D8F957F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business</w:t>
            </w:r>
          </w:p>
        </w:tc>
        <w:tc>
          <w:tcPr>
            <w:tcW w:w="0" w:type="auto"/>
            <w:vAlign w:val="center"/>
            <w:hideMark/>
          </w:tcPr>
          <w:p w14:paraId="48670C6B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 median</w:t>
            </w:r>
          </w:p>
        </w:tc>
        <w:tc>
          <w:tcPr>
            <w:tcW w:w="0" w:type="auto"/>
            <w:vAlign w:val="center"/>
            <w:hideMark/>
          </w:tcPr>
          <w:p w14:paraId="34543233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25th</w:t>
            </w:r>
          </w:p>
        </w:tc>
        <w:tc>
          <w:tcPr>
            <w:tcW w:w="0" w:type="auto"/>
            <w:vAlign w:val="center"/>
            <w:hideMark/>
          </w:tcPr>
          <w:p w14:paraId="1D169364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75th</w:t>
            </w:r>
          </w:p>
        </w:tc>
        <w:tc>
          <w:tcPr>
            <w:tcW w:w="0" w:type="auto"/>
            <w:vAlign w:val="center"/>
            <w:hideMark/>
          </w:tcPr>
          <w:p w14:paraId="06211409" w14:textId="77777777" w:rsidR="00116213" w:rsidRPr="00116213" w:rsidRDefault="00116213" w:rsidP="00116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116213" w:rsidRPr="00116213" w14:paraId="0E48B576" w14:textId="77777777" w:rsidTr="00116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3CAA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Gross margin %</w:t>
            </w:r>
          </w:p>
        </w:tc>
        <w:tc>
          <w:tcPr>
            <w:tcW w:w="0" w:type="auto"/>
            <w:vAlign w:val="center"/>
            <w:hideMark/>
          </w:tcPr>
          <w:p w14:paraId="4866061F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28.4</w:t>
            </w:r>
          </w:p>
        </w:tc>
        <w:tc>
          <w:tcPr>
            <w:tcW w:w="0" w:type="auto"/>
            <w:vAlign w:val="center"/>
            <w:hideMark/>
          </w:tcPr>
          <w:p w14:paraId="0D05AE3A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34.0</w:t>
            </w:r>
          </w:p>
        </w:tc>
        <w:tc>
          <w:tcPr>
            <w:tcW w:w="0" w:type="auto"/>
            <w:vAlign w:val="center"/>
            <w:hideMark/>
          </w:tcPr>
          <w:p w14:paraId="2DF9AE2E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22.0</w:t>
            </w:r>
          </w:p>
        </w:tc>
        <w:tc>
          <w:tcPr>
            <w:tcW w:w="0" w:type="auto"/>
            <w:vAlign w:val="center"/>
            <w:hideMark/>
          </w:tcPr>
          <w:p w14:paraId="5E9BDCA5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40.0</w:t>
            </w:r>
          </w:p>
        </w:tc>
        <w:tc>
          <w:tcPr>
            <w:tcW w:w="0" w:type="auto"/>
            <w:vAlign w:val="center"/>
            <w:hideMark/>
          </w:tcPr>
          <w:p w14:paraId="1C6CA027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COGS—negotiate supplier prices</w:t>
            </w:r>
          </w:p>
        </w:tc>
      </w:tr>
      <w:tr w:rsidR="00116213" w:rsidRPr="00116213" w14:paraId="1B63A9DF" w14:textId="77777777" w:rsidTr="00116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39AD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Payroll / Revenue %</w:t>
            </w:r>
          </w:p>
        </w:tc>
        <w:tc>
          <w:tcPr>
            <w:tcW w:w="0" w:type="auto"/>
            <w:vAlign w:val="center"/>
            <w:hideMark/>
          </w:tcPr>
          <w:p w14:paraId="6ABF5219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18.0</w:t>
            </w:r>
          </w:p>
        </w:tc>
        <w:tc>
          <w:tcPr>
            <w:tcW w:w="0" w:type="auto"/>
            <w:vAlign w:val="center"/>
            <w:hideMark/>
          </w:tcPr>
          <w:p w14:paraId="48BD8863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2A2608BF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02A4581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16.0</w:t>
            </w:r>
          </w:p>
        </w:tc>
        <w:tc>
          <w:tcPr>
            <w:tcW w:w="0" w:type="auto"/>
            <w:vAlign w:val="center"/>
            <w:hideMark/>
          </w:tcPr>
          <w:p w14:paraId="40B92F98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contractor mix; hire freeze</w:t>
            </w:r>
          </w:p>
        </w:tc>
      </w:tr>
      <w:tr w:rsidR="00116213" w:rsidRPr="00116213" w14:paraId="6BDAB618" w14:textId="77777777" w:rsidTr="00116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86B5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GST output / Revenue %</w:t>
            </w:r>
          </w:p>
        </w:tc>
        <w:tc>
          <w:tcPr>
            <w:tcW w:w="0" w:type="auto"/>
            <w:vAlign w:val="center"/>
            <w:hideMark/>
          </w:tcPr>
          <w:p w14:paraId="7FD4BE84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1F9DDC52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619EDC4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BC31F9E" w14:textId="77777777" w:rsidR="00116213" w:rsidRPr="00116213" w:rsidRDefault="00116213" w:rsidP="001162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77A0B8B3" w14:textId="77777777" w:rsidR="00116213" w:rsidRPr="00116213" w:rsidRDefault="00116213" w:rsidP="00116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21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classification of GST on services</w:t>
            </w:r>
          </w:p>
        </w:tc>
      </w:tr>
    </w:tbl>
    <w:bookmarkEnd w:id="0"/>
    <w:p w14:paraId="4088955A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3DB679CC">
          <v:rect id="_x0000_i1037" style="width:0;height:1.5pt" o:hralign="center" o:hrstd="t" o:hr="t" fillcolor="#a0a0a0" stroked="f"/>
        </w:pict>
      </w:r>
    </w:p>
    <w:p w14:paraId="52D6876B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14. Technical considerations</w:t>
      </w:r>
    </w:p>
    <w:p w14:paraId="0B15F907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ETL &amp; processing</w:t>
      </w:r>
    </w:p>
    <w:p w14:paraId="64FF3D42" w14:textId="77777777" w:rsidR="00116213" w:rsidRPr="00116213" w:rsidRDefault="00116213" w:rsidP="001162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Use Spark or equivalent for large-scale aggregation and percentile computation.</w:t>
      </w:r>
    </w:p>
    <w:p w14:paraId="2EDE0444" w14:textId="77777777" w:rsidR="00116213" w:rsidRPr="00116213" w:rsidRDefault="00116213" w:rsidP="001162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Maintain a rolling 24-month window for time-series benchmarks.</w:t>
      </w:r>
    </w:p>
    <w:p w14:paraId="16565EC7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Storage &amp; infra</w:t>
      </w:r>
    </w:p>
    <w:p w14:paraId="0A7EA301" w14:textId="77777777" w:rsidR="00116213" w:rsidRPr="00116213" w:rsidRDefault="00116213" w:rsidP="001162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Warehouse: Snowflake / </w:t>
      </w:r>
      <w:proofErr w:type="spellStart"/>
      <w:r w:rsidRPr="00116213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>. Materialized views for cohort aggregates.</w:t>
      </w:r>
    </w:p>
    <w:p w14:paraId="3740255F" w14:textId="77777777" w:rsidR="00116213" w:rsidRPr="00116213" w:rsidRDefault="00116213" w:rsidP="001162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API layer: </w:t>
      </w:r>
      <w:proofErr w:type="spellStart"/>
      <w:r w:rsidRPr="00116213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16213">
        <w:rPr>
          <w:rFonts w:ascii="Times New Roman" w:eastAsia="Times New Roman" w:hAnsi="Times New Roman" w:cs="Times New Roman"/>
          <w:sz w:val="24"/>
          <w:szCs w:val="24"/>
        </w:rPr>
        <w:t xml:space="preserve"> for dashboard queries.</w:t>
      </w:r>
    </w:p>
    <w:p w14:paraId="32E67658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Privacy &amp; security</w:t>
      </w:r>
    </w:p>
    <w:p w14:paraId="4E56D6B9" w14:textId="77777777" w:rsidR="00116213" w:rsidRPr="00116213" w:rsidRDefault="00116213" w:rsidP="001162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Field-level encryption for PII during transit and at rest.</w:t>
      </w:r>
    </w:p>
    <w:p w14:paraId="74785F5B" w14:textId="77777777" w:rsidR="00116213" w:rsidRPr="00116213" w:rsidRDefault="00116213" w:rsidP="001162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Audit logs for data sharing and opt-in/opt-out operations.</w:t>
      </w:r>
    </w:p>
    <w:p w14:paraId="48EF1254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1C6B67D8">
          <v:rect id="_x0000_i1038" style="width:0;height:1.5pt" o:hralign="center" o:hrstd="t" o:hr="t" fillcolor="#a0a0a0" stroked="f"/>
        </w:pict>
      </w:r>
    </w:p>
    <w:p w14:paraId="169F0C7D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15. Example SQL (pseudo)</w:t>
      </w:r>
    </w:p>
    <w:p w14:paraId="6EAEE76E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>-- cohort aggregates: median gross margin per industry and revenue band</w:t>
      </w:r>
    </w:p>
    <w:p w14:paraId="46F166DD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industry_code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revenue_band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>,</w:t>
      </w:r>
    </w:p>
    <w:p w14:paraId="36040886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       PERCENTILE_</w:t>
      </w:r>
      <w:proofErr w:type="gramStart"/>
      <w:r w:rsidRPr="00116213">
        <w:rPr>
          <w:rFonts w:ascii="Courier New" w:eastAsia="Times New Roman" w:hAnsi="Courier New" w:cs="Courier New"/>
          <w:sz w:val="20"/>
          <w:szCs w:val="20"/>
        </w:rPr>
        <w:t>CONT(</w:t>
      </w:r>
      <w:proofErr w:type="gram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0.5) WITHIN GROUP (ORDER BY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gross_margin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median_gross_margin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>,</w:t>
      </w:r>
    </w:p>
    <w:p w14:paraId="53C7C728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       PERCENTILE_</w:t>
      </w:r>
      <w:proofErr w:type="gramStart"/>
      <w:r w:rsidRPr="00116213">
        <w:rPr>
          <w:rFonts w:ascii="Courier New" w:eastAsia="Times New Roman" w:hAnsi="Courier New" w:cs="Courier New"/>
          <w:sz w:val="20"/>
          <w:szCs w:val="20"/>
        </w:rPr>
        <w:t>CONT(</w:t>
      </w:r>
      <w:proofErr w:type="gram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0.25) WITHIN GROUP (ORDER BY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gross_margin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>) AS p25,</w:t>
      </w:r>
    </w:p>
    <w:p w14:paraId="32303880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       PERCENTILE_</w:t>
      </w:r>
      <w:proofErr w:type="gramStart"/>
      <w:r w:rsidRPr="00116213">
        <w:rPr>
          <w:rFonts w:ascii="Courier New" w:eastAsia="Times New Roman" w:hAnsi="Courier New" w:cs="Courier New"/>
          <w:sz w:val="20"/>
          <w:szCs w:val="20"/>
        </w:rPr>
        <w:t>CONT(</w:t>
      </w:r>
      <w:proofErr w:type="gram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0.75) WITHIN GROUP (ORDER BY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gross_margin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>) AS p75</w:t>
      </w:r>
    </w:p>
    <w:p w14:paraId="7EF460B6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116213">
        <w:rPr>
          <w:rFonts w:ascii="Courier New" w:eastAsia="Times New Roman" w:hAnsi="Courier New" w:cs="Courier New"/>
          <w:sz w:val="20"/>
          <w:szCs w:val="20"/>
        </w:rPr>
        <w:t>analytics.client</w:t>
      </w:r>
      <w:proofErr w:type="gramEnd"/>
      <w:r w:rsidRPr="00116213">
        <w:rPr>
          <w:rFonts w:ascii="Courier New" w:eastAsia="Times New Roman" w:hAnsi="Courier New" w:cs="Courier New"/>
          <w:sz w:val="20"/>
          <w:szCs w:val="20"/>
        </w:rPr>
        <w:t>_financials</w:t>
      </w:r>
      <w:proofErr w:type="spellEnd"/>
    </w:p>
    <w:p w14:paraId="002F1AA3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>WHERE period BETWEEN DATE_</w:t>
      </w:r>
      <w:proofErr w:type="gramStart"/>
      <w:r w:rsidRPr="00116213">
        <w:rPr>
          <w:rFonts w:ascii="Courier New" w:eastAsia="Times New Roman" w:hAnsi="Courier New" w:cs="Courier New"/>
          <w:sz w:val="20"/>
          <w:szCs w:val="20"/>
        </w:rPr>
        <w:t>SUB(</w:t>
      </w:r>
      <w:proofErr w:type="gramEnd"/>
      <w:r w:rsidRPr="00116213">
        <w:rPr>
          <w:rFonts w:ascii="Courier New" w:eastAsia="Times New Roman" w:hAnsi="Courier New" w:cs="Courier New"/>
          <w:sz w:val="20"/>
          <w:szCs w:val="20"/>
        </w:rPr>
        <w:t>CURRENT_DATE, INTERVAL 12 MONTH) AND CURRENT_DATE</w:t>
      </w:r>
    </w:p>
    <w:p w14:paraId="2A1D7DB6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sample_size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 &gt;= 5</w:t>
      </w:r>
    </w:p>
    <w:p w14:paraId="486C862F" w14:textId="77777777" w:rsidR="00116213" w:rsidRPr="00116213" w:rsidRDefault="00116213" w:rsidP="00116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6213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industry_code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6213">
        <w:rPr>
          <w:rFonts w:ascii="Courier New" w:eastAsia="Times New Roman" w:hAnsi="Courier New" w:cs="Courier New"/>
          <w:sz w:val="20"/>
          <w:szCs w:val="20"/>
        </w:rPr>
        <w:t>revenue_band</w:t>
      </w:r>
      <w:proofErr w:type="spellEnd"/>
      <w:r w:rsidRPr="00116213">
        <w:rPr>
          <w:rFonts w:ascii="Courier New" w:eastAsia="Times New Roman" w:hAnsi="Courier New" w:cs="Courier New"/>
          <w:sz w:val="20"/>
          <w:szCs w:val="20"/>
        </w:rPr>
        <w:t>;</w:t>
      </w:r>
    </w:p>
    <w:p w14:paraId="0664A3DA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5F7B900D">
          <v:rect id="_x0000_i1039" style="width:0;height:1.5pt" o:hralign="center" o:hrstd="t" o:hr="t" fillcolor="#a0a0a0" stroked="f"/>
        </w:pict>
      </w:r>
    </w:p>
    <w:p w14:paraId="5DEE8F73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16. Risks &amp; mitigations</w:t>
      </w:r>
    </w:p>
    <w:p w14:paraId="240223E4" w14:textId="77777777" w:rsidR="00116213" w:rsidRPr="00116213" w:rsidRDefault="00116213" w:rsidP="00116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Small-sample bias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enforce cohort minimum size; fall back to broader cohorts when necessary.</w:t>
      </w:r>
    </w:p>
    <w:p w14:paraId="0127B800" w14:textId="77777777" w:rsidR="00116213" w:rsidRPr="00116213" w:rsidRDefault="00116213" w:rsidP="00116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Gaming / spoofing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detect duplicate accounts from same GSTIN/email; flag suspicious distributions.</w:t>
      </w:r>
    </w:p>
    <w:p w14:paraId="6BCA8721" w14:textId="77777777" w:rsidR="00116213" w:rsidRPr="00116213" w:rsidRDefault="00116213" w:rsidP="00116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</w:t>
      </w:r>
      <w:r w:rsidRPr="00116213">
        <w:rPr>
          <w:rFonts w:ascii="Times New Roman" w:eastAsia="Times New Roman" w:hAnsi="Times New Roman" w:cs="Times New Roman"/>
          <w:sz w:val="24"/>
          <w:szCs w:val="24"/>
        </w:rPr>
        <w:t>: ensure compliance with data protection laws and GST confidentiality rules; maintain consent records.</w:t>
      </w:r>
    </w:p>
    <w:p w14:paraId="53AEE07E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2252209C">
          <v:rect id="_x0000_i1040" style="width:0;height:1.5pt" o:hralign="center" o:hrstd="t" o:hr="t" fillcolor="#a0a0a0" stroked="f"/>
        </w:pict>
      </w:r>
    </w:p>
    <w:p w14:paraId="76E72F8A" w14:textId="77777777" w:rsidR="00116213" w:rsidRPr="00116213" w:rsidRDefault="00116213" w:rsidP="00116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213">
        <w:rPr>
          <w:rFonts w:ascii="Times New Roman" w:eastAsia="Times New Roman" w:hAnsi="Times New Roman" w:cs="Times New Roman"/>
          <w:b/>
          <w:bCs/>
          <w:sz w:val="36"/>
          <w:szCs w:val="36"/>
        </w:rPr>
        <w:t>17. Next steps / deliverables for the team</w:t>
      </w:r>
    </w:p>
    <w:p w14:paraId="1E17C54F" w14:textId="77777777" w:rsidR="00116213" w:rsidRPr="00116213" w:rsidRDefault="00116213" w:rsidP="001162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Prioritize ingestion connectors (Top 5 bookkeeping sources + GST CSV parser).</w:t>
      </w:r>
    </w:p>
    <w:p w14:paraId="10F92B10" w14:textId="77777777" w:rsidR="00116213" w:rsidRPr="00116213" w:rsidRDefault="00116213" w:rsidP="001162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Build canonical taxonomy mapping rules.</w:t>
      </w:r>
    </w:p>
    <w:p w14:paraId="41F5C39A" w14:textId="77777777" w:rsidR="00116213" w:rsidRPr="00116213" w:rsidRDefault="00116213" w:rsidP="001162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Create 5 sample anonymized benchmark reports (across 3 industries) for sales demos.</w:t>
      </w:r>
    </w:p>
    <w:p w14:paraId="0C5DCD08" w14:textId="77777777" w:rsidR="00116213" w:rsidRPr="00116213" w:rsidRDefault="00116213" w:rsidP="001162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t>Draft consent language and privacy policy updates.</w:t>
      </w:r>
    </w:p>
    <w:p w14:paraId="058F5678" w14:textId="77777777" w:rsidR="00116213" w:rsidRPr="00116213" w:rsidRDefault="00116213" w:rsidP="00116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sz w:val="24"/>
          <w:szCs w:val="24"/>
        </w:rPr>
        <w:pict w14:anchorId="43B9CB00">
          <v:rect id="_x0000_i1041" style="width:0;height:1.5pt" o:hralign="center" o:hrstd="t" o:hr="t" fillcolor="#a0a0a0" stroked="f"/>
        </w:pict>
      </w:r>
    </w:p>
    <w:p w14:paraId="66F4F3A9" w14:textId="77777777" w:rsidR="00116213" w:rsidRPr="00116213" w:rsidRDefault="00116213" w:rsidP="00116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2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Prepared by </w:t>
      </w:r>
      <w:proofErr w:type="spellStart"/>
      <w:r w:rsidRPr="00116213">
        <w:rPr>
          <w:rFonts w:ascii="Times New Roman" w:eastAsia="Times New Roman" w:hAnsi="Times New Roman" w:cs="Times New Roman"/>
          <w:i/>
          <w:iCs/>
          <w:sz w:val="24"/>
          <w:szCs w:val="24"/>
        </w:rPr>
        <w:t>Vertofi</w:t>
      </w:r>
      <w:proofErr w:type="spellEnd"/>
      <w:r w:rsidRPr="001162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Product — Benchmarking initiative.</w:t>
      </w:r>
    </w:p>
    <w:p w14:paraId="1B6581E2" w14:textId="77777777" w:rsidR="00C64A61" w:rsidRDefault="00C64A61"/>
    <w:sectPr w:rsidR="00C64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50AE"/>
    <w:multiLevelType w:val="multilevel"/>
    <w:tmpl w:val="EA7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0AA"/>
    <w:multiLevelType w:val="multilevel"/>
    <w:tmpl w:val="C43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5C4"/>
    <w:multiLevelType w:val="multilevel"/>
    <w:tmpl w:val="16C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4575"/>
    <w:multiLevelType w:val="multilevel"/>
    <w:tmpl w:val="C15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6F59"/>
    <w:multiLevelType w:val="multilevel"/>
    <w:tmpl w:val="0A5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56C7D"/>
    <w:multiLevelType w:val="multilevel"/>
    <w:tmpl w:val="82C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C28"/>
    <w:multiLevelType w:val="multilevel"/>
    <w:tmpl w:val="CC3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9467C"/>
    <w:multiLevelType w:val="multilevel"/>
    <w:tmpl w:val="7C6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04D3C"/>
    <w:multiLevelType w:val="multilevel"/>
    <w:tmpl w:val="724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77F6"/>
    <w:multiLevelType w:val="multilevel"/>
    <w:tmpl w:val="E0F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69CC"/>
    <w:multiLevelType w:val="multilevel"/>
    <w:tmpl w:val="F88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F5942"/>
    <w:multiLevelType w:val="multilevel"/>
    <w:tmpl w:val="1BF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B0515"/>
    <w:multiLevelType w:val="multilevel"/>
    <w:tmpl w:val="6A3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D2DAD"/>
    <w:multiLevelType w:val="multilevel"/>
    <w:tmpl w:val="DF1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A34B5"/>
    <w:multiLevelType w:val="multilevel"/>
    <w:tmpl w:val="8F44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47B10"/>
    <w:multiLevelType w:val="multilevel"/>
    <w:tmpl w:val="D96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2FB7"/>
    <w:multiLevelType w:val="multilevel"/>
    <w:tmpl w:val="589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B1D3F"/>
    <w:multiLevelType w:val="multilevel"/>
    <w:tmpl w:val="5E6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D5F"/>
    <w:multiLevelType w:val="multilevel"/>
    <w:tmpl w:val="D84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23E2B"/>
    <w:multiLevelType w:val="multilevel"/>
    <w:tmpl w:val="8AC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43383"/>
    <w:multiLevelType w:val="multilevel"/>
    <w:tmpl w:val="EA1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80625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E4D35"/>
    <w:multiLevelType w:val="multilevel"/>
    <w:tmpl w:val="60B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F7858"/>
    <w:multiLevelType w:val="multilevel"/>
    <w:tmpl w:val="22C4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0972"/>
    <w:multiLevelType w:val="multilevel"/>
    <w:tmpl w:val="2DF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A64D0"/>
    <w:multiLevelType w:val="multilevel"/>
    <w:tmpl w:val="A88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24889"/>
    <w:multiLevelType w:val="multilevel"/>
    <w:tmpl w:val="D00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2074"/>
    <w:multiLevelType w:val="multilevel"/>
    <w:tmpl w:val="86B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8"/>
  </w:num>
  <w:num w:numId="4">
    <w:abstractNumId w:val="23"/>
  </w:num>
  <w:num w:numId="5">
    <w:abstractNumId w:val="9"/>
  </w:num>
  <w:num w:numId="6">
    <w:abstractNumId w:val="20"/>
  </w:num>
  <w:num w:numId="7">
    <w:abstractNumId w:val="13"/>
  </w:num>
  <w:num w:numId="8">
    <w:abstractNumId w:val="25"/>
  </w:num>
  <w:num w:numId="9">
    <w:abstractNumId w:val="16"/>
  </w:num>
  <w:num w:numId="10">
    <w:abstractNumId w:val="4"/>
  </w:num>
  <w:num w:numId="11">
    <w:abstractNumId w:val="11"/>
  </w:num>
  <w:num w:numId="12">
    <w:abstractNumId w:val="15"/>
  </w:num>
  <w:num w:numId="13">
    <w:abstractNumId w:val="17"/>
  </w:num>
  <w:num w:numId="14">
    <w:abstractNumId w:val="18"/>
  </w:num>
  <w:num w:numId="15">
    <w:abstractNumId w:val="3"/>
  </w:num>
  <w:num w:numId="16">
    <w:abstractNumId w:val="22"/>
  </w:num>
  <w:num w:numId="17">
    <w:abstractNumId w:val="12"/>
  </w:num>
  <w:num w:numId="18">
    <w:abstractNumId w:val="26"/>
  </w:num>
  <w:num w:numId="19">
    <w:abstractNumId w:val="21"/>
  </w:num>
  <w:num w:numId="20">
    <w:abstractNumId w:val="7"/>
  </w:num>
  <w:num w:numId="21">
    <w:abstractNumId w:val="5"/>
  </w:num>
  <w:num w:numId="22">
    <w:abstractNumId w:val="27"/>
  </w:num>
  <w:num w:numId="23">
    <w:abstractNumId w:val="2"/>
  </w:num>
  <w:num w:numId="24">
    <w:abstractNumId w:val="0"/>
  </w:num>
  <w:num w:numId="25">
    <w:abstractNumId w:val="6"/>
  </w:num>
  <w:num w:numId="26">
    <w:abstractNumId w:val="24"/>
  </w:num>
  <w:num w:numId="27">
    <w:abstractNumId w:val="1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AD"/>
    <w:rsid w:val="00116213"/>
    <w:rsid w:val="003419AD"/>
    <w:rsid w:val="00C6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7DD6B-9607-444F-ACA7-D46CFBAA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2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2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6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2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2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62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20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2026-05-30T21:00:00Z</dcterms:created>
  <dcterms:modified xsi:type="dcterms:W3CDTF">2026-05-30T21:00:00Z</dcterms:modified>
</cp:coreProperties>
</file>