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jc w:val="left"/>
      </w:pPr>
      <w:r>
        <w:t>CONCEFOR PODCAST · ROTEIRO DO HOST</w:t>
      </w:r>
    </w:p>
    <w:p>
      <w:pPr>
        <w:pStyle w:val="Title"/>
        <w:jc w:val="left"/>
      </w:pPr>
      <w:r>
        <w:t>EP. 6 · Dr. Mariano Pimentel</w:t>
      </w:r>
    </w:p>
    <w:p>
      <w:pPr>
        <w:pStyle w:val="Subtitle"/>
        <w:jc w:val="left"/>
      </w:pPr>
      <w:r>
        <w:t>Versão editável para condução e impressão</w:t>
      </w:r>
    </w:p>
    <w:tbl>
      <w:tblPr>
        <w:tblW w:type="dxa" w:w="10206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2417"/>
        <w:gridCol w:w="1791"/>
        <w:gridCol w:w="5998"/>
      </w:tblGrid>
      <w:tr>
        <w:trPr>
          <w:tblHeader w:val="true"/>
        </w:trPr>
        <w:tc>
          <w:tcPr>
            <w:tcW w:type="dxa" w:w="2417"/>
            <w:tcMar>
              <w:top w:w="85" w:type="dxa"/>
              <w:bottom w:w="85" w:type="dxa"/>
              <w:start w:w="120" w:type="dxa"/>
              <w:end w:w="120" w:type="dxa"/>
            </w:tcMar>
            <w:shd w:fill="F7F9FB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08EA3"/>
                <w:sz w:val="14"/>
              </w:rPr>
              <w:t>GRAVAÇÃO</w:t>
            </w:r>
            <w:r>
              <w:rPr>
                <w:rFonts w:ascii="Calibri" w:hAnsi="Calibri" w:eastAsia="Calibri"/>
                <w:b/>
                <w:color w:val="20242B"/>
                <w:sz w:val="17"/>
              </w:rPr>
              <w:br/>
              <w:t>18/08, 13h30 · antes da palestra</w:t>
            </w:r>
          </w:p>
        </w:tc>
        <w:tc>
          <w:tcPr>
            <w:tcW w:type="dxa" w:w="1791"/>
            <w:tcMar>
              <w:top w:w="85" w:type="dxa"/>
              <w:bottom w:w="85" w:type="dxa"/>
              <w:start w:w="120" w:type="dxa"/>
              <w:end w:w="120" w:type="dxa"/>
            </w:tcMar>
            <w:shd w:fill="F7F9FB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08EA3"/>
                <w:sz w:val="14"/>
              </w:rPr>
              <w:t>HOST</w:t>
            </w:r>
            <w:r>
              <w:rPr>
                <w:rFonts w:ascii="Calibri" w:hAnsi="Calibri" w:eastAsia="Calibri"/>
                <w:b/>
                <w:color w:val="20242B"/>
                <w:sz w:val="17"/>
              </w:rPr>
              <w:br/>
              <w:t>A confirmar</w:t>
            </w:r>
          </w:p>
        </w:tc>
        <w:tc>
          <w:tcPr>
            <w:tcW w:type="dxa" w:w="5998"/>
            <w:tcMar>
              <w:top w:w="85" w:type="dxa"/>
              <w:bottom w:w="85" w:type="dxa"/>
              <w:start w:w="120" w:type="dxa"/>
              <w:end w:w="120" w:type="dxa"/>
            </w:tcMar>
            <w:shd w:fill="F7F9FB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08EA3"/>
                <w:sz w:val="14"/>
              </w:rPr>
              <w:t>FALA NO EVENTO</w:t>
            </w:r>
            <w:r>
              <w:rPr>
                <w:rFonts w:ascii="Calibri" w:hAnsi="Calibri" w:eastAsia="Calibri"/>
                <w:b/>
                <w:color w:val="20242B"/>
                <w:sz w:val="17"/>
              </w:rPr>
              <w:br/>
              <w:t>19/08, 14h30 · “Autoria com IA generativa: desafios para a EaD”</w:t>
            </w:r>
          </w:p>
        </w:tc>
      </w:tr>
    </w:tbl>
    <w:p>
      <w:pPr>
        <w:spacing w:before="0" w:after="20"/>
      </w:pPr>
      <w:r/>
    </w:p>
    <w:p>
      <w:pPr>
        <w:shd w:fill="FFF7E3"/>
        <w:keepLines/>
        <w:pBdr>
          <w:left w:val="single" w:sz="18" w:space="6" w:color="D89900"/>
        </w:pBdr>
        <w:spacing w:before="20" w:after="80" w:line="240" w:lineRule="auto"/>
        <w:ind w:left="120" w:right="100"/>
      </w:pPr>
      <w:r>
        <w:rPr>
          <w:rFonts w:ascii="Calibri" w:hAnsi="Calibri" w:eastAsia="Calibri"/>
          <w:b/>
          <w:color w:val="D89900"/>
          <w:sz w:val="15"/>
        </w:rPr>
        <w:t>REGRA EDITORIAL · TRANSCRIÇÃO PRIMEIRO</w:t>
        <w:br/>
      </w:r>
      <w:r>
        <w:rPr>
          <w:rFonts w:ascii="Calibri" w:hAnsi="Calibri" w:eastAsia="Calibri"/>
          <w:i w:val="0"/>
          <w:color w:val="20242B"/>
          <w:sz w:val="17"/>
        </w:rPr>
        <w:t>Se houver transcrição, reescreva de 4 a 6 perguntas principais a partir de afirmações, exemplos e tensões da fala. O roteiro deve partir principalmente da palestra, não apenas do currículo do convidado. Mova as perguntas substituídas para 'Carta na manga'; esse banco não tem limite. Em vez de pedir repetição, peça explicação, consequência, exemplo, contraponto ou decisão. Situação deste episódio: a gravação acontece antes da fala no evento. Ajuste a primeira pergunta com o briefing do convidado; se houver captação posterior, considere uma retomada curta da palestra.</w:t>
      </w:r>
    </w:p>
    <w:p>
      <w:pPr>
        <w:pStyle w:val="Heading2"/>
      </w:pPr>
      <w:r>
        <w:t>ABERTURA</w:t>
      </w:r>
    </w:p>
    <w:p>
      <w:pPr>
        <w:shd w:fill="FFF7E3"/>
        <w:keepLines/>
        <w:pBdr>
          <w:left w:val="single" w:sz="18" w:space="6" w:color="D89900"/>
        </w:pBdr>
        <w:spacing w:before="20" w:after="80" w:line="252" w:lineRule="auto"/>
        <w:ind w:left="120" w:right="100"/>
      </w:pPr>
      <w:r>
        <w:rPr>
          <w:rFonts w:ascii="Calibri" w:hAnsi="Calibri" w:eastAsia="Calibri"/>
          <w:b/>
          <w:color w:val="D89900"/>
          <w:sz w:val="15"/>
        </w:rPr>
        <w:t>FALA DO HOST</w:t>
        <w:br/>
      </w:r>
      <w:r>
        <w:rPr>
          <w:rFonts w:ascii="Calibri" w:hAnsi="Calibri" w:eastAsia="Calibri"/>
          <w:i w:val="0"/>
          <w:color w:val="20242B"/>
          <w:sz w:val="19"/>
        </w:rPr>
        <w:t>“Se um texto nasce do diálogo com uma máquina, a responsabilidade não desaparece; ela fica mais difícil de localizar.”</w:t>
      </w:r>
    </w:p>
    <w:p>
      <w:pPr>
        <w:pStyle w:val="Heading2"/>
      </w:pPr>
      <w:r>
        <w:t>INTRODUÇÃO DO CONVIDADO</w:t>
      </w:r>
    </w:p>
    <w:p>
      <w:pPr>
        <w:shd w:fill="EAF7F8"/>
        <w:keepLines/>
        <w:pBdr>
          <w:left w:val="single" w:sz="18" w:space="6" w:color="008EA3"/>
        </w:pBdr>
        <w:spacing w:before="20" w:after="80" w:line="252" w:lineRule="auto"/>
        <w:ind w:left="120" w:right="100"/>
      </w:pPr>
      <w:r>
        <w:rPr>
          <w:rFonts w:ascii="Calibri" w:hAnsi="Calibri" w:eastAsia="Calibri"/>
          <w:b/>
          <w:color w:val="008EA3"/>
          <w:sz w:val="15"/>
        </w:rPr>
        <w:t>FALA DO HOST</w:t>
        <w:br/>
      </w:r>
      <w:r>
        <w:rPr>
          <w:rFonts w:ascii="Calibri" w:hAnsi="Calibri" w:eastAsia="Calibri"/>
          <w:i w:val="0"/>
          <w:color w:val="20242B"/>
          <w:sz w:val="19"/>
        </w:rPr>
        <w:t>“Este é o Concefor Podcast. Hoje eu recebo o Dr. Mariano Pimentel, professor da UNIRIO, pesquisador de sistemas colaborativos e coautor do livro aberto ‘IA generativa e educação: práticas e teorizações’. Amanhã, ele fala no Concefor sobre autoria com IA generativa e os desafios para a EaD.”</w:t>
      </w:r>
    </w:p>
    <w:p>
      <w:pPr>
        <w:pStyle w:val="Heading2"/>
      </w:pPr>
      <w:r>
        <w:t>CONVERSA PRINCIPAL · VERSÃO ATUAL SEM TRANSCRIÇÃO</w:t>
      </w:r>
    </w:p>
    <w:p>
      <w:pPr>
        <w:pStyle w:val="Question"/>
        <w:keepNext/>
        <w:numPr>
          <w:ilvl w:val="0"/>
          <w:numId w:val="10"/>
        </w:numPr>
      </w:pPr>
      <w:r>
        <w:rPr>
          <w:rFonts w:ascii="Calibri" w:hAnsi="Calibri" w:eastAsia="Calibri"/>
          <w:b/>
          <w:color w:val="D89900"/>
          <w:sz w:val="17"/>
        </w:rPr>
        <w:t xml:space="preserve">AJUSTAR COM O BRIEFING DO CONVIDADO - </w:t>
      </w:r>
      <w:r>
        <w:rPr>
          <w:rFonts w:ascii="Calibri" w:hAnsi="Calibri" w:eastAsia="Calibri"/>
          <w:color w:val="20242B"/>
          <w:sz w:val="20"/>
        </w:rPr>
        <w:t>Amanhã você sobe ao palco para falar de autoria com IA generativa. Que tensão pretende colocar no centro: autoria, coautoria ou responsabilidade?</w:t>
      </w:r>
    </w:p>
    <w:p>
      <w:pPr>
        <w:shd w:fill="FFF7E3"/>
        <w:keepLines/>
        <w:pBdr>
          <w:left w:val="single" w:sz="18" w:space="6" w:color="D89900"/>
        </w:pBdr>
        <w:spacing w:before="20" w:after="80" w:line="240" w:lineRule="auto"/>
        <w:ind w:left="120" w:right="100"/>
      </w:pPr>
      <w:r>
        <w:rPr>
          <w:rFonts w:ascii="Calibri" w:hAnsi="Calibri" w:eastAsia="Calibri"/>
          <w:b/>
          <w:color w:val="D89900"/>
          <w:sz w:val="15"/>
        </w:rPr>
        <w:t>GANCHO · FALA DO HOST</w:t>
        <w:br/>
      </w:r>
      <w:r>
        <w:rPr>
          <w:rFonts w:ascii="Calibri" w:hAnsi="Calibri" w:eastAsia="Calibri"/>
          <w:i/>
          <w:color w:val="20242B"/>
          <w:sz w:val="17"/>
        </w:rPr>
        <w:t>“Para nomear essa relação, primeiro precisamos entender quando a máquina deixa de ser apenas instrumento.”</w:t>
      </w:r>
    </w:p>
    <w:p>
      <w:pPr>
        <w:pStyle w:val="Question"/>
        <w:keepNext w:val="0"/>
        <w:numPr>
          <w:ilvl w:val="0"/>
          <w:numId w:val="10"/>
        </w:numPr>
      </w:pPr>
      <w:r>
        <w:rPr>
          <w:rFonts w:ascii="Calibri" w:hAnsi="Calibri" w:eastAsia="Calibri"/>
          <w:color w:val="20242B"/>
          <w:sz w:val="20"/>
        </w:rPr>
        <w:t>Quando conversar com uma IA deixa de ser apenas uso de ferramenta e passa a fazer parte da autoria do trabalho?</w:t>
      </w:r>
    </w:p>
    <w:p>
      <w:pPr>
        <w:pStyle w:val="Question"/>
        <w:keepNext/>
        <w:numPr>
          <w:ilvl w:val="0"/>
          <w:numId w:val="10"/>
        </w:numPr>
      </w:pPr>
      <w:r>
        <w:rPr>
          <w:rFonts w:ascii="Calibri" w:hAnsi="Calibri" w:eastAsia="Calibri"/>
          <w:color w:val="20242B"/>
          <w:sz w:val="20"/>
        </w:rPr>
        <w:t>Se a IA contribuiu de verdade para o texto, como declarar essa participação sem transferir à máquina a responsabilidade que continua sendo humana?</w:t>
      </w:r>
    </w:p>
    <w:p>
      <w:pPr>
        <w:shd w:fill="FFF7E3"/>
        <w:keepLines/>
        <w:pBdr>
          <w:left w:val="single" w:sz="18" w:space="6" w:color="D89900"/>
        </w:pBdr>
        <w:spacing w:before="20" w:after="80" w:line="240" w:lineRule="auto"/>
        <w:ind w:left="120" w:right="100"/>
      </w:pPr>
      <w:r>
        <w:rPr>
          <w:rFonts w:ascii="Calibri" w:hAnsi="Calibri" w:eastAsia="Calibri"/>
          <w:b/>
          <w:color w:val="D89900"/>
          <w:sz w:val="15"/>
        </w:rPr>
        <w:t>GANCHO · FALA DO HOST</w:t>
        <w:br/>
      </w:r>
      <w:r>
        <w:rPr>
          <w:rFonts w:ascii="Calibri" w:hAnsi="Calibri" w:eastAsia="Calibri"/>
          <w:i/>
          <w:color w:val="20242B"/>
          <w:sz w:val="17"/>
        </w:rPr>
        <w:t>“A discussão muda de figura quando o objetivo não é apenas publicar um texto, mas demonstrar aprendizagem.”</w:t>
      </w:r>
    </w:p>
    <w:p>
      <w:pPr>
        <w:pStyle w:val="Question"/>
        <w:keepNext w:val="0"/>
        <w:numPr>
          <w:ilvl w:val="0"/>
          <w:numId w:val="10"/>
        </w:numPr>
      </w:pPr>
      <w:r>
        <w:rPr>
          <w:rFonts w:ascii="Calibri" w:hAnsi="Calibri" w:eastAsia="Calibri"/>
          <w:color w:val="20242B"/>
          <w:sz w:val="20"/>
        </w:rPr>
        <w:t>Se o produto final já não prova sozinho que houve aprendizagem, que evidências de processo a EaD deveria avaliar sem criar vigilância excessiva?</w:t>
      </w:r>
    </w:p>
    <w:p>
      <w:pPr>
        <w:pStyle w:val="Question"/>
        <w:keepNext w:val="0"/>
        <w:numPr>
          <w:ilvl w:val="0"/>
          <w:numId w:val="10"/>
        </w:numPr>
      </w:pPr>
      <w:r>
        <w:rPr>
          <w:rFonts w:ascii="Calibri" w:hAnsi="Calibri" w:eastAsia="Calibri"/>
          <w:color w:val="20242B"/>
          <w:sz w:val="20"/>
        </w:rPr>
        <w:t>No capítulo sobre decolonização de sistemas colaborativos, você relaciona dependência e soberania digital. Como a dependência de grandes plataformas afeta o que reconhecemos como voz autoral na EaD brasileira?</w:t>
      </w:r>
    </w:p>
    <w:p>
      <w:pPr>
        <w:pStyle w:val="Heading2"/>
      </w:pPr>
      <w:r>
        <w:t>ENCERRAMENTO</w:t>
      </w:r>
    </w:p>
    <w:p>
      <w:pPr>
        <w:shd w:fill="EEF3F9"/>
        <w:keepLines/>
        <w:pBdr>
          <w:left w:val="single" w:sz="18" w:space="6" w:color="173A6B"/>
        </w:pBdr>
        <w:spacing w:before="20" w:after="0" w:line="252" w:lineRule="auto"/>
        <w:ind w:left="120" w:right="100"/>
      </w:pPr>
      <w:r>
        <w:rPr>
          <w:rFonts w:ascii="Calibri" w:hAnsi="Calibri" w:eastAsia="Calibri"/>
          <w:b/>
          <w:color w:val="173A6B"/>
          <w:sz w:val="15"/>
        </w:rPr>
        <w:t>FALA DO HOST</w:t>
        <w:br/>
      </w:r>
      <w:r>
        <w:rPr>
          <w:rFonts w:ascii="Calibri" w:hAnsi="Calibri" w:eastAsia="Calibri"/>
          <w:i w:val="0"/>
          <w:color w:val="20242B"/>
          <w:sz w:val="19"/>
        </w:rPr>
        <w:t>“Mariano, agradeço por antecipar uma conversa que exige critérios, e não respostas fáceis. A palestra ‘Autoria com IA generativa: desafios para a EaD’ acontece amanhã, às 14h30. O livro está disponível gratuitamente. Até o próximo episódio.”</w:t>
      </w:r>
    </w:p>
    <w:p>
      <w:pPr>
        <w:spacing w:before="0" w:after="0"/>
      </w:pPr>
      <w:r>
        <w:br w:type="page"/>
      </w:r>
    </w:p>
    <w:p>
      <w:pPr>
        <w:pStyle w:val="Kicker"/>
      </w:pPr>
      <w:r>
        <w:t>CARTA NA MANGA</w:t>
      </w:r>
    </w:p>
    <w:p>
      <w:pPr>
        <w:pStyle w:val="Heading1"/>
      </w:pPr>
      <w:r>
        <w:t>Perguntas extras · Dr. Mariano Pimentel</w:t>
      </w:r>
    </w:p>
    <w:p>
      <w:pPr>
        <w:spacing w:before="0" w:after="140" w:line="252" w:lineRule="auto"/>
      </w:pPr>
      <w:r>
        <w:rPr>
          <w:rFonts w:ascii="Calibri" w:hAnsi="Calibri" w:eastAsia="Calibri"/>
          <w:b/>
          <w:color w:val="008EA3"/>
          <w:sz w:val="18"/>
        </w:rPr>
        <w:t xml:space="preserve">Como usar: </w:t>
      </w:r>
      <w:r>
        <w:rPr>
          <w:rFonts w:ascii="Calibri" w:hAnsi="Calibri" w:eastAsia="Calibri"/>
          <w:color w:val="5E6875"/>
          <w:sz w:val="18"/>
        </w:rPr>
        <w:t>escolha uma ou duas conforme o rumo da conversa. Se a transcrição substituir perguntas da página 1, mova-as para esta lista. O banco pode crescer sem limite.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O livro fala em 'leitura generativa'. O que o estudante precisa fazer para que a IA amplie o encontro com o texto, em vez de apenas encurtá-lo?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No experimento do GPT Paulo Freire, o que uma simulação pode ajudar a pensar e o que ela inevitavelmente distorce?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Como distinguir uma colaboração intelectual de uma conversa apenas convincente com um chatbot?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Que atividade de aprendizagem fica pior - e não melhor - quando a IA acelera sua execução?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O livro discute o risco de substituição da docência. Que julgamento pedagógico você considera inegociavelmente humano?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Entre proibir e liberar qualquer uso, que terceira via uma instituição pode adotar para orientar estudantes e professores?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Se saber conversar com a IA virar uma vantagem acadêmica, como evitar que essa habilidade produza uma nova desigualdade entre estudantes?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Quando a IA responde com segurança, mas está errada, como transformar a verificação em aprendizagem, e não apenas em correção?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Antes de escalar um assistente de IA para milhares de estudantes, que evidência um projeto-piloto deveria produzir?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Que prática hoje apresentada como inovação você interromperia até que as instituições façam perguntas melhores?</w:t>
      </w:r>
    </w:p>
    <w:p>
      <w:pPr>
        <w:spacing w:before="80" w:after="0"/>
      </w:pPr>
      <w:r>
        <w:rPr>
          <w:rFonts w:ascii="Calibri" w:hAnsi="Calibri" w:eastAsia="Calibri"/>
          <w:b/>
          <w:color w:val="5E6875"/>
          <w:sz w:val="17"/>
        </w:rPr>
        <w:t>NOTAS DO HOST:  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850" w:bottom="794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206" w:val="right"/>
      </w:tabs>
      <w:spacing w:before="0" w:after="0" w:line="240" w:lineRule="auto"/>
    </w:pPr>
    <w:r>
      <w:rPr>
        <w:rFonts w:ascii="Calibri" w:hAnsi="Calibri" w:eastAsia="Calibri"/>
        <w:color w:val="5E6875"/>
        <w:sz w:val="15"/>
      </w:rPr>
      <w:t>Roteiro editável · priorizar a transcrição quando disponível</w:t>
    </w:r>
    <w:r>
      <w:rPr>
        <w:rFonts w:ascii="Calibri" w:hAnsi="Calibri" w:eastAsia="Calibri"/>
        <w:color w:val="5E6875"/>
        <w:sz w:val="15"/>
      </w:rPr>
      <w:tab/>
      <w:t xml:space="preserve">Página </w:t>
    </w:r>
    <w:r>
      <w:rPr>
        <w:rFonts w:ascii="Calibri" w:hAnsi="Calibri" w:eastAsia="Calibri"/>
        <w:color w:val="5E6875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E6875"/>
        <w:sz w:val="15"/>
      </w:rPr>
      <w:t xml:space="preserve"> de </w:t>
    </w:r>
    <w:r>
      <w:rPr>
        <w:rFonts w:ascii="Calibri" w:hAnsi="Calibri" w:eastAsia="Calibri"/>
        <w:color w:val="5E6875"/>
        <w:sz w:val="16"/>
      </w:rPr>
      <w:fldChar w:fldCharType="begin"/>
      <w:instrText xml:space="preserve">NUMPAGES</w:instrText>
      <w:fldChar w:fldCharType="separate"/>
      <w:t>2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206" w:val="right"/>
      </w:tabs>
      <w:spacing w:before="0" w:after="0" w:line="240" w:lineRule="auto"/>
    </w:pPr>
    <w:r>
      <w:rPr>
        <w:rFonts w:ascii="Calibri" w:hAnsi="Calibri" w:eastAsia="Calibri"/>
        <w:b/>
        <w:color w:val="008EA3"/>
        <w:sz w:val="15"/>
      </w:rPr>
      <w:t>CONCEFOR PODCAST</w:t>
    </w:r>
    <w:r>
      <w:rPr>
        <w:rFonts w:ascii="Calibri" w:hAnsi="Calibri" w:eastAsia="Calibri"/>
        <w:color w:val="5E6875"/>
        <w:sz w:val="15"/>
      </w:rPr>
      <w:tab/>
      <w:t>EP. 6 · Dr. Mariano Pimentel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650"/>
        </w:tabs>
        <w:ind w:left="650" w:hanging="380"/>
      </w:pPr>
      <w:rPr>
        <w:color w:val="173A6B"/>
        <w:b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650"/>
        </w:tabs>
        <w:ind w:left="650" w:hanging="380"/>
      </w:pPr>
      <w:rPr>
        <w:color w:val="173A6B"/>
        <w:b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Calibri" w:hAnsi="Calibri"/>
      <w:color w:val="20242B"/>
      <w:sz w:val="20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73A6B"/>
      <w:sz w:val="34"/>
      <w:szCs w:val="28"/>
      <w:lang w:val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008EA3"/>
      <w:sz w:val="20"/>
      <w:szCs w:val="26"/>
      <w:lang w:val="pt-B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A6B"/>
      <w:spacing w:val="5"/>
      <w:kern w:val="28"/>
      <w:sz w:val="42"/>
      <w:szCs w:val="52"/>
      <w:lang w:val="pt-B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Calibri" w:hAnsi="Calibri"/>
      <w:i/>
      <w:iCs/>
      <w:color w:val="5E6875"/>
      <w:spacing w:val="15"/>
      <w:sz w:val="19"/>
      <w:szCs w:val="24"/>
      <w:lang w:val="pt-B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spacing w:before="0" w:after="20"/>
    </w:pPr>
    <w:rPr>
      <w:rFonts w:ascii="Calibri" w:hAnsi="Calibri"/>
      <w:b/>
      <w:color w:val="008EA3"/>
      <w:sz w:val="17"/>
      <w:lang w:val="pt-BR"/>
    </w:rPr>
  </w:style>
  <w:style w:type="paragraph" w:customStyle="1" w:styleId="Question">
    <w:name w:val="Question"/>
    <w:basedOn w:val="Normal"/>
    <w:pPr>
      <w:keepLines/>
      <w:spacing w:before="0" w:after="80" w:line="247" w:lineRule="auto"/>
    </w:pPr>
    <w:rPr>
      <w:rFonts w:ascii="Calibri" w:hAnsi="Calibri"/>
      <w:color w:val="20242B"/>
      <w:sz w:val="20"/>
      <w:lang w:val="pt-BR"/>
    </w:rPr>
  </w:style>
  <w:style w:type="paragraph" w:customStyle="1" w:styleId="ExtraQuestion">
    <w:name w:val="Extra Question"/>
    <w:basedOn w:val="Normal"/>
    <w:pPr>
      <w:keepLines/>
      <w:spacing w:before="0" w:after="100" w:line="254" w:lineRule="auto"/>
    </w:pPr>
    <w:rPr>
      <w:rFonts w:ascii="Calibri" w:hAnsi="Calibri"/>
      <w:color w:val="20242B"/>
      <w:sz w:val="20"/>
      <w:lang w:val="pt-B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Concefor Podcast - Ep. 6 - Dr. Mariano Pimentel</dc:title>
  <dc:subject>Roteiro editável do host</dc:subject>
  <dc:creator>Concefor Podcast</dc:creator>
  <cp:keywords>Concefor, podcast, roteiro, entrevista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