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7. 직장 내 성희롱 예방지침 및 예방교육 게시문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예방교육 + 지침 게시·비치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연 1회 예방교육과 별도로 근로자가 자유롭게 열람할 수 있도록 관리하는 문안입니다.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사업주는 매년 성희롱 예방교육을 실시하고, 예방교육 내용을 근로자가 자유롭게 열람할 수 있는 장소에 항상 게시하거나 갖추어 두어야 합니다. 또한 별도의 성희롱 예방지침을 마련하여 상시 게시·비치해야 합니다.</w:t>
            </w:r>
          </w:p>
        </w:tc>
      </w:tr>
    </w:tbl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제1조(금지)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사업주·상급자 또는 근로자는 직장 내 지위를 이용하거나 업무와 관련하여 다른 근로자에게 성적 굴욕감 또는 혐오감을 느끼게 하는 성적 언동 등을 하거나, 성적 요구 등에 따르지 않았다는 이유로 근로조건·고용에서 불이익을 주어서는 아니 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제2조(상담 및 고충처리)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성희롱 관련 상담·신고는 [고충상담 담당자], [HR 신고채널], [익명제보 채널]에서 접수한다. 상담내용은 필요한 범위 외에는 비밀을 유지한다.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제3조(조사절차)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신고 접수 또는 발생사실 인지 시 지체 없이 사실 확인을 위한 조사를 실시하고, 피해근로자가 조사 과정에서 성적 수치심 등을 느끼지 않도록 조사자·장소·질문방식을 신중히 정한다.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제4조(피해자 보호)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조사기간 및 조사 후 피해근로자 보호가 필요한 경우 피해자의 의사를 고려하여 근무장소 변경, 배치전환, 유급휴가 등 적절한 조치를 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제5조(행위자 조치)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직장 내 성희롱 발생 사실이 확인된 경우 사안의 중대성, 반복성, 피해정도 등을 고려하여 징계, 근무장소 변경 등 필요한 조치를 한다. 피해근로자의 의견을 청취한다.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제6조(불리한 처우 금지)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신고자 및 피해근로자등에게 신고·조사협조를 이유로 해고, 징계, 전보, 평가상 불이익, 교육기회 제한 등 법에서 금지하는 불리한 처우를 하지 않는다.</w:t>
      </w:r>
    </w:p>
    <w:p>
      <w:pPr>
        <w:keepNext/>
        <w:spacing w:before="100" w:after="40"/>
      </w:pPr>
      <w:r>
        <w:rPr>
          <w:rFonts w:ascii="NanumSquare" w:hAnsi="NanumSquare" w:eastAsia="NanumSquare"/>
          <w:b/>
          <w:color w:val="1F2937"/>
          <w:sz w:val="20"/>
        </w:rPr>
        <w:t>제7조(고객·거래처 등에 의한 성희롱)</w:t>
      </w:r>
    </w:p>
    <w:p>
      <w:pPr>
        <w:ind w:firstLine="170"/>
      </w:pPr>
      <w:r>
        <w:rPr>
          <w:rFonts w:ascii="NanumSquare" w:hAnsi="NanumSquare" w:eastAsia="NanumSquare"/>
          <w:sz w:val="18"/>
        </w:rPr>
        <w:t>고객·거래처 등 업무와 밀접한 관계가 있는 자의 성적 언동으로 근로자가 고충을 호소하면 회사는 근무장소 변경, 배치전환, 거래 대응방식 조정 등 가능한 보호조치를 검토한다.</w:t>
      </w:r>
    </w:p>
    <w:p>
      <w:pPr>
        <w:pStyle w:val="Heading2"/>
        <w:keepNext/>
      </w:pPr>
      <w:r>
        <w:t>연 1회 예방교육 게시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1"/>
        <w:gridCol w:w="6236"/>
      </w:tblGrid>
      <w:tr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교육 필수 내용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6"/>
              </w:rPr>
              <w:t>사내 적용 내용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직장 내 성희롱 관련 법령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남녀고용평등법상 정의·금지·조사·보호·불리한 처우 금지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발생 시 처리절차와 조치기준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신고 → 초기보호 → 조사 → 판단 → 피해자 보호/행위자 조치 → 재발방지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피해 근로자 고충상담 및 구제절차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[상담 담당자/HR/익명제보] 및 외부 기관 안내</w:t>
            </w:r>
          </w:p>
        </w:tc>
      </w:tr>
      <w:tr>
        <w:tc>
          <w:tcPr>
            <w:tcW w:type="dxa" w:w="3231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그 밖의 예방사항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6"/>
              </w:rPr>
              <w:t>온라인 회의·메신저·회식·출장·고객응대 등 IT 기업의 실제 업무환경을 포함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직장 내 성희롱 예방지침 및 예방교육 게시문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