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ABFF" w14:textId="77777777" w:rsidR="00887366" w:rsidRPr="007B77E3" w:rsidRDefault="00887366" w:rsidP="00EC35A9">
      <w:pPr>
        <w:ind w:left="-1134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4C474E" w14:textId="72299A46" w:rsidR="006A04F1" w:rsidRPr="007B77E3" w:rsidRDefault="00E13434" w:rsidP="00EC35A9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5CC5C0" wp14:editId="0C4A18D7">
            <wp:extent cx="6638925" cy="724940"/>
            <wp:effectExtent l="0" t="0" r="0" b="0"/>
            <wp:docPr id="2" name="Рисунок 2" descr="213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13131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40" cy="7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03DD" w14:textId="77777777" w:rsidR="00876D64" w:rsidRPr="00A41708" w:rsidRDefault="00876D64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A41708">
        <w:rPr>
          <w:rFonts w:ascii="Times New Roman" w:hAnsi="Times New Roman" w:cs="Times New Roman"/>
          <w:b/>
          <w:sz w:val="23"/>
          <w:szCs w:val="23"/>
        </w:rPr>
        <w:t xml:space="preserve">Паспорт продукта </w:t>
      </w:r>
      <w:r w:rsidR="005C6AE8" w:rsidRPr="00A41708">
        <w:rPr>
          <w:rFonts w:ascii="Times New Roman" w:hAnsi="Times New Roman" w:cs="Times New Roman"/>
          <w:b/>
          <w:sz w:val="23"/>
          <w:szCs w:val="23"/>
        </w:rPr>
        <w:t>Срочный</w:t>
      </w:r>
      <w:r w:rsidRPr="00A41708">
        <w:rPr>
          <w:rFonts w:ascii="Times New Roman" w:hAnsi="Times New Roman" w:cs="Times New Roman"/>
          <w:b/>
          <w:sz w:val="23"/>
          <w:szCs w:val="23"/>
        </w:rPr>
        <w:t xml:space="preserve"> вклад «</w:t>
      </w:r>
      <w:r w:rsidR="000E7760" w:rsidRPr="00A41708">
        <w:rPr>
          <w:rFonts w:ascii="Times New Roman" w:hAnsi="Times New Roman" w:cs="Times New Roman"/>
          <w:b/>
          <w:sz w:val="23"/>
          <w:szCs w:val="23"/>
        </w:rPr>
        <w:t>Квартальный</w:t>
      </w:r>
      <w:r w:rsidRPr="00A41708">
        <w:rPr>
          <w:rFonts w:ascii="Times New Roman" w:hAnsi="Times New Roman" w:cs="Times New Roman"/>
          <w:b/>
          <w:sz w:val="23"/>
          <w:szCs w:val="23"/>
        </w:rPr>
        <w:t xml:space="preserve">»  </w:t>
      </w:r>
    </w:p>
    <w:p w14:paraId="49D6E8B2" w14:textId="77777777" w:rsidR="00A41708" w:rsidRPr="00A41708" w:rsidRDefault="00A41708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14:paraId="36B2EDE7" w14:textId="77777777" w:rsidR="00A41708" w:rsidRPr="00A41708" w:rsidRDefault="00A41708" w:rsidP="00A41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1708">
        <w:rPr>
          <w:rFonts w:ascii="Times New Roman" w:hAnsi="Times New Roman" w:cs="Times New Roman"/>
          <w:sz w:val="23"/>
          <w:szCs w:val="23"/>
        </w:rPr>
        <w:t>В документе представлено краткое изложение ключевой информации, которая относится к стандартным условиям данного продукта. Информация, указанная в документе, не является рекламой и носит исключительно справочный характер.</w:t>
      </w:r>
    </w:p>
    <w:p w14:paraId="095D7CFB" w14:textId="77777777" w:rsidR="00A41708" w:rsidRPr="00A41708" w:rsidRDefault="00A41708" w:rsidP="00A41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290564A" w14:textId="77777777" w:rsidR="00A41708" w:rsidRPr="00A41708" w:rsidRDefault="00A41708" w:rsidP="00A41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1708">
        <w:rPr>
          <w:rFonts w:ascii="Times New Roman" w:hAnsi="Times New Roman" w:cs="Times New Roman"/>
          <w:sz w:val="23"/>
          <w:szCs w:val="23"/>
        </w:rPr>
        <w:t xml:space="preserve">Не является договором, частью договора, офертой и не порождает взаимные права и обязанности у сторон. Перед заключением договора необходимо внимательно ознакомиться с условиями договора, которые отражены в следующих документах: </w:t>
      </w:r>
    </w:p>
    <w:p w14:paraId="564B3C0F" w14:textId="77777777" w:rsidR="00A41708" w:rsidRPr="00A41708" w:rsidRDefault="00A41708" w:rsidP="00A41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1708">
        <w:rPr>
          <w:rFonts w:ascii="Times New Roman" w:hAnsi="Times New Roman" w:cs="Times New Roman"/>
          <w:sz w:val="23"/>
          <w:szCs w:val="23"/>
        </w:rPr>
        <w:t xml:space="preserve">-_Условия размещения вкладов физическими лицами в ООО КБ «ГТ банк» </w:t>
      </w:r>
      <w:hyperlink w:history="1">
        <w:r w:rsidRPr="00A41708">
          <w:rPr>
            <w:rStyle w:val="af1"/>
            <w:rFonts w:ascii="Times New Roman" w:hAnsi="Times New Roman" w:cs="Times New Roman"/>
            <w:sz w:val="23"/>
            <w:szCs w:val="23"/>
          </w:rPr>
          <w:t>https:// www.gaztransbank.ru/sites/default/files/doc/uslovia_deposit2020.pdf</w:t>
        </w:r>
      </w:hyperlink>
      <w:r w:rsidRPr="00A41708">
        <w:rPr>
          <w:rFonts w:ascii="Times New Roman" w:hAnsi="Times New Roman" w:cs="Times New Roman"/>
          <w:sz w:val="23"/>
          <w:szCs w:val="23"/>
        </w:rPr>
        <w:t xml:space="preserve">, </w:t>
      </w:r>
    </w:p>
    <w:p w14:paraId="1F4BE9DC" w14:textId="77777777" w:rsidR="00A41708" w:rsidRPr="00A41708" w:rsidRDefault="00A41708" w:rsidP="00A41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1708">
        <w:rPr>
          <w:rFonts w:ascii="Times New Roman" w:hAnsi="Times New Roman" w:cs="Times New Roman"/>
          <w:sz w:val="23"/>
          <w:szCs w:val="23"/>
        </w:rPr>
        <w:t xml:space="preserve">- типовая форма договора вклада </w:t>
      </w:r>
      <w:hyperlink r:id="rId9" w:history="1">
        <w:r w:rsidRPr="00A41708">
          <w:rPr>
            <w:rStyle w:val="af1"/>
            <w:rFonts w:ascii="Times New Roman" w:hAnsi="Times New Roman" w:cs="Times New Roman"/>
            <w:sz w:val="23"/>
            <w:szCs w:val="23"/>
          </w:rPr>
          <w:t>https://www.gaztransbank.ru/sites/default/files/doc/ deposits2020.pdf</w:t>
        </w:r>
      </w:hyperlink>
      <w:r w:rsidRPr="00A41708">
        <w:rPr>
          <w:rFonts w:ascii="Times New Roman" w:hAnsi="Times New Roman" w:cs="Times New Roman"/>
          <w:sz w:val="23"/>
          <w:szCs w:val="23"/>
        </w:rPr>
        <w:t xml:space="preserve">, </w:t>
      </w:r>
    </w:p>
    <w:p w14:paraId="37A2113D" w14:textId="3B326705" w:rsidR="000F7473" w:rsidRPr="00A41708" w:rsidRDefault="00A41708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1708">
        <w:rPr>
          <w:rFonts w:ascii="Times New Roman" w:hAnsi="Times New Roman" w:cs="Times New Roman"/>
          <w:sz w:val="23"/>
          <w:szCs w:val="23"/>
        </w:rPr>
        <w:t xml:space="preserve">- условия привлечения срочного вклада «Квартальный» </w:t>
      </w:r>
      <w:hyperlink r:id="rId10" w:history="1">
        <w:r w:rsidRPr="00A41708">
          <w:rPr>
            <w:rStyle w:val="af1"/>
            <w:rFonts w:ascii="Times New Roman" w:hAnsi="Times New Roman" w:cs="Times New Roman"/>
            <w:sz w:val="23"/>
            <w:szCs w:val="23"/>
          </w:rPr>
          <w:t>https://www.gaztransbank.ru/ chastnym-licam/vklady</w:t>
        </w:r>
      </w:hyperlink>
      <w:r w:rsidRPr="00A41708">
        <w:rPr>
          <w:rFonts w:ascii="Times New Roman" w:hAnsi="Times New Roman" w:cs="Times New Roman"/>
          <w:color w:val="1F497D"/>
          <w:sz w:val="23"/>
          <w:szCs w:val="23"/>
        </w:rPr>
        <w:t>).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3467"/>
        <w:gridCol w:w="28"/>
        <w:gridCol w:w="6570"/>
      </w:tblGrid>
      <w:tr w:rsidR="000C0944" w:rsidRPr="00A41708" w14:paraId="3A53A79F" w14:textId="77777777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5F7C303E" w14:textId="77777777" w:rsidR="000C0944" w:rsidRPr="00A41708" w:rsidRDefault="00834113" w:rsidP="000C094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="000C0944" w:rsidRPr="00A41708">
              <w:rPr>
                <w:rFonts w:ascii="Times New Roman" w:hAnsi="Times New Roman" w:cs="Times New Roman"/>
                <w:sz w:val="23"/>
                <w:szCs w:val="23"/>
              </w:rPr>
              <w:t>ОСНОВНЫЕ УСЛОВИЯ</w:t>
            </w:r>
          </w:p>
        </w:tc>
      </w:tr>
      <w:tr w:rsidR="00887366" w:rsidRPr="00A41708" w14:paraId="39FB4D87" w14:textId="77777777" w:rsidTr="00716C41">
        <w:trPr>
          <w:trHeight w:val="437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36524439" w14:textId="3CAB6D11" w:rsidR="00887366" w:rsidRPr="00A41708" w:rsidRDefault="00077BFA" w:rsidP="00077BFA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Минимальная с</w:t>
            </w:r>
            <w:r w:rsidR="00254E28" w:rsidRPr="00A41708">
              <w:rPr>
                <w:rFonts w:ascii="Times New Roman" w:hAnsi="Times New Roman" w:cs="Times New Roman"/>
                <w:sz w:val="23"/>
                <w:szCs w:val="23"/>
              </w:rPr>
              <w:t>умма вклада</w:t>
            </w:r>
          </w:p>
        </w:tc>
        <w:tc>
          <w:tcPr>
            <w:tcW w:w="6570" w:type="dxa"/>
            <w:vAlign w:val="center"/>
          </w:tcPr>
          <w:p w14:paraId="0D1000CC" w14:textId="25E2B60E" w:rsidR="003E6E7F" w:rsidRPr="00A41708" w:rsidRDefault="00876D64" w:rsidP="00A41708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3"/>
                <w:szCs w:val="23"/>
              </w:rPr>
            </w:pPr>
            <w:r w:rsidRPr="00A41708">
              <w:rPr>
                <w:sz w:val="23"/>
                <w:szCs w:val="23"/>
              </w:rPr>
              <w:t>10 000.00</w:t>
            </w:r>
          </w:p>
        </w:tc>
      </w:tr>
      <w:tr w:rsidR="00254E28" w:rsidRPr="00A41708" w14:paraId="06ADFD1A" w14:textId="77777777" w:rsidTr="00A84FD4">
        <w:trPr>
          <w:trHeight w:val="466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78DA0F74" w14:textId="77777777" w:rsidR="00254E28" w:rsidRPr="00A41708" w:rsidRDefault="00254E28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Валюта вклада</w:t>
            </w:r>
          </w:p>
        </w:tc>
        <w:tc>
          <w:tcPr>
            <w:tcW w:w="6570" w:type="dxa"/>
            <w:vAlign w:val="center"/>
          </w:tcPr>
          <w:p w14:paraId="608FC60E" w14:textId="77777777" w:rsidR="00254E28" w:rsidRPr="00A41708" w:rsidRDefault="00BC6D90" w:rsidP="00487EC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Рубль РФ</w:t>
            </w:r>
          </w:p>
        </w:tc>
      </w:tr>
      <w:tr w:rsidR="00254E28" w:rsidRPr="00A41708" w14:paraId="26B89479" w14:textId="77777777" w:rsidTr="00A84FD4">
        <w:trPr>
          <w:trHeight w:val="420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5BD38524" w14:textId="77777777" w:rsidR="00254E28" w:rsidRPr="00A41708" w:rsidRDefault="00254E28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Срок вклада</w:t>
            </w:r>
          </w:p>
        </w:tc>
        <w:tc>
          <w:tcPr>
            <w:tcW w:w="6570" w:type="dxa"/>
            <w:vAlign w:val="center"/>
          </w:tcPr>
          <w:p w14:paraId="5CA7A6D8" w14:textId="77777777" w:rsidR="00254E28" w:rsidRPr="00A41708" w:rsidRDefault="00656DBE" w:rsidP="00656DB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92</w:t>
            </w:r>
            <w:r w:rsidR="00876D64" w:rsidRPr="00A41708">
              <w:rPr>
                <w:rFonts w:ascii="Times New Roman" w:hAnsi="Times New Roman" w:cs="Times New Roman"/>
                <w:sz w:val="23"/>
                <w:szCs w:val="23"/>
              </w:rPr>
              <w:t xml:space="preserve"> дн</w:t>
            </w: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я</w:t>
            </w:r>
          </w:p>
        </w:tc>
      </w:tr>
      <w:tr w:rsidR="00254E28" w:rsidRPr="00A41708" w14:paraId="1729C978" w14:textId="77777777" w:rsidTr="00A84FD4">
        <w:trPr>
          <w:trHeight w:val="210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12249DEE" w14:textId="77777777" w:rsidR="00254E28" w:rsidRPr="00A41708" w:rsidRDefault="00254E28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Возможность дистанционного обслуживания</w:t>
            </w:r>
          </w:p>
        </w:tc>
        <w:tc>
          <w:tcPr>
            <w:tcW w:w="6570" w:type="dxa"/>
            <w:vAlign w:val="center"/>
          </w:tcPr>
          <w:p w14:paraId="21CB813D" w14:textId="77777777" w:rsidR="00254E28" w:rsidRPr="00A41708" w:rsidRDefault="00BC6D90" w:rsidP="00487EC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невозможно</w:t>
            </w:r>
          </w:p>
        </w:tc>
      </w:tr>
      <w:tr w:rsidR="00876D64" w:rsidRPr="00A41708" w14:paraId="7A553326" w14:textId="77777777" w:rsidTr="00A84FD4">
        <w:trPr>
          <w:trHeight w:val="210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3922BEEF" w14:textId="77777777" w:rsidR="00876D64" w:rsidRPr="00A41708" w:rsidRDefault="00876D64" w:rsidP="00876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Необходимость заключения иных договоров.</w:t>
            </w:r>
          </w:p>
        </w:tc>
        <w:tc>
          <w:tcPr>
            <w:tcW w:w="6570" w:type="dxa"/>
          </w:tcPr>
          <w:p w14:paraId="0503B576" w14:textId="77777777" w:rsidR="00876D64" w:rsidRPr="00A41708" w:rsidRDefault="00487EC3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Договор текущего счета, если текущий счет отсутствует</w:t>
            </w:r>
          </w:p>
        </w:tc>
      </w:tr>
      <w:tr w:rsidR="00BC6D90" w:rsidRPr="00A41708" w14:paraId="38768BF9" w14:textId="77777777" w:rsidTr="00C00D96">
        <w:trPr>
          <w:trHeight w:val="296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31983D5B" w14:textId="77777777" w:rsidR="00BC6D90" w:rsidRPr="00A41708" w:rsidRDefault="00BC6D90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ПРОЦЕНТЫ ПО ВКЛАДУ</w:t>
            </w:r>
          </w:p>
        </w:tc>
      </w:tr>
      <w:tr w:rsidR="00BC6D90" w:rsidRPr="00A41708" w14:paraId="404E33F3" w14:textId="77777777" w:rsidTr="00A84FD4">
        <w:trPr>
          <w:trHeight w:val="1692"/>
        </w:trPr>
        <w:tc>
          <w:tcPr>
            <w:tcW w:w="3495" w:type="dxa"/>
            <w:gridSpan w:val="2"/>
            <w:shd w:val="clear" w:color="auto" w:fill="D0CECE" w:themeFill="background2" w:themeFillShade="E6"/>
            <w:vAlign w:val="center"/>
          </w:tcPr>
          <w:p w14:paraId="7CE67E49" w14:textId="27CF2351" w:rsidR="00BC6D90" w:rsidRPr="00A41708" w:rsidRDefault="00BC6D90" w:rsidP="00A41708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Минимальная гарантированная процентная ставка (рассчитывается исходя из минимальной суммы процентов, которые будут выплачены вкладчику за год на минимально возможную сумму для размещения по продукту без учета дополнительных условий)</w:t>
            </w:r>
          </w:p>
        </w:tc>
        <w:tc>
          <w:tcPr>
            <w:tcW w:w="6570" w:type="dxa"/>
            <w:vMerge w:val="restart"/>
            <w:shd w:val="clear" w:color="auto" w:fill="FFFFFF" w:themeFill="background1"/>
            <w:vAlign w:val="center"/>
          </w:tcPr>
          <w:p w14:paraId="3187C2F0" w14:textId="49167AA3" w:rsidR="00BC6D90" w:rsidRPr="002E07BC" w:rsidRDefault="00DD4022" w:rsidP="00DD4022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C1604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  <w:r w:rsidR="003B3A74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bookmarkStart w:id="0" w:name="_GoBack"/>
            <w:bookmarkEnd w:id="0"/>
          </w:p>
        </w:tc>
      </w:tr>
      <w:tr w:rsidR="00BC6D90" w:rsidRPr="00A41708" w14:paraId="0FAA0F61" w14:textId="77777777" w:rsidTr="00A84FD4">
        <w:trPr>
          <w:trHeight w:val="735"/>
        </w:trPr>
        <w:tc>
          <w:tcPr>
            <w:tcW w:w="3495" w:type="dxa"/>
            <w:gridSpan w:val="2"/>
            <w:shd w:val="clear" w:color="auto" w:fill="D0CECE" w:themeFill="background2" w:themeFillShade="E6"/>
            <w:vAlign w:val="center"/>
          </w:tcPr>
          <w:p w14:paraId="7546AC48" w14:textId="5DCD4B50" w:rsidR="00BC6D90" w:rsidRPr="00A41708" w:rsidRDefault="00BC6D90" w:rsidP="00A41708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Максимально возможная процентная ставка</w:t>
            </w:r>
          </w:p>
        </w:tc>
        <w:tc>
          <w:tcPr>
            <w:tcW w:w="6570" w:type="dxa"/>
            <w:vMerge/>
            <w:shd w:val="clear" w:color="auto" w:fill="FFFFFF" w:themeFill="background1"/>
            <w:vAlign w:val="center"/>
          </w:tcPr>
          <w:p w14:paraId="334C42C3" w14:textId="77777777" w:rsidR="00BC6D90" w:rsidRPr="00A41708" w:rsidRDefault="00BC6D90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C6D90" w:rsidRPr="00A41708" w14:paraId="108CB24D" w14:textId="77777777" w:rsidTr="00A84FD4">
        <w:trPr>
          <w:trHeight w:val="405"/>
        </w:trPr>
        <w:tc>
          <w:tcPr>
            <w:tcW w:w="3495" w:type="dxa"/>
            <w:gridSpan w:val="2"/>
            <w:shd w:val="clear" w:color="auto" w:fill="D0CECE" w:themeFill="background2" w:themeFillShade="E6"/>
            <w:vAlign w:val="center"/>
          </w:tcPr>
          <w:p w14:paraId="0A1CBC3B" w14:textId="77777777" w:rsidR="00BC6D90" w:rsidRPr="00A41708" w:rsidRDefault="00BC6D90" w:rsidP="00BC6D90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Дополнительные условия, влияющие на процентную ставку (если применимо)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14:paraId="0B6DDB8F" w14:textId="1074B408" w:rsidR="00BC6D90" w:rsidRPr="00A41708" w:rsidRDefault="00771977" w:rsidP="0077197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C10F46">
              <w:rPr>
                <w:rFonts w:ascii="Times New Roman" w:hAnsi="Times New Roman" w:cs="Times New Roman"/>
                <w:sz w:val="24"/>
                <w:szCs w:val="24"/>
              </w:rPr>
              <w:t>При досрочном расторжении вклада проценты выплачиваются по ставке до востребования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6D90" w:rsidRPr="00A41708" w14:paraId="2BF5AADE" w14:textId="77777777" w:rsidTr="00A84FD4">
        <w:trPr>
          <w:trHeight w:val="150"/>
        </w:trPr>
        <w:tc>
          <w:tcPr>
            <w:tcW w:w="34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0CAACC" w14:textId="71AD5A7B" w:rsidR="00BC6D90" w:rsidRPr="00A41708" w:rsidRDefault="00BC6D90" w:rsidP="000C56E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Порядок начисления и получения процентов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014660" w14:textId="77777777" w:rsidR="00BC6D90" w:rsidRPr="00A41708" w:rsidRDefault="00BC6D90" w:rsidP="000C56E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 xml:space="preserve">Выплата процентов производится ежемесячно </w:t>
            </w:r>
            <w:r w:rsidR="00487EC3" w:rsidRPr="00A41708">
              <w:rPr>
                <w:rFonts w:ascii="Times New Roman" w:hAnsi="Times New Roman" w:cs="Times New Roman"/>
                <w:sz w:val="23"/>
                <w:szCs w:val="23"/>
              </w:rPr>
              <w:t xml:space="preserve">в последний </w:t>
            </w:r>
            <w:r w:rsidR="00EF3981" w:rsidRPr="00A41708">
              <w:rPr>
                <w:rFonts w:ascii="Times New Roman" w:hAnsi="Times New Roman" w:cs="Times New Roman"/>
                <w:sz w:val="23"/>
                <w:szCs w:val="23"/>
              </w:rPr>
              <w:t xml:space="preserve">календарный день месяца </w:t>
            </w: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путем причисления ко вкладу.</w:t>
            </w:r>
          </w:p>
        </w:tc>
      </w:tr>
      <w:tr w:rsidR="007A0F21" w:rsidRPr="00A41708" w14:paraId="06D68558" w14:textId="77777777" w:rsidTr="00C00D96">
        <w:trPr>
          <w:trHeight w:val="341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A8BFE6" w14:textId="77777777" w:rsidR="007A0F21" w:rsidRPr="00A41708" w:rsidRDefault="007A0F21" w:rsidP="007A0F2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ОПЕРАЦИИ ПО ВКЛАДУ</w:t>
            </w:r>
          </w:p>
        </w:tc>
      </w:tr>
      <w:tr w:rsidR="000C0944" w:rsidRPr="00A41708" w14:paraId="0957EA50" w14:textId="77777777" w:rsidTr="00A84FD4">
        <w:trPr>
          <w:trHeight w:val="270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6EC62994" w14:textId="77777777" w:rsidR="000C0944" w:rsidRPr="00A41708" w:rsidRDefault="007A0F21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Возможность пополнения</w:t>
            </w:r>
          </w:p>
        </w:tc>
        <w:tc>
          <w:tcPr>
            <w:tcW w:w="6570" w:type="dxa"/>
          </w:tcPr>
          <w:p w14:paraId="4335FDD7" w14:textId="77777777" w:rsidR="000C0944" w:rsidRPr="00A41708" w:rsidRDefault="00656DBE" w:rsidP="00A84FD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Нев</w:t>
            </w:r>
            <w:r w:rsidR="007A0F21" w:rsidRPr="00A41708">
              <w:rPr>
                <w:rFonts w:ascii="Times New Roman" w:hAnsi="Times New Roman" w:cs="Times New Roman"/>
                <w:sz w:val="23"/>
                <w:szCs w:val="23"/>
              </w:rPr>
              <w:t>озможно</w:t>
            </w:r>
          </w:p>
        </w:tc>
      </w:tr>
      <w:tr w:rsidR="007A0F21" w:rsidRPr="00A41708" w14:paraId="123AA551" w14:textId="77777777" w:rsidTr="00A84FD4">
        <w:trPr>
          <w:trHeight w:val="345"/>
        </w:trPr>
        <w:tc>
          <w:tcPr>
            <w:tcW w:w="3495" w:type="dxa"/>
            <w:gridSpan w:val="2"/>
            <w:shd w:val="clear" w:color="auto" w:fill="DBDBDB" w:themeFill="accent3" w:themeFillTint="66"/>
            <w:vAlign w:val="center"/>
          </w:tcPr>
          <w:p w14:paraId="0CC4C44D" w14:textId="77777777" w:rsidR="007A0F21" w:rsidRPr="00A41708" w:rsidRDefault="007A0F21" w:rsidP="007B77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Расходные операции</w:t>
            </w:r>
          </w:p>
        </w:tc>
        <w:tc>
          <w:tcPr>
            <w:tcW w:w="6570" w:type="dxa"/>
          </w:tcPr>
          <w:p w14:paraId="73AB6B27" w14:textId="77777777" w:rsidR="007A0F21" w:rsidRPr="00A41708" w:rsidRDefault="00656DBE" w:rsidP="00A84FD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Невозможны</w:t>
            </w:r>
          </w:p>
        </w:tc>
      </w:tr>
      <w:tr w:rsidR="000C0944" w:rsidRPr="00A41708" w14:paraId="59ECB98E" w14:textId="77777777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6EE4C880" w14:textId="77777777" w:rsidR="000C0944" w:rsidRPr="00A41708" w:rsidRDefault="007A0F21" w:rsidP="000C094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ПРЕКРАЩЕНИЕ ДОГОВОРА ВКЛАДА</w:t>
            </w:r>
          </w:p>
        </w:tc>
      </w:tr>
      <w:tr w:rsidR="00EF3981" w:rsidRPr="00A41708" w14:paraId="5F7D0205" w14:textId="77777777" w:rsidTr="00A84FD4">
        <w:trPr>
          <w:trHeight w:val="366"/>
        </w:trPr>
        <w:tc>
          <w:tcPr>
            <w:tcW w:w="3467" w:type="dxa"/>
            <w:shd w:val="clear" w:color="auto" w:fill="auto"/>
            <w:vAlign w:val="center"/>
          </w:tcPr>
          <w:p w14:paraId="69975B85" w14:textId="77777777" w:rsidR="00EF3981" w:rsidRPr="00A41708" w:rsidRDefault="00EF3981" w:rsidP="00283D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По инициативе кредитной организации</w:t>
            </w:r>
          </w:p>
        </w:tc>
        <w:tc>
          <w:tcPr>
            <w:tcW w:w="6598" w:type="dxa"/>
            <w:gridSpan w:val="2"/>
            <w:shd w:val="clear" w:color="auto" w:fill="auto"/>
            <w:vAlign w:val="center"/>
          </w:tcPr>
          <w:p w14:paraId="6E9EDC79" w14:textId="7758B430" w:rsidR="00EF3981" w:rsidRPr="00A41708" w:rsidRDefault="00A84FD4" w:rsidP="00A84FD4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В соответствии с законодательством Российской Федерации, п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унктом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 3.3.12, п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унктом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 3.3.17 Условий размещения вкладов физическими лицами в ООО КБ «ГТ банк» </w:t>
            </w:r>
            <w:hyperlink w:history="1">
              <w:r w:rsidRPr="00C10F46">
                <w:rPr>
                  <w:rStyle w:val="af1"/>
                  <w:rFonts w:ascii="Times New Roman" w:hAnsi="Times New Roman" w:cs="Times New Roman"/>
                  <w:sz w:val="23"/>
                  <w:szCs w:val="23"/>
                </w:rPr>
                <w:t>https:// www.gaztransbank.ru/sites/default/files/doc/uslovia_deposit2020.pdf</w:t>
              </w:r>
            </w:hyperlink>
          </w:p>
        </w:tc>
      </w:tr>
      <w:tr w:rsidR="00EF3981" w:rsidRPr="00A41708" w14:paraId="56753371" w14:textId="77777777" w:rsidTr="00A84FD4">
        <w:trPr>
          <w:trHeight w:val="366"/>
        </w:trPr>
        <w:tc>
          <w:tcPr>
            <w:tcW w:w="3467" w:type="dxa"/>
            <w:shd w:val="clear" w:color="auto" w:fill="auto"/>
            <w:vAlign w:val="center"/>
          </w:tcPr>
          <w:p w14:paraId="59C36197" w14:textId="77777777" w:rsidR="00EF3981" w:rsidRPr="00A41708" w:rsidRDefault="00EF3981" w:rsidP="00283D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По инициативе клиента</w:t>
            </w:r>
          </w:p>
        </w:tc>
        <w:tc>
          <w:tcPr>
            <w:tcW w:w="6598" w:type="dxa"/>
            <w:gridSpan w:val="2"/>
            <w:shd w:val="clear" w:color="auto" w:fill="auto"/>
            <w:vAlign w:val="center"/>
          </w:tcPr>
          <w:p w14:paraId="3783CDA6" w14:textId="26A6D068" w:rsidR="00EF3981" w:rsidRPr="00A41708" w:rsidRDefault="00A84FD4" w:rsidP="00A84FD4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Действие Договора прекращается с выплатой</w:t>
            </w:r>
            <w:r w:rsidRPr="00C10F46">
              <w:rPr>
                <w:rStyle w:val="BodytextBold"/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10F46">
              <w:rPr>
                <w:rStyle w:val="BodytextBold"/>
                <w:rFonts w:ascii="Times New Roman" w:hAnsi="Times New Roman" w:cs="Times New Roman"/>
                <w:b w:val="0"/>
                <w:sz w:val="23"/>
                <w:szCs w:val="23"/>
              </w:rPr>
              <w:t>Вкладчику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 всей суммы Вклада вместе с процентами, причитающимися в соответствии с договором. Вкладчик имеет право независимо от времени, прошедшего со дня открытия Вклада, по первому требованию получить Вклад вместе с процентами, начисленными в соответствии с условиями договора. Вкладчик уведомляет Банк о намерении забрать сумму Вклада наличными денежными средствами </w:t>
            </w:r>
            <w:r w:rsidRPr="00C10F46">
              <w:rPr>
                <w:rFonts w:ascii="Times New Roman" w:hAnsi="Times New Roman" w:cs="Times New Roman"/>
                <w:spacing w:val="-1"/>
                <w:sz w:val="23"/>
                <w:szCs w:val="23"/>
              </w:rPr>
              <w:t>по телефону в п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одразделении Банка, где планируется получение денежных средств</w:t>
            </w:r>
            <w:r w:rsidRPr="00C10F46">
              <w:rPr>
                <w:rFonts w:ascii="Times New Roman" w:hAnsi="Times New Roman" w:cs="Times New Roman"/>
                <w:spacing w:val="-1"/>
                <w:sz w:val="23"/>
                <w:szCs w:val="23"/>
              </w:rPr>
              <w:t xml:space="preserve"> 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 xml:space="preserve">не менее чем за 1 (Один) рабочий день при намерении снять </w:t>
            </w:r>
            <w:r w:rsidRPr="00C10F46">
              <w:rPr>
                <w:rFonts w:ascii="Times New Roman" w:hAnsi="Times New Roman" w:cs="Times New Roman"/>
                <w:spacing w:val="-1"/>
                <w:sz w:val="23"/>
                <w:szCs w:val="23"/>
              </w:rPr>
              <w:t>сумму больше 100 000,00 (ста тысяч) рублей, и не менее чем за 2 (Два) рабочих дня при намерении снять суммы больше 1 000 000,00 (одного миллиона) рублей либо эквивалента этих сумм в иностранной валюте по курсу Банка России на день уведомления</w:t>
            </w: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EF3981" w:rsidRPr="00A41708" w14:paraId="071C6423" w14:textId="77777777" w:rsidTr="00A84FD4">
        <w:trPr>
          <w:trHeight w:val="366"/>
        </w:trPr>
        <w:tc>
          <w:tcPr>
            <w:tcW w:w="3467" w:type="dxa"/>
            <w:shd w:val="clear" w:color="auto" w:fill="auto"/>
            <w:vAlign w:val="center"/>
          </w:tcPr>
          <w:p w14:paraId="69436398" w14:textId="77777777" w:rsidR="00EF3981" w:rsidRPr="00A41708" w:rsidRDefault="00EF3981" w:rsidP="00283D0A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Если срок вклада закончился</w:t>
            </w:r>
          </w:p>
        </w:tc>
        <w:tc>
          <w:tcPr>
            <w:tcW w:w="6598" w:type="dxa"/>
            <w:gridSpan w:val="2"/>
            <w:shd w:val="clear" w:color="auto" w:fill="auto"/>
            <w:vAlign w:val="center"/>
          </w:tcPr>
          <w:p w14:paraId="5950AD7C" w14:textId="77777777" w:rsidR="00EF3981" w:rsidRPr="00A41708" w:rsidRDefault="00EF3981" w:rsidP="00EF398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Сумма вклада с процентами выплачиваются клиенту. Если в день окончания вклада клиент не востребовал свои денежные средства, сумма вклада вместе с причитающимися процентами перечисляется на текущий счет клиента в банке.</w:t>
            </w:r>
          </w:p>
        </w:tc>
      </w:tr>
      <w:tr w:rsidR="007A0F21" w:rsidRPr="00A41708" w14:paraId="432A85E2" w14:textId="77777777" w:rsidTr="00C00D96">
        <w:trPr>
          <w:trHeight w:val="278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673A5061" w14:textId="77777777" w:rsidR="007A0F21" w:rsidRPr="00A41708" w:rsidRDefault="007A0F21" w:rsidP="007A0F2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ОБРАЩАЕМ ВНИМАНИЕ</w:t>
            </w:r>
          </w:p>
        </w:tc>
      </w:tr>
      <w:tr w:rsidR="007A0F21" w:rsidRPr="00A41708" w14:paraId="1F34EBF8" w14:textId="77777777" w:rsidTr="00C00D96">
        <w:trPr>
          <w:trHeight w:val="626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14:paraId="515F177A" w14:textId="77777777" w:rsidR="001E042D" w:rsidRPr="00A41708" w:rsidRDefault="001E042D" w:rsidP="00A84F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Банк не вправе в одностороннем порядке (в пределах срока вклада):</w:t>
            </w:r>
          </w:p>
          <w:p w14:paraId="48147E22" w14:textId="77777777" w:rsidR="001E042D" w:rsidRPr="00A41708" w:rsidRDefault="001E042D" w:rsidP="00A84F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- изменять процентную ставку по вкладу в период действия договора в сторону ее уменьшения;</w:t>
            </w:r>
          </w:p>
          <w:p w14:paraId="5537BDE2" w14:textId="77777777" w:rsidR="001E042D" w:rsidRPr="00A41708" w:rsidRDefault="001E042D" w:rsidP="00A84F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Примечание: при досрочном возврате вклада по требованию потребителя размер процентов может быть уменьшен.</w:t>
            </w:r>
          </w:p>
          <w:p w14:paraId="567C77A5" w14:textId="77777777" w:rsidR="001E042D" w:rsidRPr="00A41708" w:rsidRDefault="001E042D" w:rsidP="00A84F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- изменять срок действия договора;</w:t>
            </w:r>
          </w:p>
          <w:p w14:paraId="0006C80B" w14:textId="77777777" w:rsidR="007A0F21" w:rsidRPr="00A41708" w:rsidRDefault="001E042D" w:rsidP="00A84F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- увеличивать или устанавливать комиссионное вознаграждение по операциям по продукту.</w:t>
            </w:r>
          </w:p>
        </w:tc>
      </w:tr>
      <w:tr w:rsidR="00DC430B" w:rsidRPr="00A41708" w14:paraId="4DDF60E5" w14:textId="77777777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4C4D55BF" w14:textId="77777777" w:rsidR="00DC430B" w:rsidRPr="00A41708" w:rsidRDefault="007A0F21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РАСХОДЫ ПОТРЕБИТЕЛЯ</w:t>
            </w:r>
          </w:p>
        </w:tc>
      </w:tr>
      <w:tr w:rsidR="007A0F21" w:rsidRPr="00A41708" w14:paraId="299006AF" w14:textId="77777777" w:rsidTr="0053726B">
        <w:trPr>
          <w:trHeight w:val="347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14:paraId="0D95093C" w14:textId="77777777" w:rsidR="007A0F21" w:rsidRPr="00A41708" w:rsidRDefault="00C00D96" w:rsidP="004E784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Не</w:t>
            </w:r>
            <w:r w:rsidR="007A0F21" w:rsidRPr="00A41708">
              <w:rPr>
                <w:rFonts w:ascii="Times New Roman" w:hAnsi="Times New Roman" w:cs="Times New Roman"/>
                <w:sz w:val="23"/>
                <w:szCs w:val="23"/>
              </w:rPr>
              <w:t>применимо</w:t>
            </w:r>
          </w:p>
        </w:tc>
      </w:tr>
      <w:tr w:rsidR="006C0941" w:rsidRPr="00A41708" w14:paraId="33252DE4" w14:textId="77777777" w:rsidTr="0053726B">
        <w:trPr>
          <w:trHeight w:val="339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55D30C8" w14:textId="77777777" w:rsidR="006C0941" w:rsidRPr="00A41708" w:rsidRDefault="006C0941" w:rsidP="006C094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3"/>
                <w:szCs w:val="23"/>
                <w:lang w:eastAsia="ru-RU"/>
              </w:rPr>
            </w:pPr>
            <w:r w:rsidRPr="00A41708">
              <w:rPr>
                <w:rFonts w:ascii="Times New Roman" w:eastAsia="Times New Roman" w:hAnsi="Times New Roman" w:cs="Times New Roman"/>
                <w:bCs/>
                <w:iCs/>
                <w:sz w:val="23"/>
                <w:szCs w:val="23"/>
                <w:lang w:eastAsia="ru-RU"/>
              </w:rPr>
              <w:t>СТРАХОВАНИЕ ДЕНЕЖНЫХ СРЕДСТВ, РАЗМЕЩЕННЫХ ВО ВКЛАД</w:t>
            </w:r>
          </w:p>
        </w:tc>
      </w:tr>
      <w:tr w:rsidR="00A84FD4" w:rsidRPr="00A41708" w14:paraId="224AC5A9" w14:textId="77777777" w:rsidTr="00C00D96">
        <w:trPr>
          <w:trHeight w:val="376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5E5760" w14:textId="2F9BDDE3" w:rsidR="00A84FD4" w:rsidRPr="00A41708" w:rsidRDefault="00A84FD4" w:rsidP="00A84FD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3"/>
                <w:szCs w:val="23"/>
                <w:lang w:eastAsia="ru-RU"/>
              </w:rPr>
            </w:pPr>
            <w:r w:rsidRPr="00C10F46">
              <w:rPr>
                <w:rFonts w:ascii="Times New Roman" w:hAnsi="Times New Roman" w:cs="Times New Roman"/>
                <w:sz w:val="23"/>
                <w:szCs w:val="23"/>
              </w:rPr>
              <w:t>В соответствии с Федеральным законом от 23.12.2003 N 177-ФЗ «О страховании вкладов в банках Российской Федерации» денежные средства застрахованы в пределах 1,4 млн рублей (либо в пределах эквивалентной суммы в иностранной валюте на день наступления страхового случая) по всем счетам в банке.</w:t>
            </w:r>
          </w:p>
        </w:tc>
      </w:tr>
      <w:tr w:rsidR="00A84FD4" w:rsidRPr="00A41708" w14:paraId="381956E9" w14:textId="77777777" w:rsidTr="00C00D96">
        <w:trPr>
          <w:trHeight w:val="219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14:paraId="298D9852" w14:textId="77777777" w:rsidR="00A84FD4" w:rsidRPr="00A41708" w:rsidRDefault="00A84FD4" w:rsidP="00A84F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Способы направления обращений в Банк</w:t>
            </w:r>
          </w:p>
        </w:tc>
      </w:tr>
      <w:tr w:rsidR="00A84FD4" w:rsidRPr="00A41708" w14:paraId="792E4C2B" w14:textId="77777777" w:rsidTr="0053726B">
        <w:trPr>
          <w:trHeight w:val="355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7E94F" w14:textId="77777777" w:rsidR="00A84FD4" w:rsidRPr="00A41708" w:rsidRDefault="00A84FD4" w:rsidP="00A84F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A41708">
              <w:rPr>
                <w:rFonts w:ascii="Times New Roman" w:hAnsi="Times New Roman" w:cs="Times New Roman"/>
                <w:sz w:val="23"/>
                <w:szCs w:val="23"/>
              </w:rPr>
              <w:t>Лично в офисе банка, почтой России, электронной почтой</w:t>
            </w:r>
          </w:p>
        </w:tc>
      </w:tr>
    </w:tbl>
    <w:p w14:paraId="002D10FA" w14:textId="77777777" w:rsidR="00DC430B" w:rsidRDefault="00DC430B" w:rsidP="00887366">
      <w:pPr>
        <w:ind w:left="-1134"/>
        <w:jc w:val="both"/>
        <w:rPr>
          <w:rFonts w:ascii="Times New Roman" w:hAnsi="Times New Roman" w:cs="Times New Roman"/>
          <w:sz w:val="23"/>
          <w:szCs w:val="23"/>
        </w:rPr>
      </w:pPr>
    </w:p>
    <w:p w14:paraId="099C19AC" w14:textId="77777777" w:rsidR="00A84FD4" w:rsidRDefault="00A84FD4" w:rsidP="00887366">
      <w:pPr>
        <w:ind w:left="-1134"/>
        <w:jc w:val="both"/>
        <w:rPr>
          <w:rFonts w:ascii="Times New Roman" w:hAnsi="Times New Roman" w:cs="Times New Roman"/>
          <w:sz w:val="23"/>
          <w:szCs w:val="23"/>
        </w:rPr>
      </w:pPr>
    </w:p>
    <w:p w14:paraId="2DAC70A7" w14:textId="77777777" w:rsidR="00A84FD4" w:rsidRDefault="00A84FD4" w:rsidP="00A84FD4">
      <w:pPr>
        <w:ind w:firstLine="709"/>
        <w:jc w:val="center"/>
        <w:rPr>
          <w:rFonts w:ascii="Times New Roman" w:hAnsi="Times New Roman"/>
          <w:b/>
          <w:sz w:val="23"/>
          <w:szCs w:val="23"/>
          <w:lang w:eastAsia="ar-SA"/>
        </w:rPr>
      </w:pPr>
    </w:p>
    <w:p w14:paraId="4B6A736F" w14:textId="77777777" w:rsidR="00A84FD4" w:rsidRDefault="00A84FD4" w:rsidP="00A84FD4">
      <w:pPr>
        <w:ind w:firstLine="709"/>
        <w:jc w:val="center"/>
        <w:rPr>
          <w:rFonts w:ascii="Times New Roman" w:hAnsi="Times New Roman"/>
          <w:b/>
          <w:sz w:val="23"/>
          <w:szCs w:val="23"/>
          <w:lang w:eastAsia="ar-SA"/>
        </w:rPr>
      </w:pPr>
    </w:p>
    <w:p w14:paraId="4DDB4F14" w14:textId="77777777" w:rsidR="00A84FD4" w:rsidRDefault="00A84FD4" w:rsidP="00A84FD4">
      <w:pPr>
        <w:ind w:firstLine="709"/>
        <w:jc w:val="center"/>
        <w:rPr>
          <w:rFonts w:ascii="Times New Roman" w:hAnsi="Times New Roman"/>
          <w:b/>
          <w:sz w:val="23"/>
          <w:szCs w:val="23"/>
          <w:lang w:eastAsia="ar-SA"/>
        </w:rPr>
      </w:pPr>
    </w:p>
    <w:p w14:paraId="71757F5D" w14:textId="77777777" w:rsidR="00A84FD4" w:rsidRDefault="00A84FD4" w:rsidP="00A84FD4">
      <w:pPr>
        <w:ind w:firstLine="709"/>
        <w:jc w:val="center"/>
        <w:rPr>
          <w:rFonts w:ascii="Times New Roman" w:hAnsi="Times New Roman"/>
          <w:b/>
          <w:sz w:val="23"/>
          <w:szCs w:val="23"/>
          <w:lang w:eastAsia="ar-SA"/>
        </w:rPr>
      </w:pPr>
    </w:p>
    <w:p w14:paraId="43A40F77" w14:textId="77777777" w:rsidR="00A84FD4" w:rsidRDefault="00A84FD4" w:rsidP="00A84FD4">
      <w:pPr>
        <w:ind w:firstLine="709"/>
        <w:jc w:val="center"/>
        <w:rPr>
          <w:rFonts w:ascii="Times New Roman" w:hAnsi="Times New Roman"/>
          <w:b/>
          <w:sz w:val="23"/>
          <w:szCs w:val="23"/>
          <w:lang w:eastAsia="ar-SA"/>
        </w:rPr>
      </w:pPr>
    </w:p>
    <w:sectPr w:rsidR="00A84FD4" w:rsidSect="00EC35A9">
      <w:headerReference w:type="default" r:id="rId11"/>
      <w:pgSz w:w="11906" w:h="16838"/>
      <w:pgMar w:top="-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F7E5C" w14:textId="77777777" w:rsidR="00604307" w:rsidRDefault="00604307" w:rsidP="003B6276">
      <w:pPr>
        <w:spacing w:after="0" w:line="240" w:lineRule="auto"/>
      </w:pPr>
      <w:r>
        <w:separator/>
      </w:r>
    </w:p>
  </w:endnote>
  <w:endnote w:type="continuationSeparator" w:id="0">
    <w:p w14:paraId="17B76159" w14:textId="77777777" w:rsidR="00604307" w:rsidRDefault="00604307" w:rsidP="003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2AC8B" w14:textId="77777777" w:rsidR="00604307" w:rsidRDefault="00604307" w:rsidP="003B6276">
      <w:pPr>
        <w:spacing w:after="0" w:line="240" w:lineRule="auto"/>
      </w:pPr>
      <w:r>
        <w:separator/>
      </w:r>
    </w:p>
  </w:footnote>
  <w:footnote w:type="continuationSeparator" w:id="0">
    <w:p w14:paraId="1080F4BC" w14:textId="77777777" w:rsidR="00604307" w:rsidRDefault="00604307" w:rsidP="003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5C440" w14:textId="77777777" w:rsidR="003B6276" w:rsidRDefault="003B6276" w:rsidP="00AF6EDD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184"/>
    <w:multiLevelType w:val="hybridMultilevel"/>
    <w:tmpl w:val="512A4804"/>
    <w:lvl w:ilvl="0" w:tplc="8EB2B8AC">
      <w:start w:val="1"/>
      <w:numFmt w:val="decimal"/>
      <w:lvlText w:val="%1)"/>
      <w:lvlJc w:val="left"/>
      <w:pPr>
        <w:ind w:left="11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49" w:hanging="360"/>
      </w:pPr>
    </w:lvl>
    <w:lvl w:ilvl="2" w:tplc="0419001B">
      <w:start w:val="1"/>
      <w:numFmt w:val="lowerRoman"/>
      <w:lvlText w:val="%3."/>
      <w:lvlJc w:val="right"/>
      <w:pPr>
        <w:ind w:left="2569" w:hanging="180"/>
      </w:pPr>
    </w:lvl>
    <w:lvl w:ilvl="3" w:tplc="0419000F">
      <w:start w:val="1"/>
      <w:numFmt w:val="decimal"/>
      <w:lvlText w:val="%4."/>
      <w:lvlJc w:val="left"/>
      <w:pPr>
        <w:ind w:left="3289" w:hanging="360"/>
      </w:pPr>
    </w:lvl>
    <w:lvl w:ilvl="4" w:tplc="04190019">
      <w:start w:val="1"/>
      <w:numFmt w:val="lowerLetter"/>
      <w:lvlText w:val="%5."/>
      <w:lvlJc w:val="left"/>
      <w:pPr>
        <w:ind w:left="4009" w:hanging="360"/>
      </w:pPr>
    </w:lvl>
    <w:lvl w:ilvl="5" w:tplc="0419001B">
      <w:start w:val="1"/>
      <w:numFmt w:val="lowerRoman"/>
      <w:lvlText w:val="%6."/>
      <w:lvlJc w:val="right"/>
      <w:pPr>
        <w:ind w:left="4729" w:hanging="180"/>
      </w:pPr>
    </w:lvl>
    <w:lvl w:ilvl="6" w:tplc="0419000F">
      <w:start w:val="1"/>
      <w:numFmt w:val="decimal"/>
      <w:lvlText w:val="%7."/>
      <w:lvlJc w:val="left"/>
      <w:pPr>
        <w:ind w:left="5449" w:hanging="360"/>
      </w:pPr>
    </w:lvl>
    <w:lvl w:ilvl="7" w:tplc="04190019">
      <w:start w:val="1"/>
      <w:numFmt w:val="lowerLetter"/>
      <w:lvlText w:val="%8."/>
      <w:lvlJc w:val="left"/>
      <w:pPr>
        <w:ind w:left="6169" w:hanging="360"/>
      </w:pPr>
    </w:lvl>
    <w:lvl w:ilvl="8" w:tplc="0419001B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6845A59"/>
    <w:multiLevelType w:val="hybridMultilevel"/>
    <w:tmpl w:val="232008A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9D0AD9"/>
    <w:multiLevelType w:val="hybridMultilevel"/>
    <w:tmpl w:val="C10A3E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40EE4"/>
    <w:multiLevelType w:val="hybridMultilevel"/>
    <w:tmpl w:val="6C845B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A7427"/>
    <w:multiLevelType w:val="hybridMultilevel"/>
    <w:tmpl w:val="4DAC35AE"/>
    <w:lvl w:ilvl="0" w:tplc="38DA63FC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B3C4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59E1"/>
    <w:multiLevelType w:val="hybridMultilevel"/>
    <w:tmpl w:val="96F49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76"/>
    <w:rsid w:val="000706CF"/>
    <w:rsid w:val="00073C80"/>
    <w:rsid w:val="00077BFA"/>
    <w:rsid w:val="000C0944"/>
    <w:rsid w:val="000C56E7"/>
    <w:rsid w:val="000E7760"/>
    <w:rsid w:val="000F7473"/>
    <w:rsid w:val="001E042D"/>
    <w:rsid w:val="00235F72"/>
    <w:rsid w:val="00254E28"/>
    <w:rsid w:val="0027450B"/>
    <w:rsid w:val="002839C9"/>
    <w:rsid w:val="00283D0A"/>
    <w:rsid w:val="002C4495"/>
    <w:rsid w:val="002E07BC"/>
    <w:rsid w:val="00302F30"/>
    <w:rsid w:val="00342B33"/>
    <w:rsid w:val="003912FF"/>
    <w:rsid w:val="003B3A74"/>
    <w:rsid w:val="003B6276"/>
    <w:rsid w:val="003C42CF"/>
    <w:rsid w:val="003E6E7F"/>
    <w:rsid w:val="00480B53"/>
    <w:rsid w:val="00487EC3"/>
    <w:rsid w:val="004B124E"/>
    <w:rsid w:val="004E784F"/>
    <w:rsid w:val="004F5A99"/>
    <w:rsid w:val="0053726B"/>
    <w:rsid w:val="00566A32"/>
    <w:rsid w:val="005753C3"/>
    <w:rsid w:val="005C6AE8"/>
    <w:rsid w:val="005F2E96"/>
    <w:rsid w:val="00604307"/>
    <w:rsid w:val="00656DBE"/>
    <w:rsid w:val="006A04F1"/>
    <w:rsid w:val="006C0941"/>
    <w:rsid w:val="00716C41"/>
    <w:rsid w:val="00771977"/>
    <w:rsid w:val="007A0F21"/>
    <w:rsid w:val="007B77E3"/>
    <w:rsid w:val="007D0BCA"/>
    <w:rsid w:val="007D2EA4"/>
    <w:rsid w:val="007E74DD"/>
    <w:rsid w:val="00834113"/>
    <w:rsid w:val="00876D64"/>
    <w:rsid w:val="00887366"/>
    <w:rsid w:val="00892604"/>
    <w:rsid w:val="008C4DFE"/>
    <w:rsid w:val="00997812"/>
    <w:rsid w:val="009B64A6"/>
    <w:rsid w:val="009F550C"/>
    <w:rsid w:val="00A076D5"/>
    <w:rsid w:val="00A41708"/>
    <w:rsid w:val="00A84FD4"/>
    <w:rsid w:val="00AA7A4D"/>
    <w:rsid w:val="00AD676E"/>
    <w:rsid w:val="00AF6EDD"/>
    <w:rsid w:val="00B232E1"/>
    <w:rsid w:val="00BC6D90"/>
    <w:rsid w:val="00C00D96"/>
    <w:rsid w:val="00C10B3D"/>
    <w:rsid w:val="00C16042"/>
    <w:rsid w:val="00C175FB"/>
    <w:rsid w:val="00C25CF2"/>
    <w:rsid w:val="00C57C28"/>
    <w:rsid w:val="00D50174"/>
    <w:rsid w:val="00D86A67"/>
    <w:rsid w:val="00DA7BC7"/>
    <w:rsid w:val="00DC430B"/>
    <w:rsid w:val="00DD4022"/>
    <w:rsid w:val="00E13434"/>
    <w:rsid w:val="00E44104"/>
    <w:rsid w:val="00E63C33"/>
    <w:rsid w:val="00E968AA"/>
    <w:rsid w:val="00EB4C38"/>
    <w:rsid w:val="00EC35A9"/>
    <w:rsid w:val="00ED679B"/>
    <w:rsid w:val="00EF3981"/>
    <w:rsid w:val="00F136C3"/>
    <w:rsid w:val="00F13A1A"/>
    <w:rsid w:val="00FA6C2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7C62D9B"/>
  <w15:chartTrackingRefBased/>
  <w15:docId w15:val="{359EE077-8BF1-45CC-95F6-EDD9C7C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AE8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276"/>
  </w:style>
  <w:style w:type="paragraph" w:styleId="a5">
    <w:name w:val="footer"/>
    <w:basedOn w:val="a"/>
    <w:link w:val="a6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276"/>
  </w:style>
  <w:style w:type="paragraph" w:styleId="a7">
    <w:name w:val="Balloon Text"/>
    <w:basedOn w:val="a"/>
    <w:link w:val="a8"/>
    <w:uiPriority w:val="99"/>
    <w:semiHidden/>
    <w:unhideWhenUsed/>
    <w:rsid w:val="003B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627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8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87366"/>
    <w:rPr>
      <w:color w:val="808080"/>
    </w:rPr>
  </w:style>
  <w:style w:type="paragraph" w:styleId="ab">
    <w:name w:val="Body Text"/>
    <w:basedOn w:val="a"/>
    <w:link w:val="ac"/>
    <w:rsid w:val="003E6E7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c">
    <w:name w:val="Основной текст Знак"/>
    <w:basedOn w:val="a0"/>
    <w:link w:val="ab"/>
    <w:rsid w:val="003E6E7F"/>
    <w:rPr>
      <w:rFonts w:ascii="Times New Roman" w:eastAsia="Times New Roman" w:hAnsi="Times New Roman" w:cs="Times New Roman"/>
      <w:szCs w:val="20"/>
      <w:lang w:eastAsia="ar-SA"/>
    </w:rPr>
  </w:style>
  <w:style w:type="paragraph" w:styleId="ad">
    <w:name w:val="List Paragraph"/>
    <w:basedOn w:val="a"/>
    <w:uiPriority w:val="34"/>
    <w:qFormat/>
    <w:rsid w:val="004E78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6AE8"/>
    <w:rPr>
      <w:rFonts w:ascii="Cambria" w:eastAsia="Times New Roman" w:hAnsi="Cambria" w:cs="Times New Roman"/>
      <w:color w:val="365F91"/>
      <w:sz w:val="26"/>
      <w:szCs w:val="26"/>
    </w:rPr>
  </w:style>
  <w:style w:type="character" w:styleId="ae">
    <w:name w:val="annotation reference"/>
    <w:basedOn w:val="a0"/>
    <w:uiPriority w:val="99"/>
    <w:semiHidden/>
    <w:unhideWhenUsed/>
    <w:rsid w:val="005C6AE8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C6AE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C6AE8"/>
    <w:rPr>
      <w:sz w:val="20"/>
      <w:szCs w:val="20"/>
    </w:rPr>
  </w:style>
  <w:style w:type="character" w:styleId="af1">
    <w:name w:val="Hyperlink"/>
    <w:basedOn w:val="a0"/>
    <w:uiPriority w:val="99"/>
    <w:unhideWhenUsed/>
    <w:rsid w:val="00A41708"/>
    <w:rPr>
      <w:color w:val="0563C1" w:themeColor="hyperlink"/>
      <w:u w:val="single"/>
    </w:rPr>
  </w:style>
  <w:style w:type="character" w:customStyle="1" w:styleId="BodytextBold">
    <w:name w:val="Body text + Bold"/>
    <w:rsid w:val="00A84FD4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pacing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aztransbank.ru/%20chastnym-licam/vkla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ztransbank.ru/sites/default/files/doc/%20deposits20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CBF8-CBA7-4725-993A-9667EB01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Любовь Ивановна</dc:creator>
  <cp:keywords/>
  <dc:description/>
  <cp:lastModifiedBy>Балчин Татьяна Борисовна</cp:lastModifiedBy>
  <cp:revision>2</cp:revision>
  <cp:lastPrinted>2022-10-27T07:41:00Z</cp:lastPrinted>
  <dcterms:created xsi:type="dcterms:W3CDTF">2023-06-02T08:27:00Z</dcterms:created>
  <dcterms:modified xsi:type="dcterms:W3CDTF">2023-06-02T08:27:00Z</dcterms:modified>
</cp:coreProperties>
</file>