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A3" w:rsidRDefault="00FA69A3" w:rsidP="00FA69A3">
      <w:pPr>
        <w:spacing w:after="0" w:line="240" w:lineRule="auto"/>
        <w:ind w:right="70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:rsidR="00FA69A3" w:rsidRDefault="00FA69A3" w:rsidP="00FA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9A3" w:rsidRDefault="00FA69A3" w:rsidP="00FA69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ШКАЛА ОЦЕНИВАНИЯ ПРАКТИЧЕСКИХ (ЛАБОРАТОРНЫХ) РАБОТ (текущий контроль)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85-100 % - Демонстрирует полное понимание проблемы. </w:t>
      </w:r>
      <w:proofErr w:type="gramStart"/>
      <w:r>
        <w:rPr>
          <w:szCs w:val="28"/>
          <w:lang w:eastAsia="en-US"/>
        </w:rPr>
        <w:t>Все требования, предъявляемые к заданию выполнены</w:t>
      </w:r>
      <w:proofErr w:type="gramEnd"/>
      <w:r>
        <w:rPr>
          <w:szCs w:val="28"/>
          <w:lang w:eastAsia="en-US"/>
        </w:rPr>
        <w:t>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70-84 % - Демонстрирует значительное понимание проблемы. </w:t>
      </w:r>
      <w:proofErr w:type="gramStart"/>
      <w:r>
        <w:rPr>
          <w:szCs w:val="28"/>
          <w:lang w:eastAsia="en-US"/>
        </w:rPr>
        <w:t>Все требования, предъявляемые к заданию выполнены</w:t>
      </w:r>
      <w:proofErr w:type="gramEnd"/>
      <w:r>
        <w:rPr>
          <w:szCs w:val="28"/>
          <w:lang w:eastAsia="en-US"/>
        </w:rPr>
        <w:t>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60-69 % - Демонстрирует частичное понимание проблемы. Большинство требований, предъявляемых к заданию </w:t>
      </w:r>
      <w:proofErr w:type="gramStart"/>
      <w:r>
        <w:rPr>
          <w:szCs w:val="28"/>
          <w:lang w:eastAsia="en-US"/>
        </w:rPr>
        <w:t>выполнены</w:t>
      </w:r>
      <w:proofErr w:type="gramEnd"/>
      <w:r>
        <w:rPr>
          <w:szCs w:val="28"/>
          <w:lang w:eastAsia="en-US"/>
        </w:rPr>
        <w:t>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31-60 % -  Демонстрирует небольшое понимание проблемы. </w:t>
      </w:r>
      <w:proofErr w:type="gramStart"/>
      <w:r>
        <w:rPr>
          <w:szCs w:val="28"/>
          <w:lang w:eastAsia="en-US"/>
        </w:rPr>
        <w:t>Многие требования, предъявляемые к заданию не выполнены</w:t>
      </w:r>
      <w:proofErr w:type="gramEnd"/>
      <w:r>
        <w:rPr>
          <w:szCs w:val="28"/>
          <w:lang w:eastAsia="en-US"/>
        </w:rPr>
        <w:t>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0-30 % -  </w:t>
      </w:r>
      <w:proofErr w:type="gramStart"/>
      <w:r>
        <w:rPr>
          <w:szCs w:val="28"/>
          <w:lang w:eastAsia="en-US"/>
        </w:rPr>
        <w:t>Демонстрирует непонимание проблемы и даже не было</w:t>
      </w:r>
      <w:proofErr w:type="gramEnd"/>
      <w:r>
        <w:rPr>
          <w:szCs w:val="28"/>
          <w:lang w:eastAsia="en-US"/>
        </w:rPr>
        <w:t xml:space="preserve"> попытки решить задачу.</w:t>
      </w:r>
    </w:p>
    <w:p w:rsidR="00FA69A3" w:rsidRDefault="00FA69A3" w:rsidP="00FA69A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A69A3" w:rsidRDefault="00FA69A3" w:rsidP="00FA69A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ШКАЛА ОЦЕНИВАНИЯ КОНТРОЛЬНЫХ РАБОТ (рубежный контроль)</w:t>
      </w:r>
    </w:p>
    <w:p w:rsidR="00FA69A3" w:rsidRDefault="00FA69A3" w:rsidP="00FA69A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>85-100 % - Демонстрирует полное понимание проблемы. Все задания выполнены.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>70-84 % - Демонстрирует значительное понимание проблемы. Все задания  выполнены, но содержат некоторые неточности.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60-69 % - Демонстрирует частичное понимание проблемы. Большинство требований, предъявляемых к заданию, </w:t>
      </w:r>
      <w:proofErr w:type="gramStart"/>
      <w:r>
        <w:rPr>
          <w:szCs w:val="28"/>
          <w:lang w:eastAsia="en-US"/>
        </w:rPr>
        <w:t>выполнены</w:t>
      </w:r>
      <w:proofErr w:type="gramEnd"/>
      <w:r>
        <w:rPr>
          <w:szCs w:val="28"/>
          <w:lang w:eastAsia="en-US"/>
        </w:rPr>
        <w:t>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>31-60 % -  Демонстрирует небольшое понимание проблемы. Многие требования, предъявляемые к заданию, не выполнены.</w:t>
      </w:r>
    </w:p>
    <w:p w:rsidR="00FA69A3" w:rsidRDefault="00FA69A3" w:rsidP="00FA69A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  <w:r>
        <w:rPr>
          <w:szCs w:val="28"/>
          <w:lang w:eastAsia="en-US"/>
        </w:rPr>
        <w:t xml:space="preserve">0-30 % -  Демонстрирует непонимание проблемы или </w:t>
      </w:r>
      <w:proofErr w:type="gramStart"/>
      <w:r>
        <w:rPr>
          <w:szCs w:val="28"/>
          <w:lang w:eastAsia="en-US"/>
        </w:rPr>
        <w:t>нет ответа и даже не было</w:t>
      </w:r>
      <w:proofErr w:type="gramEnd"/>
      <w:r>
        <w:rPr>
          <w:szCs w:val="28"/>
          <w:lang w:eastAsia="en-US"/>
        </w:rPr>
        <w:t xml:space="preserve"> попытки решить задачу.</w:t>
      </w:r>
    </w:p>
    <w:p w:rsidR="00FA69A3" w:rsidRDefault="00FA69A3" w:rsidP="00FA69A3">
      <w:pPr>
        <w:pStyle w:val="a3"/>
        <w:spacing w:before="0" w:beforeAutospacing="0" w:after="0" w:afterAutospacing="0"/>
        <w:ind w:left="720"/>
        <w:jc w:val="both"/>
        <w:textAlignment w:val="baseline"/>
        <w:rPr>
          <w:szCs w:val="28"/>
          <w:lang w:eastAsia="en-US"/>
        </w:rPr>
      </w:pP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szCs w:val="28"/>
          <w:lang w:eastAsia="en-US"/>
        </w:rPr>
      </w:pP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23"/>
          <w:szCs w:val="23"/>
          <w:shd w:val="clear" w:color="auto" w:fill="FFFFFF"/>
        </w:rPr>
        <w:t xml:space="preserve">ШКАЛА ОЦЕНИВАНИЯ ПИСЬМЕННОГО ОПРОСА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(промежуточный контроль – «ЗНАТЬ»)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Отметкой (7-10- баллов) оценивается ответ, который показывает прочные знания теоретических основ дисциплины, понимание и правильное применение терминологии, правильные ответы на 75-100% вопросов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(5-7 баллов) оценивается ответ, который показывает знание теоретических основ дисциплины, но неполное понимание и не всегда правильное применение терминологии, даны правильные ответы на 50-74% вопросов, в ответах допущено некоторое количество неточностей.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(3-4 баллов) оценивается ответ, свидетельствующий о знакомстве с некоторыми теоретическими основами дисциплины. Даны правильные ответы на 25-49% вопросов, допущены неточности и ошибки.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(2 балла) оценивается ответ, обнаруживающий незнание теоретических основ дисциплины. Отмечается отсутствие логичности и последовательности в ответе. Менее 25% правильных ответов. Допущены серьезные ошибки в содержании ответа.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(0-1 балл) оценивается ответ, при котором студент демонстрирует непонимание поставленных вопросов, или нет ответа.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23"/>
          <w:szCs w:val="23"/>
          <w:shd w:val="clear" w:color="auto" w:fill="FFFFFF"/>
        </w:rPr>
        <w:t xml:space="preserve">ШКАЛА ОЦЕНИВАНИЯ ПРАКТИЧЕСКИХ ЗАДАНИЙ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(промежуточный контроль – «УМЕТЬ и ВЛАДЕТЬ»)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(8-10 баллов) оценивается ответ, при котором студент правильно отвечает на поставленные вопросы, Демонстрирует полное понимание проблемы. Все требования, предъявляемые к заданию, выполнены.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lastRenderedPageBreak/>
        <w:t xml:space="preserve">Отметкой (5-7 баллов) оценивается ответ, при котором студент в основном правильно отвечает на поставленные вопросы. Демонстрирует значительное понимание проблемы. Большинство требований, предъявляемых к заданию, </w:t>
      </w:r>
      <w:proofErr w:type="gramStart"/>
      <w:r>
        <w:rPr>
          <w:color w:val="000000"/>
          <w:sz w:val="23"/>
          <w:szCs w:val="23"/>
          <w:shd w:val="clear" w:color="auto" w:fill="FFFFFF"/>
        </w:rPr>
        <w:t>выполнены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(2-4 баллов) оценивается ответ, при котором студент в основном не правильно отвечает на поставленные вопросы. Демонстрирует частичное или небольшое понимание проблемы. Многие требования, предъявляемые к заданию, не выполнены. </w:t>
      </w:r>
    </w:p>
    <w:p w:rsidR="00FA69A3" w:rsidRDefault="00FA69A3" w:rsidP="00FA69A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Отметкой (0 -1 балл) оценивается ответ, при котором студент демонстрирует непонимание проблемы или </w:t>
      </w:r>
      <w:proofErr w:type="gramStart"/>
      <w:r>
        <w:rPr>
          <w:color w:val="000000"/>
          <w:sz w:val="23"/>
          <w:szCs w:val="23"/>
          <w:shd w:val="clear" w:color="auto" w:fill="FFFFFF"/>
        </w:rPr>
        <w:t>нет ответа и даже не было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 попытки решить задачи.</w:t>
      </w:r>
    </w:p>
    <w:p w:rsidR="00FA69A3" w:rsidRDefault="00FA69A3">
      <w:pPr>
        <w:spacing w:after="200" w:line="276" w:lineRule="auto"/>
      </w:pPr>
      <w:r>
        <w:br w:type="page"/>
      </w:r>
    </w:p>
    <w:p w:rsidR="00231BBD" w:rsidRPr="00880C06" w:rsidRDefault="00231BBD" w:rsidP="00231BBD">
      <w:pPr>
        <w:jc w:val="right"/>
        <w:rPr>
          <w:b/>
        </w:rPr>
      </w:pPr>
      <w:r w:rsidRPr="0054193E">
        <w:rPr>
          <w:b/>
        </w:rPr>
        <w:lastRenderedPageBreak/>
        <w:t xml:space="preserve">ПРИЛОЖЕНИЕ </w:t>
      </w:r>
      <w:r>
        <w:rPr>
          <w:b/>
        </w:rPr>
        <w:t>2</w:t>
      </w:r>
    </w:p>
    <w:p w:rsidR="00231BBD" w:rsidRPr="00FB449F" w:rsidRDefault="00231BBD" w:rsidP="00231BBD">
      <w:pPr>
        <w:jc w:val="center"/>
        <w:rPr>
          <w:b/>
        </w:rPr>
      </w:pPr>
      <w:r>
        <w:rPr>
          <w:b/>
        </w:rPr>
        <w:t>Примерные вопросы</w:t>
      </w:r>
    </w:p>
    <w:p w:rsidR="00231BBD" w:rsidRDefault="00231BBD" w:rsidP="00231BBD">
      <w:r>
        <w:t xml:space="preserve">Опрос по заданной тематике проводится с целью рубежного контроля. Примерные вопросы выглядят следующим образом </w:t>
      </w:r>
    </w:p>
    <w:p w:rsidR="00231BBD" w:rsidRDefault="00231BBD" w:rsidP="00231BBD">
      <w:r>
        <w:t>1.         Определение искусственного интеллекта (ИИ)</w:t>
      </w:r>
    </w:p>
    <w:p w:rsidR="00231BBD" w:rsidRDefault="00231BBD" w:rsidP="00231BBD">
      <w:r>
        <w:t>2.         Определение интеллектуальных систем (ИС)</w:t>
      </w:r>
    </w:p>
    <w:p w:rsidR="00231BBD" w:rsidRDefault="00231BBD" w:rsidP="00231BBD">
      <w:r>
        <w:t xml:space="preserve">3.         Определение систем </w:t>
      </w:r>
      <w:proofErr w:type="spellStart"/>
      <w:r>
        <w:t>интеллектного</w:t>
      </w:r>
      <w:proofErr w:type="spellEnd"/>
      <w:r>
        <w:t xml:space="preserve"> управления (СИУ)</w:t>
      </w:r>
    </w:p>
    <w:p w:rsidR="00231BBD" w:rsidRDefault="00231BBD" w:rsidP="00231BBD">
      <w:r>
        <w:t>4.         Основные этапы развития ИС и технологий</w:t>
      </w:r>
    </w:p>
    <w:p w:rsidR="00231BBD" w:rsidRDefault="00231BBD" w:rsidP="00231BBD">
      <w:r>
        <w:t xml:space="preserve">5.         Ученые, внесшие </w:t>
      </w:r>
      <w:proofErr w:type="spellStart"/>
      <w:r>
        <w:t>большои</w:t>
      </w:r>
      <w:proofErr w:type="spellEnd"/>
      <w:r>
        <w:t>̆ вклад в развитие ИИ</w:t>
      </w:r>
    </w:p>
    <w:p w:rsidR="00231BBD" w:rsidRDefault="00231BBD" w:rsidP="00231BBD">
      <w:r>
        <w:t>6.         Роль ИС и технологий в современном управлении</w:t>
      </w:r>
    </w:p>
    <w:p w:rsidR="00231BBD" w:rsidRDefault="00231BBD" w:rsidP="00231BBD">
      <w:r>
        <w:t xml:space="preserve">7.         Основные </w:t>
      </w:r>
      <w:proofErr w:type="spellStart"/>
      <w:r>
        <w:t>интеллектные</w:t>
      </w:r>
      <w:proofErr w:type="spellEnd"/>
      <w:r>
        <w:t xml:space="preserve"> компоненты, применяемые в ИС</w:t>
      </w:r>
    </w:p>
    <w:p w:rsidR="00231BBD" w:rsidRDefault="00231BBD" w:rsidP="00231BBD">
      <w:r>
        <w:t xml:space="preserve">8.         Основные подходы и методы, используемые в современных ИС </w:t>
      </w:r>
      <w:proofErr w:type="spellStart"/>
      <w:r>
        <w:t>итехнологиях</w:t>
      </w:r>
      <w:proofErr w:type="spellEnd"/>
      <w:r>
        <w:t>.</w:t>
      </w:r>
    </w:p>
    <w:p w:rsidR="00231BBD" w:rsidRDefault="00231BBD" w:rsidP="00231BBD">
      <w:r>
        <w:t>9.         Понятие экспертных систем</w:t>
      </w:r>
    </w:p>
    <w:p w:rsidR="00231BBD" w:rsidRDefault="00231BBD" w:rsidP="00231BBD">
      <w:r>
        <w:t>10.   Динамические экспертные системы</w:t>
      </w:r>
    </w:p>
    <w:p w:rsidR="00231BBD" w:rsidRDefault="00231BBD" w:rsidP="00231BBD">
      <w:r>
        <w:t xml:space="preserve">11.   Что такое </w:t>
      </w:r>
      <w:proofErr w:type="spellStart"/>
      <w:r>
        <w:t>нейронные</w:t>
      </w:r>
      <w:proofErr w:type="spellEnd"/>
      <w:r>
        <w:t xml:space="preserve"> сети.</w:t>
      </w:r>
    </w:p>
    <w:p w:rsidR="00231BBD" w:rsidRDefault="00231BBD" w:rsidP="00231BBD">
      <w:r>
        <w:t>12.   Понятие эволюционного алгоритма</w:t>
      </w:r>
    </w:p>
    <w:p w:rsidR="00231BBD" w:rsidRDefault="00231BBD" w:rsidP="00231BBD">
      <w:r>
        <w:t>13.   Понятие о системах, основанных на знаниях (СОЗ).</w:t>
      </w:r>
    </w:p>
    <w:p w:rsidR="00231BBD" w:rsidRDefault="00231BBD" w:rsidP="00231BBD">
      <w:r>
        <w:t>14.   Понятие о формальных аксиоматических системах</w:t>
      </w:r>
    </w:p>
    <w:p w:rsidR="00231BBD" w:rsidRDefault="00231BBD" w:rsidP="00231BBD">
      <w:r>
        <w:t>15.   Понятие о логическом выводе</w:t>
      </w:r>
    </w:p>
    <w:p w:rsidR="00231BBD" w:rsidRDefault="00231BBD" w:rsidP="00231BBD">
      <w:r>
        <w:t xml:space="preserve">16.   </w:t>
      </w:r>
      <w:proofErr w:type="gramStart"/>
      <w:r>
        <w:t>Основные понятия классического исчисление предикатов</w:t>
      </w:r>
      <w:proofErr w:type="gramEnd"/>
    </w:p>
    <w:p w:rsidR="00231BBD" w:rsidRDefault="00231BBD" w:rsidP="00231BBD">
      <w:r>
        <w:t>17.   Язык и аксиомы исчисления предикатов.</w:t>
      </w:r>
    </w:p>
    <w:p w:rsidR="00231BBD" w:rsidRDefault="00231BBD" w:rsidP="00231BBD">
      <w:r>
        <w:t>18.   Правила вывода исчисления предикатов.</w:t>
      </w:r>
    </w:p>
    <w:p w:rsidR="00231BBD" w:rsidRDefault="00231BBD" w:rsidP="00231BBD">
      <w:r>
        <w:t>19.   Задачи поиска вывода в исчислении предикатов.</w:t>
      </w:r>
    </w:p>
    <w:p w:rsidR="00231BBD" w:rsidRDefault="00231BBD" w:rsidP="00231BBD">
      <w:r>
        <w:t>20.   Понятие о методах порождения гипотез</w:t>
      </w:r>
    </w:p>
    <w:p w:rsidR="00231BBD" w:rsidRDefault="00231BBD" w:rsidP="00231BBD">
      <w:r>
        <w:t>21.   Понятие о языке L-позитивно образованных формул</w:t>
      </w:r>
    </w:p>
    <w:p w:rsidR="00231BBD" w:rsidRDefault="00231BBD" w:rsidP="00231BBD">
      <w:r>
        <w:t>22.   Понятие о дедуктивных правилах</w:t>
      </w:r>
    </w:p>
    <w:p w:rsidR="00231BBD" w:rsidRDefault="00231BBD" w:rsidP="00231BBD">
      <w:r>
        <w:t>23.   Исчисление позитивно образованных формул.</w:t>
      </w:r>
    </w:p>
    <w:p w:rsidR="00231BBD" w:rsidRDefault="00231BBD" w:rsidP="00231BBD">
      <w:r>
        <w:t>24.   Стратегии поиска вывода в исчислении J</w:t>
      </w:r>
    </w:p>
    <w:p w:rsidR="00231BBD" w:rsidRDefault="00231BBD" w:rsidP="00231BBD">
      <w:r>
        <w:t>25.   Логическое порождение гипотез</w:t>
      </w:r>
    </w:p>
    <w:p w:rsidR="00231BBD" w:rsidRDefault="00231BBD" w:rsidP="00231BBD">
      <w:r>
        <w:t>26.   Особенности получения, представления и использования знаний в ИС</w:t>
      </w:r>
    </w:p>
    <w:p w:rsidR="00231BBD" w:rsidRDefault="00231BBD" w:rsidP="00231BBD">
      <w:r>
        <w:t>27.   Особенности получения, представления и использования знаний в экспертных системах</w:t>
      </w:r>
    </w:p>
    <w:p w:rsidR="00231BBD" w:rsidRDefault="00231BBD" w:rsidP="00231BBD">
      <w:r>
        <w:t>28.   Понятия о моделях представления знаний в ИС, построенных с использованием продукционных правил</w:t>
      </w:r>
    </w:p>
    <w:p w:rsidR="00231BBD" w:rsidRDefault="00231BBD" w:rsidP="00231BBD">
      <w:r>
        <w:lastRenderedPageBreak/>
        <w:t xml:space="preserve">29.   Понятия о моделях представления знаний в ИС, построенных с использованием динамических семантических </w:t>
      </w:r>
      <w:proofErr w:type="spellStart"/>
      <w:r>
        <w:t>сетеи</w:t>
      </w:r>
      <w:proofErr w:type="spellEnd"/>
      <w:r>
        <w:t>̆</w:t>
      </w:r>
    </w:p>
    <w:p w:rsidR="00231BBD" w:rsidRDefault="00231BBD" w:rsidP="00231BBD">
      <w:r>
        <w:t xml:space="preserve">30.   Понятия о моделях представления знаний в ИС, построенных с использованием </w:t>
      </w:r>
      <w:proofErr w:type="spellStart"/>
      <w:r>
        <w:t>фреймовых</w:t>
      </w:r>
      <w:proofErr w:type="spellEnd"/>
      <w:r>
        <w:t xml:space="preserve"> и других представлений</w:t>
      </w:r>
    </w:p>
    <w:p w:rsidR="00231BBD" w:rsidRDefault="00231BBD" w:rsidP="00231BBD">
      <w:r>
        <w:t>31.   Прямые и обратные цепочки выводов</w:t>
      </w:r>
    </w:p>
    <w:p w:rsidR="00231BBD" w:rsidRDefault="00231BBD" w:rsidP="00231BBD">
      <w:r>
        <w:t>32.   Методы создания и особенности применения в управлении систем, основанных на правилах</w:t>
      </w:r>
    </w:p>
    <w:p w:rsidR="00231BBD" w:rsidRDefault="00231BBD" w:rsidP="00231BBD">
      <w:r>
        <w:t>33.   Нечеткие продукционные правила</w:t>
      </w:r>
    </w:p>
    <w:p w:rsidR="00231BBD" w:rsidRDefault="00231BBD" w:rsidP="00231BBD">
      <w:r>
        <w:t>34.   Логическое программирование.</w:t>
      </w:r>
    </w:p>
    <w:p w:rsidR="00231BBD" w:rsidRDefault="00231BBD" w:rsidP="00231BBD">
      <w:r>
        <w:t>35.   Примеры создания и применения систем, основанных на различных правилах.</w:t>
      </w:r>
    </w:p>
    <w:p w:rsidR="00231BBD" w:rsidRDefault="00231BBD" w:rsidP="00231BBD">
      <w:r>
        <w:t>36.   Системы, основанные на автоматическом доказательстве теорем.</w:t>
      </w:r>
    </w:p>
    <w:p w:rsidR="00231BBD" w:rsidRDefault="00231BBD" w:rsidP="00231BBD">
      <w:r>
        <w:t xml:space="preserve">37.   Метод резолюций Дж. Робинсона и </w:t>
      </w:r>
      <w:proofErr w:type="spellStart"/>
      <w:r>
        <w:t>обратныи</w:t>
      </w:r>
      <w:proofErr w:type="spellEnd"/>
      <w:r>
        <w:t>̆ метод С. Ю. Маслова</w:t>
      </w:r>
    </w:p>
    <w:p w:rsidR="00231BBD" w:rsidRDefault="00231BBD" w:rsidP="00231BBD">
      <w:r>
        <w:t>38.   Системы естественного вывода (</w:t>
      </w:r>
      <w:proofErr w:type="spellStart"/>
      <w:r>
        <w:t>генценовского</w:t>
      </w:r>
      <w:proofErr w:type="spellEnd"/>
      <w:r>
        <w:t xml:space="preserve"> типа).</w:t>
      </w:r>
    </w:p>
    <w:p w:rsidR="00231BBD" w:rsidRDefault="00231BBD" w:rsidP="00231BBD">
      <w:r>
        <w:t>39.   Примеры создания и применения систем, основанных на автоматическом доказательстве теорем</w:t>
      </w:r>
    </w:p>
    <w:p w:rsidR="00231BBD" w:rsidRDefault="00231BBD" w:rsidP="00231BBD">
      <w:r>
        <w:t>40.   Системы, основанные на автоматическом выдвижении гипотез</w:t>
      </w:r>
    </w:p>
    <w:p w:rsidR="00231BBD" w:rsidRDefault="00231BBD" w:rsidP="00231BBD">
      <w:r>
        <w:t>41.   Основные методы обучения с учителем и без учителя</w:t>
      </w:r>
    </w:p>
    <w:p w:rsidR="00231BBD" w:rsidRDefault="00231BBD" w:rsidP="00231BBD">
      <w:r>
        <w:t>42.   Индуктивное логическое программирование.</w:t>
      </w:r>
    </w:p>
    <w:p w:rsidR="00231BBD" w:rsidRDefault="00231BBD" w:rsidP="00231BBD">
      <w:r>
        <w:t>43.   Логические исчисления с обобщенными кванторами, GUHA – метод.</w:t>
      </w:r>
    </w:p>
    <w:p w:rsidR="00231BBD" w:rsidRDefault="00231BBD" w:rsidP="00231BBD">
      <w:r>
        <w:t xml:space="preserve">44.   Метод получения правдоподобных </w:t>
      </w:r>
      <w:proofErr w:type="gramStart"/>
      <w:r>
        <w:t>рассуждении</w:t>
      </w:r>
      <w:proofErr w:type="gramEnd"/>
      <w:r>
        <w:t>̆</w:t>
      </w:r>
    </w:p>
    <w:p w:rsidR="00231BBD" w:rsidRDefault="00231BBD" w:rsidP="00231BBD">
      <w:r>
        <w:t>45.   Метод последовательного порождения гипотез</w:t>
      </w:r>
    </w:p>
    <w:p w:rsidR="00231BBD" w:rsidRDefault="00231BBD" w:rsidP="00231BBD">
      <w:r>
        <w:t>46.   Примеры создания и применения систем, основанных на автоматическом выдвижении гипотез</w:t>
      </w:r>
    </w:p>
    <w:p w:rsidR="00231BBD" w:rsidRDefault="00231BBD" w:rsidP="00231BBD">
      <w:r>
        <w:t>47.   Системы, основанные на рассуждениях по аналогии.</w:t>
      </w:r>
    </w:p>
    <w:p w:rsidR="00231BBD" w:rsidRDefault="00231BBD" w:rsidP="00231BBD">
      <w:r>
        <w:t xml:space="preserve">48.   Основные формы </w:t>
      </w:r>
      <w:proofErr w:type="gramStart"/>
      <w:r>
        <w:t>рассуждении</w:t>
      </w:r>
      <w:proofErr w:type="gramEnd"/>
      <w:r>
        <w:t>̆.</w:t>
      </w:r>
    </w:p>
    <w:p w:rsidR="00231BBD" w:rsidRDefault="00231BBD" w:rsidP="00231BBD">
      <w:r>
        <w:t>49.   Правдоподобные рассуждения.</w:t>
      </w:r>
    </w:p>
    <w:p w:rsidR="00231BBD" w:rsidRDefault="00231BBD" w:rsidP="00231BBD">
      <w:r>
        <w:t>50.   Рассуждения по прецеденту.</w:t>
      </w:r>
    </w:p>
    <w:p w:rsidR="00231BBD" w:rsidRDefault="00231BBD" w:rsidP="00231BBD">
      <w:r>
        <w:t>51.   Понятие “близости” к прецеденту.</w:t>
      </w:r>
    </w:p>
    <w:p w:rsidR="00231BBD" w:rsidRDefault="00231BBD" w:rsidP="00231BBD">
      <w:r>
        <w:t>52.   Комбинации различных методов.</w:t>
      </w:r>
    </w:p>
    <w:p w:rsidR="00231BBD" w:rsidRDefault="00231BBD" w:rsidP="00231BBD">
      <w:r>
        <w:t>53.   Примеры создания и применения систем, основанных на рассуждениях по аналогии.</w:t>
      </w:r>
    </w:p>
    <w:p w:rsidR="00231BBD" w:rsidRDefault="00231BBD" w:rsidP="00231BBD">
      <w:r>
        <w:t>54.   Объектно-ориентированные ИС.</w:t>
      </w:r>
    </w:p>
    <w:p w:rsidR="00231BBD" w:rsidRDefault="00231BBD" w:rsidP="00231BBD">
      <w:r>
        <w:t xml:space="preserve">55.   Использование декларативно-процедурных форм представления </w:t>
      </w:r>
      <w:proofErr w:type="gramStart"/>
      <w:r>
        <w:t>знании</w:t>
      </w:r>
      <w:proofErr w:type="gramEnd"/>
      <w:r>
        <w:t>̆</w:t>
      </w:r>
    </w:p>
    <w:p w:rsidR="00231BBD" w:rsidRPr="005F4531" w:rsidRDefault="00231BBD" w:rsidP="00231BBD">
      <w:r>
        <w:t>56.   Использование объектно-ориентированных языков программирования</w:t>
      </w:r>
    </w:p>
    <w:p w:rsidR="00231BBD" w:rsidRDefault="00231BBD">
      <w:pPr>
        <w:spacing w:after="200" w:line="276" w:lineRule="auto"/>
      </w:pPr>
      <w:r>
        <w:br w:type="page"/>
      </w:r>
    </w:p>
    <w:p w:rsidR="00231BBD" w:rsidRPr="00880C06" w:rsidRDefault="00231BBD" w:rsidP="00231BBD">
      <w:pPr>
        <w:jc w:val="right"/>
        <w:rPr>
          <w:b/>
        </w:rPr>
      </w:pPr>
      <w:r w:rsidRPr="0054193E">
        <w:rPr>
          <w:b/>
        </w:rPr>
        <w:lastRenderedPageBreak/>
        <w:t xml:space="preserve">ПРИЛОЖЕНИЕ </w:t>
      </w:r>
      <w:r>
        <w:rPr>
          <w:b/>
        </w:rPr>
        <w:t>3</w:t>
      </w:r>
    </w:p>
    <w:p w:rsidR="00231BBD" w:rsidRDefault="00231BBD" w:rsidP="00231BBD">
      <w:pPr>
        <w:jc w:val="center"/>
        <w:rPr>
          <w:b/>
        </w:rPr>
      </w:pPr>
      <w:r>
        <w:rPr>
          <w:b/>
        </w:rPr>
        <w:t>ЗАДАНИЯ ДЛЯ ПРАКТИЧЕСКИХ РАБОТ</w:t>
      </w:r>
    </w:p>
    <w:p w:rsidR="00BB0625" w:rsidRPr="00E812E8" w:rsidRDefault="00E812E8" w:rsidP="00E812E8">
      <w:pPr>
        <w:pStyle w:val="1"/>
        <w:numPr>
          <w:ilvl w:val="0"/>
          <w:numId w:val="9"/>
        </w:numPr>
      </w:pPr>
      <w:r w:rsidRPr="00E812E8">
        <w:t>Подготовка рабочего окружения для разработки СИИ</w:t>
      </w:r>
    </w:p>
    <w:p w:rsidR="00231BBD" w:rsidRPr="00BB1EE6" w:rsidRDefault="00231BBD" w:rsidP="00231BBD">
      <w:pPr>
        <w:pStyle w:val="2"/>
        <w:rPr>
          <w:lang w:val="ru-RU"/>
        </w:rPr>
      </w:pPr>
      <w:r>
        <w:rPr>
          <w:lang w:val="ru-RU"/>
        </w:rPr>
        <w:t>Задания</w:t>
      </w:r>
    </w:p>
    <w:p w:rsidR="00231BBD" w:rsidRDefault="00231BBD" w:rsidP="00231BBD">
      <w:pPr>
        <w:pStyle w:val="a4"/>
        <w:numPr>
          <w:ilvl w:val="0"/>
          <w:numId w:val="3"/>
        </w:numPr>
        <w:spacing w:before="240"/>
        <w:rPr>
          <w:lang w:val="ru-RU"/>
        </w:rPr>
      </w:pPr>
      <w:r w:rsidRPr="00BF4B62">
        <w:rPr>
          <w:lang w:val="ru-RU"/>
        </w:rPr>
        <w:t xml:space="preserve">Разверните описанное выше </w:t>
      </w:r>
      <w:r>
        <w:rPr>
          <w:lang w:val="ru-RU"/>
        </w:rPr>
        <w:t>программное окружение в своем домашнем каталоге.</w:t>
      </w:r>
    </w:p>
    <w:p w:rsidR="00231BBD" w:rsidRDefault="00231BBD" w:rsidP="00231BBD">
      <w:pPr>
        <w:pStyle w:val="a4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t xml:space="preserve">Запустите в развернутом окружении простейший тестовый пример, приведенный в документации </w:t>
      </w:r>
      <w:proofErr w:type="spellStart"/>
      <w:r>
        <w:rPr>
          <w:lang w:val="ru-RU"/>
        </w:rPr>
        <w:t>Keras</w:t>
      </w:r>
      <w:proofErr w:type="spellEnd"/>
      <w:r>
        <w:rPr>
          <w:lang w:val="ru-RU"/>
        </w:rPr>
        <w:t xml:space="preserve">: </w:t>
      </w:r>
      <w:hyperlink r:id="rId6" w:history="1">
        <w:r w:rsidRPr="00BC03A5">
          <w:rPr>
            <w:rStyle w:val="a5"/>
            <w:lang w:val="ru-RU"/>
          </w:rPr>
          <w:t>https://keras.io/examples/vision/mnist_convnet/</w:t>
        </w:r>
      </w:hyperlink>
      <w:r>
        <w:rPr>
          <w:lang w:val="ru-RU"/>
        </w:rPr>
        <w:t>. Выведите графики, отражающие загрузку GPU.</w:t>
      </w:r>
    </w:p>
    <w:p w:rsidR="00231BBD" w:rsidRDefault="00231BBD" w:rsidP="00231BBD">
      <w:pPr>
        <w:pStyle w:val="a4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t xml:space="preserve">Запустите этот же пример в среде </w:t>
      </w:r>
      <w:proofErr w:type="spellStart"/>
      <w:r>
        <w:rPr>
          <w:lang w:val="ru-RU"/>
        </w:rPr>
        <w:t>Kaggle</w:t>
      </w:r>
      <w:proofErr w:type="spellEnd"/>
      <w:r>
        <w:rPr>
          <w:lang w:val="ru-RU"/>
        </w:rPr>
        <w:t xml:space="preserve">: </w:t>
      </w:r>
      <w:hyperlink r:id="rId7" w:history="1">
        <w:r w:rsidRPr="00BC03A5">
          <w:rPr>
            <w:rStyle w:val="a5"/>
            <w:lang w:val="ru-RU"/>
          </w:rPr>
          <w:t>https://www.kaggle.com/</w:t>
        </w:r>
      </w:hyperlink>
      <w:r>
        <w:rPr>
          <w:lang w:val="ru-RU"/>
        </w:rPr>
        <w:t>.</w:t>
      </w:r>
    </w:p>
    <w:p w:rsidR="00231BBD" w:rsidRDefault="00231BBD" w:rsidP="00231BBD">
      <w:pPr>
        <w:pStyle w:val="a4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t xml:space="preserve">Запустите этот же пример в среде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Colab</w:t>
      </w:r>
      <w:proofErr w:type="spellEnd"/>
      <w:r>
        <w:rPr>
          <w:lang w:val="ru-RU"/>
        </w:rPr>
        <w:t xml:space="preserve"> </w:t>
      </w:r>
      <w:hyperlink r:id="rId8" w:history="1">
        <w:r w:rsidRPr="00BC03A5">
          <w:rPr>
            <w:rStyle w:val="a5"/>
            <w:lang w:val="ru-RU"/>
          </w:rPr>
          <w:t>https://colab.research.google.com/</w:t>
        </w:r>
      </w:hyperlink>
      <w:r>
        <w:rPr>
          <w:lang w:val="ru-RU"/>
        </w:rPr>
        <w:t>. Покажите результаты выполнения тестового примера в этих окружениях.</w:t>
      </w:r>
    </w:p>
    <w:p w:rsidR="00231BBD" w:rsidRDefault="00231BBD" w:rsidP="00231BBD">
      <w:pPr>
        <w:pStyle w:val="1"/>
        <w:numPr>
          <w:ilvl w:val="0"/>
          <w:numId w:val="9"/>
        </w:numPr>
      </w:pPr>
      <w:bookmarkStart w:id="0" w:name="_Toc113880636"/>
      <w:r>
        <w:t xml:space="preserve">Регрессия с помощью </w:t>
      </w:r>
      <w:proofErr w:type="spellStart"/>
      <w:r>
        <w:t>полносвязных</w:t>
      </w:r>
      <w:proofErr w:type="spellEnd"/>
      <w:r>
        <w:t xml:space="preserve"> нейронных сетей</w:t>
      </w:r>
      <w:bookmarkEnd w:id="0"/>
    </w:p>
    <w:p w:rsidR="00231BBD" w:rsidRPr="00AD2D9B" w:rsidRDefault="00231BBD" w:rsidP="00231BBD">
      <w:pPr>
        <w:pStyle w:val="2"/>
        <w:rPr>
          <w:lang w:val="ru-RU"/>
        </w:rPr>
      </w:pPr>
      <w:r>
        <w:rPr>
          <w:lang w:val="ru-RU"/>
        </w:rPr>
        <w:t>Задания</w:t>
      </w:r>
    </w:p>
    <w:p w:rsidR="00231BBD" w:rsidRDefault="00231BBD" w:rsidP="00231BB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Как, по-вашему, насколько в данном случае оправдано применение двух генераторов для обучающих и тестовых данных? Реализуйте обучение нейронной сети с использованием только одного генератора.</w:t>
      </w:r>
    </w:p>
    <w:p w:rsidR="00231BBD" w:rsidRDefault="00231BBD" w:rsidP="00231BB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Чем вы можете объяснить сравнительно невысокую точность, достигаемую </w:t>
      </w:r>
      <w:proofErr w:type="spellStart"/>
      <w:r>
        <w:rPr>
          <w:lang w:val="ru-RU"/>
        </w:rPr>
        <w:t>полносвязной</w:t>
      </w:r>
      <w:proofErr w:type="spellEnd"/>
      <w:r>
        <w:rPr>
          <w:lang w:val="ru-RU"/>
        </w:rPr>
        <w:t xml:space="preserve"> нейронной сетью в этом примере. Покажите пути повышения точности.</w:t>
      </w:r>
    </w:p>
    <w:p w:rsidR="00231BBD" w:rsidRPr="00041E8E" w:rsidRDefault="00231BBD" w:rsidP="00231BBD">
      <w:pPr>
        <w:pStyle w:val="a4"/>
        <w:numPr>
          <w:ilvl w:val="0"/>
          <w:numId w:val="4"/>
        </w:numPr>
        <w:rPr>
          <w:i/>
          <w:lang w:val="ru-RU"/>
        </w:rPr>
      </w:pPr>
      <w:r>
        <w:rPr>
          <w:lang w:val="ru-RU"/>
        </w:rPr>
        <w:t xml:space="preserve">Реализуйте нейронную сеть для упрощенной модели индуктивного компонента – </w:t>
      </w:r>
      <w:proofErr w:type="spellStart"/>
      <w:r w:rsidRPr="00AD2D9B">
        <w:rPr>
          <w:i/>
          <w:lang w:val="ru-RU"/>
        </w:rPr>
        <w:t>R</w:t>
      </w:r>
      <w:r w:rsidRPr="00AD2D9B">
        <w:rPr>
          <w:i/>
          <w:vertAlign w:val="subscript"/>
          <w:lang w:val="ru-RU"/>
        </w:rPr>
        <w:t>c</w:t>
      </w:r>
      <w:proofErr w:type="spellEnd"/>
      <w:r w:rsidRPr="00AD2D9B">
        <w:rPr>
          <w:i/>
          <w:lang w:val="ru-RU"/>
        </w:rPr>
        <w:t>=C=0</w:t>
      </w:r>
      <w:r>
        <w:rPr>
          <w:i/>
          <w:lang w:val="ru-RU"/>
        </w:rPr>
        <w:t xml:space="preserve">. </w:t>
      </w:r>
      <w:r w:rsidRPr="00AD2D9B">
        <w:rPr>
          <w:lang w:val="ru-RU"/>
        </w:rPr>
        <w:t>На сколько процентов увеличилась точность?</w:t>
      </w:r>
    </w:p>
    <w:p w:rsidR="00231BBD" w:rsidRPr="00AD2D9B" w:rsidRDefault="00231BBD" w:rsidP="00231BBD">
      <w:pPr>
        <w:pStyle w:val="a4"/>
        <w:numPr>
          <w:ilvl w:val="0"/>
          <w:numId w:val="4"/>
        </w:numPr>
        <w:rPr>
          <w:i/>
          <w:lang w:val="ru-RU"/>
        </w:rPr>
      </w:pPr>
      <w:r>
        <w:rPr>
          <w:lang w:val="ru-RU"/>
        </w:rPr>
        <w:t>В реализованной упрощенной модели индуктивного компонента учтите погрешность измерения полного комплексного сопротивления с помощью генератора случайных чисел. Приближенной к реальности величиной погрешности в нашем примере является погрешность равная 5% от измеряемой величины. Как это повлияло на точность сети?</w:t>
      </w:r>
    </w:p>
    <w:p w:rsidR="00231BBD" w:rsidRDefault="00231BBD" w:rsidP="00231BBD">
      <w:pPr>
        <w:pStyle w:val="1"/>
        <w:numPr>
          <w:ilvl w:val="0"/>
          <w:numId w:val="9"/>
        </w:numPr>
      </w:pPr>
      <w:bookmarkStart w:id="1" w:name="_Toc113880637"/>
      <w:r>
        <w:t xml:space="preserve">Классификация изображений с помощью </w:t>
      </w:r>
      <w:proofErr w:type="spellStart"/>
      <w:r>
        <w:t>сверточных</w:t>
      </w:r>
      <w:proofErr w:type="spellEnd"/>
      <w:r>
        <w:t xml:space="preserve"> нейронных сетей</w:t>
      </w:r>
      <w:bookmarkEnd w:id="1"/>
    </w:p>
    <w:p w:rsidR="00231BBD" w:rsidRPr="00BB1EE6" w:rsidRDefault="00231BBD" w:rsidP="00231BBD">
      <w:pPr>
        <w:pStyle w:val="2"/>
        <w:rPr>
          <w:lang w:val="ru-RU"/>
        </w:rPr>
      </w:pPr>
      <w:r>
        <w:tab/>
      </w:r>
      <w:proofErr w:type="spellStart"/>
      <w:r>
        <w:t>Задани</w:t>
      </w:r>
      <w:proofErr w:type="spellEnd"/>
      <w:r>
        <w:rPr>
          <w:lang w:val="ru-RU"/>
        </w:rPr>
        <w:t>я</w:t>
      </w:r>
    </w:p>
    <w:p w:rsidR="00231BBD" w:rsidRDefault="00231BBD" w:rsidP="00231BBD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Разработайте нейронную сеть, осуществляющую</w:t>
      </w:r>
      <w:r w:rsidRPr="009C3A91">
        <w:rPr>
          <w:lang w:val="ru-RU"/>
        </w:rPr>
        <w:t xml:space="preserve"> подробн</w:t>
      </w:r>
      <w:r>
        <w:rPr>
          <w:lang w:val="ru-RU"/>
        </w:rPr>
        <w:t>ую</w:t>
      </w:r>
      <w:r w:rsidRPr="009C3A91">
        <w:rPr>
          <w:lang w:val="ru-RU"/>
        </w:rPr>
        <w:t xml:space="preserve"> классификация пневмонии </w:t>
      </w:r>
      <w:proofErr w:type="gramStart"/>
      <w:r w:rsidRPr="009C3A91">
        <w:rPr>
          <w:lang w:val="ru-RU"/>
        </w:rPr>
        <w:t>на</w:t>
      </w:r>
      <w:proofErr w:type="gramEnd"/>
      <w:r w:rsidRPr="009C3A91">
        <w:rPr>
          <w:lang w:val="ru-RU"/>
        </w:rPr>
        <w:t xml:space="preserve"> вирусную, бактериальную и вызванную туберкулёзом. </w:t>
      </w:r>
      <w:r>
        <w:rPr>
          <w:lang w:val="ru-RU"/>
        </w:rPr>
        <w:t>Разделите все имеющиеся изображения на</w:t>
      </w:r>
      <w:r w:rsidRPr="009C3A91">
        <w:rPr>
          <w:lang w:val="ru-RU"/>
        </w:rPr>
        <w:t xml:space="preserve"> </w:t>
      </w:r>
      <w:r w:rsidRPr="009C3A91">
        <w:rPr>
          <w:lang w:val="ru-RU"/>
        </w:rPr>
        <w:lastRenderedPageBreak/>
        <w:t xml:space="preserve">6 классов: </w:t>
      </w:r>
      <w:r>
        <w:t>COVID</w:t>
      </w:r>
      <w:r w:rsidRPr="009C3A91">
        <w:rPr>
          <w:lang w:val="ru-RU"/>
        </w:rPr>
        <w:t>-19, норма, бактериальная пневмония, вирусная пневмония, туберкулёз и отдельный класс для заболеваний невыясненной природы, который для краткости назовем «затемнение легких».</w:t>
      </w:r>
    </w:p>
    <w:p w:rsidR="00231BBD" w:rsidRDefault="00231BBD" w:rsidP="00231BBD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Постройте график, показывающий процесс обучения сети.</w:t>
      </w:r>
    </w:p>
    <w:p w:rsidR="00231BBD" w:rsidRDefault="00231BBD" w:rsidP="00231BBD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Используйте метод интегрированных градиентов, чтобы получить</w:t>
      </w:r>
      <w:r w:rsidRPr="004E6AE8">
        <w:rPr>
          <w:lang w:val="ru-RU"/>
        </w:rPr>
        <w:t xml:space="preserve"> представление об участках изображения, использующихся нейронной сетью для классификации изображений.</w:t>
      </w:r>
    </w:p>
    <w:p w:rsidR="00231BBD" w:rsidRPr="004E6AE8" w:rsidRDefault="00231BBD" w:rsidP="00231BBD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Покажите на графиках, какая из предварительно обученных </w:t>
      </w:r>
      <w:proofErr w:type="spellStart"/>
      <w:r>
        <w:rPr>
          <w:lang w:val="ru-RU"/>
        </w:rPr>
        <w:t>сверточных</w:t>
      </w:r>
      <w:proofErr w:type="spellEnd"/>
      <w:r>
        <w:rPr>
          <w:lang w:val="ru-RU"/>
        </w:rPr>
        <w:t xml:space="preserve"> основ показывает при решении этой задачи лучший результат.</w:t>
      </w:r>
    </w:p>
    <w:p w:rsidR="00231BBD" w:rsidRPr="009C3A91" w:rsidRDefault="00231BBD" w:rsidP="00231BBD">
      <w:pPr>
        <w:pStyle w:val="1"/>
        <w:numPr>
          <w:ilvl w:val="0"/>
          <w:numId w:val="10"/>
        </w:numPr>
      </w:pPr>
      <w:bookmarkStart w:id="2" w:name="_Toc113880638"/>
      <w:r>
        <w:t>Прогнозирование временных рядов на основе рекуррентных нейронных сетей</w:t>
      </w:r>
      <w:bookmarkEnd w:id="2"/>
    </w:p>
    <w:p w:rsidR="00231BBD" w:rsidRPr="009C3A91" w:rsidRDefault="00231BBD" w:rsidP="00231BBD">
      <w:pPr>
        <w:pStyle w:val="2"/>
        <w:rPr>
          <w:lang w:val="ru-RU"/>
        </w:rPr>
      </w:pPr>
      <w:r>
        <w:rPr>
          <w:lang w:val="ru-RU"/>
        </w:rPr>
        <w:t>Задания</w:t>
      </w:r>
    </w:p>
    <w:p w:rsidR="00231BBD" w:rsidRPr="004C33B9" w:rsidRDefault="00231BBD" w:rsidP="00231BBD">
      <w:pPr>
        <w:pStyle w:val="a4"/>
        <w:numPr>
          <w:ilvl w:val="0"/>
          <w:numId w:val="6"/>
        </w:numPr>
      </w:pPr>
      <w:r w:rsidRPr="00934960">
        <w:t>Кроме данных наблюдений о погоде в формате SYNOP, сайт rp5.ru для аэропорта «</w:t>
      </w:r>
      <w:proofErr w:type="spellStart"/>
      <w:r w:rsidRPr="00934960">
        <w:t>Манас</w:t>
      </w:r>
      <w:proofErr w:type="spellEnd"/>
      <w:r w:rsidRPr="00934960">
        <w:t>» и других аэропортов представляет данные в формате ME</w:t>
      </w:r>
      <w:proofErr w:type="gramStart"/>
      <w:r w:rsidRPr="00934960">
        <w:t>Т</w:t>
      </w:r>
      <w:proofErr w:type="gramEnd"/>
      <w:r w:rsidRPr="00934960">
        <w:t>AR, (</w:t>
      </w:r>
      <w:proofErr w:type="spellStart"/>
      <w:r w:rsidRPr="00934960">
        <w:t>METeorological</w:t>
      </w:r>
      <w:proofErr w:type="spellEnd"/>
      <w:r w:rsidRPr="00934960">
        <w:t xml:space="preserve"> </w:t>
      </w:r>
      <w:proofErr w:type="spellStart"/>
      <w:r w:rsidRPr="00934960">
        <w:t>Aerodrome</w:t>
      </w:r>
      <w:proofErr w:type="spellEnd"/>
      <w:r w:rsidRPr="00934960">
        <w:t xml:space="preserve"> </w:t>
      </w:r>
      <w:proofErr w:type="spellStart"/>
      <w:r w:rsidRPr="00934960">
        <w:t>Report</w:t>
      </w:r>
      <w:proofErr w:type="spellEnd"/>
      <w:r w:rsidRPr="00934960">
        <w:t>) – авиационный метеорологический формат для передачи сводок о фактической погоде на аэродроме</w:t>
      </w:r>
      <w:r>
        <w:rPr>
          <w:lang w:val="ru-RU"/>
        </w:rPr>
        <w:t xml:space="preserve"> с интервалом в 1 час</w:t>
      </w:r>
      <w:r w:rsidRPr="00934960">
        <w:t xml:space="preserve">. </w:t>
      </w:r>
      <w:r>
        <w:rPr>
          <w:lang w:val="ru-RU"/>
        </w:rPr>
        <w:t>Загрузите</w:t>
      </w:r>
      <w:r w:rsidRPr="000F4FD2">
        <w:rPr>
          <w:lang w:val="ru-RU"/>
        </w:rPr>
        <w:t xml:space="preserve"> временные ряды этих параметров за 6 лет и 9 месяцев – с март</w:t>
      </w:r>
      <w:r>
        <w:rPr>
          <w:lang w:val="ru-RU"/>
        </w:rPr>
        <w:t>а 2014г. по ноябрь 2019 года. Разделите данные на обучающую и тестовую выборки.</w:t>
      </w:r>
    </w:p>
    <w:p w:rsidR="00231BBD" w:rsidRDefault="00231BBD" w:rsidP="00231BBD">
      <w:pPr>
        <w:pStyle w:val="a4"/>
        <w:numPr>
          <w:ilvl w:val="0"/>
          <w:numId w:val="6"/>
        </w:numPr>
      </w:pPr>
      <w:proofErr w:type="spellStart"/>
      <w:r>
        <w:rPr>
          <w:lang w:val="ru-RU"/>
        </w:rPr>
        <w:t>Векторизируйте</w:t>
      </w:r>
      <w:proofErr w:type="spellEnd"/>
      <w:r>
        <w:rPr>
          <w:lang w:val="ru-RU"/>
        </w:rPr>
        <w:t xml:space="preserve"> д</w:t>
      </w:r>
      <w:r w:rsidRPr="000F4FD2">
        <w:rPr>
          <w:lang w:val="ru-RU"/>
        </w:rPr>
        <w:t>анные,</w:t>
      </w:r>
      <w:r>
        <w:rPr>
          <w:lang w:val="ru-RU"/>
        </w:rPr>
        <w:t xml:space="preserve"> содержащие качественные оценки, как</w:t>
      </w:r>
      <w:r w:rsidRPr="000F4FD2">
        <w:rPr>
          <w:lang w:val="ru-RU"/>
        </w:rPr>
        <w:t xml:space="preserve"> </w:t>
      </w:r>
      <w:r>
        <w:rPr>
          <w:lang w:val="ru-RU"/>
        </w:rPr>
        <w:t>в примере выше</w:t>
      </w:r>
      <w:r w:rsidRPr="000F4FD2">
        <w:rPr>
          <w:lang w:val="ru-RU"/>
        </w:rPr>
        <w:t>, путем их кодирования целыми числами в порядке их появления в исходных</w:t>
      </w:r>
      <w:r>
        <w:rPr>
          <w:lang w:val="ru-RU"/>
        </w:rPr>
        <w:t xml:space="preserve"> данных</w:t>
      </w:r>
      <w:r w:rsidRPr="000F4FD2">
        <w:rPr>
          <w:lang w:val="ru-RU"/>
        </w:rPr>
        <w:t xml:space="preserve"> и затем нормирова</w:t>
      </w:r>
      <w:r>
        <w:rPr>
          <w:lang w:val="ru-RU"/>
        </w:rPr>
        <w:t>ть</w:t>
      </w:r>
      <w:r w:rsidRPr="000F4FD2">
        <w:rPr>
          <w:lang w:val="ru-RU"/>
        </w:rPr>
        <w:t xml:space="preserve"> с помощью </w:t>
      </w:r>
      <w:r w:rsidRPr="000F4FD2">
        <w:rPr>
          <w:i/>
        </w:rPr>
        <w:t>z</w:t>
      </w:r>
      <w:r w:rsidRPr="000F4FD2">
        <w:rPr>
          <w:lang w:val="ru-RU"/>
        </w:rPr>
        <w:t>-оценок.</w:t>
      </w:r>
    </w:p>
    <w:p w:rsidR="00231BBD" w:rsidRDefault="00231BBD" w:rsidP="00231BBD">
      <w:pPr>
        <w:pStyle w:val="a4"/>
        <w:numPr>
          <w:ilvl w:val="0"/>
          <w:numId w:val="6"/>
        </w:numPr>
        <w:spacing w:after="120"/>
        <w:rPr>
          <w:lang w:val="ru-RU"/>
        </w:rPr>
      </w:pPr>
      <w:r>
        <w:rPr>
          <w:lang w:val="ru-RU"/>
        </w:rPr>
        <w:t xml:space="preserve">Примените GRU и </w:t>
      </w:r>
      <w:r>
        <w:t>Conv1D+GRU</w:t>
      </w:r>
      <w:r w:rsidRPr="00EA442D">
        <w:rPr>
          <w:lang w:val="ru-RU"/>
        </w:rPr>
        <w:t xml:space="preserve"> </w:t>
      </w:r>
      <w:r>
        <w:rPr>
          <w:lang w:val="ru-RU"/>
        </w:rPr>
        <w:t>нейронную сеть для прогноза д</w:t>
      </w:r>
      <w:r w:rsidRPr="00EA442D">
        <w:rPr>
          <w:lang w:val="ru-RU"/>
        </w:rPr>
        <w:t>альност</w:t>
      </w:r>
      <w:r>
        <w:rPr>
          <w:lang w:val="ru-RU"/>
        </w:rPr>
        <w:t>и</w:t>
      </w:r>
      <w:r w:rsidRPr="00EA442D">
        <w:rPr>
          <w:lang w:val="ru-RU"/>
        </w:rPr>
        <w:t xml:space="preserve"> видимости</w:t>
      </w:r>
      <w:r>
        <w:rPr>
          <w:lang w:val="ru-RU"/>
        </w:rPr>
        <w:t xml:space="preserve"> через 30 мин. Учтите, что</w:t>
      </w:r>
      <w:r w:rsidRPr="00EA442D">
        <w:rPr>
          <w:lang w:val="ru-RU"/>
        </w:rPr>
        <w:t xml:space="preserve"> в формате </w:t>
      </w:r>
      <w:r>
        <w:t>METAR</w:t>
      </w:r>
      <w:r>
        <w:rPr>
          <w:lang w:val="ru-RU"/>
        </w:rPr>
        <w:t xml:space="preserve"> она</w:t>
      </w:r>
      <w:r w:rsidRPr="00EA442D">
        <w:rPr>
          <w:lang w:val="ru-RU"/>
        </w:rPr>
        <w:t xml:space="preserve"> может принимать 57 дискретных значений, эти значения </w:t>
      </w:r>
      <w:r>
        <w:rPr>
          <w:lang w:val="ru-RU"/>
        </w:rPr>
        <w:t>должны</w:t>
      </w:r>
      <w:r w:rsidRPr="00EA442D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Pr="00EA442D">
        <w:rPr>
          <w:lang w:val="ru-RU"/>
        </w:rPr>
        <w:t>закодированы целыми числами в порядке увеличения дальности видимости</w:t>
      </w:r>
      <w:r>
        <w:rPr>
          <w:lang w:val="ru-RU"/>
        </w:rPr>
        <w:t>. О</w:t>
      </w:r>
      <w:r w:rsidRPr="00EA442D">
        <w:rPr>
          <w:lang w:val="ru-RU"/>
        </w:rPr>
        <w:t>шибк</w:t>
      </w:r>
      <w:r>
        <w:rPr>
          <w:lang w:val="ru-RU"/>
        </w:rPr>
        <w:t>у</w:t>
      </w:r>
      <w:r w:rsidRPr="00EA442D">
        <w:rPr>
          <w:lang w:val="ru-RU"/>
        </w:rPr>
        <w:t xml:space="preserve"> сети </w:t>
      </w:r>
      <w:r>
        <w:rPr>
          <w:lang w:val="ru-RU"/>
        </w:rPr>
        <w:t>вычисляйте</w:t>
      </w:r>
      <w:r w:rsidRPr="00EA442D">
        <w:rPr>
          <w:lang w:val="ru-RU"/>
        </w:rPr>
        <w:t xml:space="preserve"> с помощью </w:t>
      </w:r>
      <w:proofErr w:type="spellStart"/>
      <w:r w:rsidRPr="00B568BC">
        <w:t>hinge</w:t>
      </w:r>
      <w:proofErr w:type="spellEnd"/>
      <w:r>
        <w:rPr>
          <w:lang w:val="ru-RU"/>
        </w:rPr>
        <w:t>-</w:t>
      </w:r>
      <w:r>
        <w:t>функции</w:t>
      </w:r>
      <w:r>
        <w:rPr>
          <w:lang w:val="ru-RU"/>
        </w:rPr>
        <w:t>.</w:t>
      </w:r>
    </w:p>
    <w:p w:rsidR="00231BBD" w:rsidRDefault="00231BBD" w:rsidP="00231BBD">
      <w:pPr>
        <w:pStyle w:val="a4"/>
        <w:numPr>
          <w:ilvl w:val="0"/>
          <w:numId w:val="6"/>
        </w:numPr>
        <w:spacing w:after="120"/>
        <w:rPr>
          <w:lang w:val="ru-RU"/>
        </w:rPr>
      </w:pPr>
      <w:r>
        <w:rPr>
          <w:lang w:val="ru-RU"/>
        </w:rPr>
        <w:t>Вычислите</w:t>
      </w:r>
      <w:r w:rsidRPr="00E44398">
        <w:t xml:space="preserve"> </w:t>
      </w:r>
      <w:r>
        <w:rPr>
          <w:lang w:val="ru-RU"/>
        </w:rPr>
        <w:t>среднюю абсолютную ошибку</w:t>
      </w:r>
      <w:r w:rsidRPr="00E44398">
        <w:t xml:space="preserve"> базового прогноза, основанного на предположении о том, что дальность видимости через 30 мин. будет такой же, как сейчас. </w:t>
      </w:r>
      <w:proofErr w:type="gramStart"/>
      <w:r>
        <w:rPr>
          <w:lang w:val="ru-RU"/>
        </w:rPr>
        <w:t>Покажите</w:t>
      </w:r>
      <w:proofErr w:type="gramEnd"/>
      <w:r>
        <w:rPr>
          <w:lang w:val="ru-RU"/>
        </w:rPr>
        <w:t xml:space="preserve"> как</w:t>
      </w:r>
      <w:r w:rsidRPr="00E44398">
        <w:t xml:space="preserve"> использование </w:t>
      </w:r>
      <w:r>
        <w:t>GRU</w:t>
      </w:r>
      <w:r w:rsidRPr="00E44398">
        <w:t xml:space="preserve"> глубокой нейронной сети позволяет уменьшить ошибку прогноза, по сравнению с базовым методом</w:t>
      </w:r>
      <w:r>
        <w:rPr>
          <w:lang w:val="ru-RU"/>
        </w:rPr>
        <w:t>.</w:t>
      </w:r>
    </w:p>
    <w:p w:rsidR="00E812E8" w:rsidRDefault="00E812E8" w:rsidP="00E812E8">
      <w:pPr>
        <w:spacing w:after="120"/>
      </w:pPr>
    </w:p>
    <w:p w:rsidR="00E812E8" w:rsidRDefault="00E812E8" w:rsidP="00E812E8">
      <w:pPr>
        <w:spacing w:after="120"/>
      </w:pPr>
    </w:p>
    <w:p w:rsidR="00E812E8" w:rsidRPr="00E812E8" w:rsidRDefault="00E812E8" w:rsidP="00E812E8">
      <w:pPr>
        <w:spacing w:after="120"/>
      </w:pPr>
      <w:bookmarkStart w:id="3" w:name="_GoBack"/>
      <w:bookmarkEnd w:id="3"/>
    </w:p>
    <w:p w:rsidR="00231BBD" w:rsidRDefault="00231BBD" w:rsidP="00231BBD">
      <w:pPr>
        <w:pStyle w:val="1"/>
        <w:numPr>
          <w:ilvl w:val="0"/>
          <w:numId w:val="6"/>
        </w:numPr>
      </w:pPr>
      <w:bookmarkStart w:id="4" w:name="_Toc113880639"/>
      <w:r>
        <w:lastRenderedPageBreak/>
        <w:t xml:space="preserve">Расширенные возможности библиотеки </w:t>
      </w:r>
      <w:proofErr w:type="spellStart"/>
      <w:r>
        <w:t>Keras</w:t>
      </w:r>
      <w:bookmarkEnd w:id="4"/>
      <w:proofErr w:type="spellEnd"/>
    </w:p>
    <w:p w:rsidR="00231BBD" w:rsidRDefault="00231BBD" w:rsidP="00231BBD">
      <w:pPr>
        <w:rPr>
          <w:b/>
        </w:rPr>
      </w:pPr>
      <w:r>
        <w:rPr>
          <w:b/>
        </w:rPr>
        <w:t>Задания</w:t>
      </w:r>
    </w:p>
    <w:p w:rsidR="00231BBD" w:rsidRDefault="00231BBD" w:rsidP="00231BBD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Разработайте глубокую нейронную сеть, содержащую полиморфный </w:t>
      </w:r>
      <w:proofErr w:type="spellStart"/>
      <w:r>
        <w:rPr>
          <w:lang w:val="ru-RU"/>
        </w:rPr>
        <w:t>вейвлетный</w:t>
      </w:r>
      <w:proofErr w:type="spellEnd"/>
      <w:r>
        <w:rPr>
          <w:lang w:val="ru-RU"/>
        </w:rPr>
        <w:t xml:space="preserve"> нейронный слой SLOG д</w:t>
      </w:r>
      <w:r w:rsidRPr="001F45C4">
        <w:rPr>
          <w:lang w:val="ru-RU"/>
        </w:rPr>
        <w:t xml:space="preserve">ля </w:t>
      </w:r>
      <w:r>
        <w:rPr>
          <w:lang w:val="ru-RU"/>
        </w:rPr>
        <w:t>прогноза</w:t>
      </w:r>
      <w:r w:rsidRPr="001F45C4">
        <w:rPr>
          <w:lang w:val="ru-RU"/>
        </w:rPr>
        <w:t xml:space="preserve"> временной ряд</w:t>
      </w:r>
      <w:r>
        <w:rPr>
          <w:lang w:val="ru-RU"/>
        </w:rPr>
        <w:t>а</w:t>
      </w:r>
      <w:r w:rsidRPr="001F45C4">
        <w:rPr>
          <w:lang w:val="ru-RU"/>
        </w:rPr>
        <w:t xml:space="preserve"> вариаций продолжительности суток. </w:t>
      </w:r>
    </w:p>
    <w:p w:rsidR="00231BBD" w:rsidRPr="009C23B0" w:rsidRDefault="00231BBD" w:rsidP="00231BBD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Реализуйте возможность использования в </w:t>
      </w:r>
      <w:proofErr w:type="gramStart"/>
      <w:r>
        <w:rPr>
          <w:lang w:val="ru-RU"/>
        </w:rPr>
        <w:t>полиморфной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вейвлет</w:t>
      </w:r>
      <w:proofErr w:type="spellEnd"/>
      <w:r>
        <w:rPr>
          <w:lang w:val="ru-RU"/>
        </w:rPr>
        <w:t xml:space="preserve">-сети различных </w:t>
      </w:r>
      <w:proofErr w:type="spellStart"/>
      <w:r>
        <w:rPr>
          <w:lang w:val="ru-RU"/>
        </w:rPr>
        <w:t>вейвлетов</w:t>
      </w:r>
      <w:proofErr w:type="spellEnd"/>
      <w:r>
        <w:rPr>
          <w:lang w:val="ru-RU"/>
        </w:rPr>
        <w:t>:</w:t>
      </w:r>
      <w:r w:rsidRPr="009C3A91">
        <w:rPr>
          <w:lang w:val="ru-RU"/>
        </w:rPr>
        <w:t xml:space="preserve"> </w:t>
      </w:r>
      <w:r>
        <w:t>SLOG</w:t>
      </w:r>
      <w:r>
        <w:rPr>
          <w:lang w:val="ru-RU"/>
        </w:rPr>
        <w:t xml:space="preserve">, RASP, </w:t>
      </w:r>
      <w:proofErr w:type="spellStart"/>
      <w:r>
        <w:rPr>
          <w:lang w:val="ru-RU"/>
        </w:rPr>
        <w:t>Morlet</w:t>
      </w:r>
      <w:proofErr w:type="spellEnd"/>
      <w:proofErr w:type="gramStart"/>
      <w:r w:rsidRPr="009C3A91">
        <w:rPr>
          <w:lang w:val="ru-RU"/>
        </w:rPr>
        <w:t xml:space="preserve"> </w:t>
      </w:r>
      <w:r>
        <w:rPr>
          <w:lang w:val="ru-RU"/>
        </w:rPr>
        <w:t>К</w:t>
      </w:r>
      <w:proofErr w:type="gramEnd"/>
      <w:r>
        <w:rPr>
          <w:lang w:val="ru-RU"/>
        </w:rPr>
        <w:t xml:space="preserve">акой из них </w:t>
      </w:r>
      <w:r w:rsidRPr="009C3A91">
        <w:rPr>
          <w:lang w:val="ru-RU"/>
        </w:rPr>
        <w:t>даёт лучшие результаты прогноза</w:t>
      </w:r>
      <w:r>
        <w:rPr>
          <w:rFonts w:eastAsia="Calibri" w:cs="Times New Roman"/>
          <w:sz w:val="24"/>
          <w:szCs w:val="28"/>
          <w:lang w:val="ru-RU" w:eastAsia="en-US"/>
        </w:rPr>
        <w:t>?</w:t>
      </w:r>
    </w:p>
    <w:p w:rsidR="00231BBD" w:rsidRDefault="00231BBD" w:rsidP="00231BBD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Сравните полученный вами</w:t>
      </w:r>
      <w:r w:rsidRPr="009C3A91">
        <w:rPr>
          <w:lang w:val="ru-RU"/>
        </w:rPr>
        <w:t xml:space="preserve"> прогноз</w:t>
      </w:r>
      <w:r>
        <w:rPr>
          <w:lang w:val="ru-RU"/>
        </w:rPr>
        <w:t>, с прогнозом</w:t>
      </w:r>
      <w:r w:rsidRPr="009C3A91">
        <w:rPr>
          <w:lang w:val="ru-RU"/>
        </w:rPr>
        <w:t xml:space="preserve"> с помощью общепринятой модели </w:t>
      </w:r>
      <w:r>
        <w:t>IERS</w:t>
      </w:r>
      <w:r w:rsidRPr="009C3A91">
        <w:rPr>
          <w:lang w:val="ru-RU"/>
        </w:rPr>
        <w:t>, учитывающей лунные и солн</w:t>
      </w:r>
      <w:r>
        <w:rPr>
          <w:lang w:val="ru-RU"/>
        </w:rPr>
        <w:t>ечные приливные взаимодействия.</w:t>
      </w:r>
    </w:p>
    <w:p w:rsidR="00231BBD" w:rsidRDefault="00231BBD" w:rsidP="00231BBD">
      <w:pPr>
        <w:pStyle w:val="1"/>
        <w:numPr>
          <w:ilvl w:val="0"/>
          <w:numId w:val="11"/>
        </w:numPr>
      </w:pPr>
      <w:bookmarkStart w:id="5" w:name="_Toc113880640"/>
      <w:r>
        <w:t>Генеративное глубокое обучение</w:t>
      </w:r>
      <w:bookmarkEnd w:id="5"/>
    </w:p>
    <w:p w:rsidR="00231BBD" w:rsidRPr="00F60B40" w:rsidRDefault="00231BBD" w:rsidP="00231BBD">
      <w:pPr>
        <w:rPr>
          <w:b/>
        </w:rPr>
      </w:pPr>
      <w:r>
        <w:rPr>
          <w:b/>
        </w:rPr>
        <w:t>Задания</w:t>
      </w:r>
    </w:p>
    <w:p w:rsidR="00231BBD" w:rsidRPr="00F5254E" w:rsidRDefault="00231BBD" w:rsidP="00231BBD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Сгенерируйте </w:t>
      </w:r>
      <w:proofErr w:type="spellStart"/>
      <w:r>
        <w:rPr>
          <w:lang w:val="ru-RU"/>
        </w:rPr>
        <w:t>микрополосковую</w:t>
      </w:r>
      <w:proofErr w:type="spellEnd"/>
      <w:r>
        <w:rPr>
          <w:lang w:val="ru-RU"/>
        </w:rPr>
        <w:t xml:space="preserve"> антенну с помощью нейронной сети, обученной с помощью только одного параметра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w</m:t>
            </m:r>
          </m:sub>
        </m:sSub>
      </m:oMath>
      <w:r>
        <w:rPr>
          <w:lang w:val="ru-RU"/>
        </w:rPr>
        <w:t>.</w:t>
      </w:r>
    </w:p>
    <w:p w:rsidR="00231BBD" w:rsidRDefault="00231BBD" w:rsidP="00231BBD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Покажите на графиках, как изменение нейронной сети повлияло на свойства генерируемой антенны.</w:t>
      </w:r>
    </w:p>
    <w:p w:rsidR="00231BBD" w:rsidRPr="00694632" w:rsidRDefault="00231BBD" w:rsidP="00231BBD">
      <w:pPr>
        <w:pStyle w:val="a4"/>
        <w:numPr>
          <w:ilvl w:val="0"/>
          <w:numId w:val="8"/>
        </w:numPr>
        <w:rPr>
          <w:lang w:val="ru-RU"/>
        </w:rPr>
      </w:pPr>
      <w:proofErr w:type="gramStart"/>
      <w:r>
        <w:rPr>
          <w:lang w:val="ru-RU"/>
        </w:rPr>
        <w:t xml:space="preserve">Постройте изображение сгенерированной CSRR-ячейки с помощью </w:t>
      </w:r>
      <w:proofErr w:type="spellStart"/>
      <w:r>
        <w:rPr>
          <w:lang w:val="ru-RU"/>
        </w:rPr>
        <w:t>Matlab</w:t>
      </w:r>
      <w:proofErr w:type="spellEnd"/>
      <w:r>
        <w:rPr>
          <w:lang w:val="ru-RU"/>
        </w:rPr>
        <w:t>.</w:t>
      </w:r>
      <w:proofErr w:type="gramEnd"/>
    </w:p>
    <w:p w:rsidR="00231BBD" w:rsidRDefault="00231BBD" w:rsidP="00231BBD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Сравните графики обратных потерь, полученные до и после изменения способа обучения сети.</w:t>
      </w:r>
    </w:p>
    <w:p w:rsidR="00231BBD" w:rsidRDefault="00231BBD">
      <w:pPr>
        <w:spacing w:after="200" w:line="276" w:lineRule="auto"/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:rsidR="00231BBD" w:rsidRPr="00C644F6" w:rsidRDefault="00231BBD" w:rsidP="00231BBD">
      <w:pPr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C644F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Приложение 4</w:t>
      </w:r>
    </w:p>
    <w:p w:rsidR="00231BBD" w:rsidRPr="00C644F6" w:rsidRDefault="00231BBD" w:rsidP="00231BB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644F6">
        <w:rPr>
          <w:rFonts w:ascii="Times New Roman" w:eastAsia="Calibri" w:hAnsi="Times New Roman" w:cs="Times New Roman"/>
          <w:b/>
          <w:sz w:val="24"/>
          <w:szCs w:val="24"/>
        </w:rPr>
        <w:t>ПРИМЕРНЫЕ ТЕМЫ РЕФЕРАТОВ</w:t>
      </w:r>
    </w:p>
    <w:p w:rsidR="00231BBD" w:rsidRPr="00C644F6" w:rsidRDefault="00231BBD" w:rsidP="00231BB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1. Тема: Системы автоматизации проектных работ (САПР).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2. Тема: Экспертные системы, их применение для решения задач различных предметных областей.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3. Тема: Системы искусственного интеллекта, классификация, особенности.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4. Тема: Роль автоматизированных систем поддержки принятия решений в управлении экономическими объектами.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5. Тема: Области применения нейронных сетей, классы задач, решаемых благодаря их использованию.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6. Тема: Формализация и структурирование знаний при проектировании баз знаний. Модели знаний.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7. Тема: Автоматизированные информационные технологии и системы для интеллектуальной поддержки финансового управления и проведения финансового анализа состояния предприятия.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8. Тема: Назначение и области применения правовых информационно – поисковых справочных систем.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9. Тема: Электронные программы – словари.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10. Тема: Программы перевода текстов с одних языков на другие.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11. Тема: Инструментальные средства и языки программирования, применяемые для разработки систем искусственного интеллекта.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12. Тема: Общая характеристика классов задач, решаемых с помощью систем искусственного интеллекта.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13. Тема: Общая характеристика и основные компоненты автоматизированных систем поддержки принятия решений модельного типа.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 xml:space="preserve">14. Тема: Гипертекстовые поисковые </w:t>
      </w:r>
      <w:proofErr w:type="spellStart"/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Internet</w:t>
      </w:r>
      <w:proofErr w:type="spellEnd"/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 xml:space="preserve"> – системы.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15. Тема: Интеллектуальные обучающие программы по дисциплинам средней и высшей школы, специальным курсам.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16. Тема: Основные понятия теории предикатов, её использование для представления знаний.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17. Тема: Нечёткие множества, операции над ними. Использование нечётких выводов в экспертных системах.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18. Тема: Определение и методы построения когнитивных карт. Принятие решений с помощью когнитивных карт.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 xml:space="preserve">19. Тема: Применение автоматизированных </w:t>
      </w:r>
      <w:proofErr w:type="gramStart"/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систем поддержки принятия решений модельного типа</w:t>
      </w:r>
      <w:proofErr w:type="gramEnd"/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 xml:space="preserve"> в управлении предприятиями.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20. Тема: Применение систем искусственного интеллекта для статистического анализа данных и прогнозирования поведения объектов и систем.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21. Тема: OLAP – технологии.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22. Тема: Информационные хранилища: принципы построения, основные компоненты.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23. Тема: CASE – технологии: назначение, примеры.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24. Тема: Классификация систем искусственного интеллекта.</w:t>
      </w:r>
      <w:r w:rsidRPr="00C644F6">
        <w:rPr>
          <w:rFonts w:ascii="Times New Roman" w:hAnsi="Times New Roman" w:cs="Times New Roman"/>
          <w:color w:val="01324E"/>
          <w:sz w:val="24"/>
          <w:szCs w:val="24"/>
        </w:rPr>
        <w:br/>
      </w:r>
      <w:r w:rsidRPr="00C644F6">
        <w:rPr>
          <w:rFonts w:ascii="Times New Roman" w:hAnsi="Times New Roman" w:cs="Times New Roman"/>
          <w:color w:val="01324E"/>
          <w:sz w:val="24"/>
          <w:szCs w:val="24"/>
          <w:shd w:val="clear" w:color="auto" w:fill="FFFFFF"/>
        </w:rPr>
        <w:t>25. Тема: Контекстные системы поиска: назначение, примеры.</w:t>
      </w:r>
    </w:p>
    <w:p w:rsidR="00231BBD" w:rsidRDefault="00231BBD">
      <w:pPr>
        <w:spacing w:after="200" w:line="276" w:lineRule="auto"/>
      </w:pPr>
      <w:r>
        <w:br w:type="page"/>
      </w:r>
    </w:p>
    <w:p w:rsidR="00825E81" w:rsidRPr="00D445AA" w:rsidRDefault="00825E81" w:rsidP="00825E81">
      <w:pPr>
        <w:jc w:val="right"/>
        <w:rPr>
          <w:rFonts w:ascii="Calibri" w:eastAsia="Calibri" w:hAnsi="Calibri" w:cs="Times New Roman"/>
          <w:b/>
          <w:sz w:val="36"/>
        </w:rPr>
      </w:pPr>
      <w:r w:rsidRPr="00D445AA">
        <w:rPr>
          <w:rFonts w:ascii="Calibri" w:eastAsia="Calibri" w:hAnsi="Calibri" w:cs="Times New Roman"/>
          <w:b/>
          <w:sz w:val="36"/>
        </w:rPr>
        <w:lastRenderedPageBreak/>
        <w:t xml:space="preserve">Приложение </w:t>
      </w:r>
      <w:r>
        <w:rPr>
          <w:rFonts w:ascii="Calibri" w:eastAsia="Calibri" w:hAnsi="Calibri" w:cs="Times New Roman"/>
          <w:b/>
          <w:sz w:val="36"/>
        </w:rPr>
        <w:t>5</w:t>
      </w:r>
    </w:p>
    <w:p w:rsidR="00825E81" w:rsidRPr="00B9069B" w:rsidRDefault="00825E81" w:rsidP="00825E81">
      <w:pPr>
        <w:jc w:val="center"/>
        <w:rPr>
          <w:rFonts w:ascii="Calibri" w:eastAsia="Calibri" w:hAnsi="Calibri" w:cs="Times New Roman"/>
          <w:b/>
        </w:rPr>
      </w:pPr>
      <w:r w:rsidRPr="00B9069B">
        <w:rPr>
          <w:rFonts w:ascii="Calibri" w:eastAsia="Calibri" w:hAnsi="Calibri" w:cs="Times New Roman"/>
          <w:b/>
        </w:rPr>
        <w:t xml:space="preserve">Технологическая карта дисциплины </w:t>
      </w:r>
      <w:r>
        <w:rPr>
          <w:rFonts w:ascii="Calibri" w:eastAsia="Calibri" w:hAnsi="Calibri" w:cs="Times New Roman"/>
          <w:b/>
        </w:rPr>
        <w:t>Системы искусственного интеллекта</w:t>
      </w:r>
    </w:p>
    <w:p w:rsidR="00825E81" w:rsidRPr="00B9069B" w:rsidRDefault="00825E81" w:rsidP="00825E81">
      <w:pPr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1</w:t>
      </w:r>
      <w:r w:rsidRPr="00B9069B">
        <w:rPr>
          <w:rFonts w:ascii="Calibri" w:eastAsia="Calibri" w:hAnsi="Calibri" w:cs="Times New Roman"/>
          <w:b/>
        </w:rPr>
        <w:t xml:space="preserve"> семестр</w:t>
      </w:r>
    </w:p>
    <w:p w:rsidR="00825E81" w:rsidRPr="00B9069B" w:rsidRDefault="00825E81" w:rsidP="00825E81">
      <w:pPr>
        <w:jc w:val="center"/>
        <w:rPr>
          <w:rFonts w:ascii="Calibri" w:eastAsia="Calibri" w:hAnsi="Calibri" w:cs="Times New Roman"/>
          <w:b/>
        </w:rPr>
      </w:pPr>
    </w:p>
    <w:p w:rsidR="00825E81" w:rsidRPr="00B9069B" w:rsidRDefault="00825E81" w:rsidP="00825E81">
      <w:pPr>
        <w:jc w:val="center"/>
        <w:rPr>
          <w:rFonts w:ascii="Calibri" w:eastAsia="Calibri" w:hAnsi="Calibri" w:cs="Times New Roman"/>
          <w:b/>
        </w:rPr>
      </w:pPr>
    </w:p>
    <w:p w:rsidR="00825E81" w:rsidRPr="00B9069B" w:rsidRDefault="00825E81" w:rsidP="00825E81">
      <w:pPr>
        <w:rPr>
          <w:rFonts w:ascii="Calibri" w:eastAsia="Calibri" w:hAnsi="Calibri" w:cs="Times New Roman"/>
        </w:rPr>
      </w:pPr>
      <w:r w:rsidRPr="00B9069B">
        <w:rPr>
          <w:rFonts w:ascii="Calibri" w:eastAsia="Calibri" w:hAnsi="Calibri" w:cs="Times New Roman"/>
        </w:rPr>
        <w:t>85 – 100 балло</w:t>
      </w:r>
      <w:proofErr w:type="gramStart"/>
      <w:r w:rsidRPr="00B9069B">
        <w:rPr>
          <w:rFonts w:ascii="Calibri" w:eastAsia="Calibri" w:hAnsi="Calibri" w:cs="Times New Roman"/>
        </w:rPr>
        <w:t>в–</w:t>
      </w:r>
      <w:proofErr w:type="gramEnd"/>
      <w:r w:rsidRPr="00B9069B">
        <w:rPr>
          <w:rFonts w:ascii="Calibri" w:eastAsia="Calibri" w:hAnsi="Calibri" w:cs="Times New Roman"/>
        </w:rPr>
        <w:t xml:space="preserve"> «отлично»</w:t>
      </w:r>
    </w:p>
    <w:p w:rsidR="00825E81" w:rsidRPr="00B9069B" w:rsidRDefault="00825E81" w:rsidP="00825E81">
      <w:pPr>
        <w:rPr>
          <w:rFonts w:ascii="Calibri" w:eastAsia="Calibri" w:hAnsi="Calibri" w:cs="Times New Roman"/>
        </w:rPr>
      </w:pPr>
      <w:r w:rsidRPr="00B9069B">
        <w:rPr>
          <w:rFonts w:ascii="Calibri" w:eastAsia="Calibri" w:hAnsi="Calibri" w:cs="Times New Roman"/>
        </w:rPr>
        <w:t>70 – 84 балло</w:t>
      </w:r>
      <w:proofErr w:type="gramStart"/>
      <w:r w:rsidRPr="00B9069B">
        <w:rPr>
          <w:rFonts w:ascii="Calibri" w:eastAsia="Calibri" w:hAnsi="Calibri" w:cs="Times New Roman"/>
        </w:rPr>
        <w:t>в–</w:t>
      </w:r>
      <w:proofErr w:type="gramEnd"/>
      <w:r w:rsidRPr="00B9069B">
        <w:rPr>
          <w:rFonts w:ascii="Calibri" w:eastAsia="Calibri" w:hAnsi="Calibri" w:cs="Times New Roman"/>
        </w:rPr>
        <w:t xml:space="preserve"> «хорошо»</w:t>
      </w:r>
    </w:p>
    <w:p w:rsidR="00825E81" w:rsidRPr="00B9069B" w:rsidRDefault="00825E81" w:rsidP="00825E81">
      <w:pPr>
        <w:rPr>
          <w:rFonts w:ascii="Calibri" w:eastAsia="Calibri" w:hAnsi="Calibri" w:cs="Times New Roman"/>
        </w:rPr>
      </w:pPr>
      <w:r w:rsidRPr="00B9069B">
        <w:rPr>
          <w:rFonts w:ascii="Calibri" w:eastAsia="Calibri" w:hAnsi="Calibri" w:cs="Times New Roman"/>
        </w:rPr>
        <w:t>60-69 балло</w:t>
      </w:r>
      <w:proofErr w:type="gramStart"/>
      <w:r w:rsidRPr="00B9069B">
        <w:rPr>
          <w:rFonts w:ascii="Calibri" w:eastAsia="Calibri" w:hAnsi="Calibri" w:cs="Times New Roman"/>
        </w:rPr>
        <w:t>в–</w:t>
      </w:r>
      <w:proofErr w:type="gramEnd"/>
      <w:r w:rsidRPr="00B9069B">
        <w:rPr>
          <w:rFonts w:ascii="Calibri" w:eastAsia="Calibri" w:hAnsi="Calibri" w:cs="Times New Roman"/>
        </w:rPr>
        <w:t xml:space="preserve"> «удовлетворительно»</w:t>
      </w:r>
    </w:p>
    <w:p w:rsidR="00825E81" w:rsidRPr="00B9069B" w:rsidRDefault="00825E81" w:rsidP="00825E81">
      <w:pPr>
        <w:rPr>
          <w:rFonts w:ascii="Calibri" w:eastAsia="Calibri" w:hAnsi="Calibri" w:cs="Times New Roman"/>
        </w:rPr>
      </w:pPr>
      <w:r w:rsidRPr="00B9069B">
        <w:rPr>
          <w:rFonts w:ascii="Calibri" w:eastAsia="Calibri" w:hAnsi="Calibri" w:cs="Times New Roman"/>
        </w:rPr>
        <w:t>менее 60 балло</w:t>
      </w:r>
      <w:proofErr w:type="gramStart"/>
      <w:r w:rsidRPr="00B9069B">
        <w:rPr>
          <w:rFonts w:ascii="Calibri" w:eastAsia="Calibri" w:hAnsi="Calibri" w:cs="Times New Roman"/>
        </w:rPr>
        <w:t>в–</w:t>
      </w:r>
      <w:proofErr w:type="gramEnd"/>
      <w:r w:rsidRPr="00B9069B">
        <w:rPr>
          <w:rFonts w:ascii="Calibri" w:eastAsia="Calibri" w:hAnsi="Calibri" w:cs="Times New Roman"/>
        </w:rPr>
        <w:t xml:space="preserve"> «неудовлетворительно»</w:t>
      </w:r>
    </w:p>
    <w:tbl>
      <w:tblPr>
        <w:tblpPr w:leftFromText="180" w:rightFromText="180" w:vertAnchor="page" w:horzAnchor="margin" w:tblpY="62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1559"/>
        <w:gridCol w:w="2410"/>
        <w:gridCol w:w="709"/>
        <w:gridCol w:w="709"/>
        <w:gridCol w:w="532"/>
      </w:tblGrid>
      <w:tr w:rsidR="00825E81" w:rsidRPr="00B9069B" w:rsidTr="008D6E51">
        <w:trPr>
          <w:cantSplit/>
          <w:trHeight w:val="1292"/>
        </w:trPr>
        <w:tc>
          <w:tcPr>
            <w:tcW w:w="3652" w:type="dxa"/>
          </w:tcPr>
          <w:p w:rsidR="00825E81" w:rsidRPr="00B9069B" w:rsidRDefault="00825E81" w:rsidP="008D6E51">
            <w:pPr>
              <w:spacing w:after="0" w:line="240" w:lineRule="auto"/>
              <w:jc w:val="center"/>
            </w:pP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Название модулей </w:t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br/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дисциплины согласно РПД</w:t>
            </w:r>
          </w:p>
        </w:tc>
        <w:tc>
          <w:tcPr>
            <w:tcW w:w="1559" w:type="dxa"/>
          </w:tcPr>
          <w:p w:rsidR="00825E81" w:rsidRPr="00B9069B" w:rsidRDefault="00825E81" w:rsidP="008D6E51">
            <w:pPr>
              <w:spacing w:after="0" w:line="240" w:lineRule="auto"/>
              <w:jc w:val="center"/>
            </w:pP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Контроль</w:t>
            </w:r>
          </w:p>
        </w:tc>
        <w:tc>
          <w:tcPr>
            <w:tcW w:w="2410" w:type="dxa"/>
          </w:tcPr>
          <w:p w:rsidR="00825E81" w:rsidRPr="00B9069B" w:rsidRDefault="00825E81" w:rsidP="008D6E51">
            <w:pPr>
              <w:spacing w:after="0" w:line="240" w:lineRule="auto"/>
              <w:jc w:val="center"/>
            </w:pP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Форма контроля</w:t>
            </w:r>
          </w:p>
        </w:tc>
        <w:tc>
          <w:tcPr>
            <w:tcW w:w="709" w:type="dxa"/>
            <w:textDirection w:val="btLr"/>
          </w:tcPr>
          <w:p w:rsidR="00825E81" w:rsidRPr="00B9069B" w:rsidRDefault="00825E81" w:rsidP="008D6E51">
            <w:pPr>
              <w:spacing w:after="0" w:line="240" w:lineRule="auto"/>
              <w:ind w:left="113" w:right="113"/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</w:pP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зачетный </w:t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br/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минимум</w:t>
            </w:r>
          </w:p>
        </w:tc>
        <w:tc>
          <w:tcPr>
            <w:tcW w:w="709" w:type="dxa"/>
            <w:textDirection w:val="btLr"/>
          </w:tcPr>
          <w:p w:rsidR="00825E81" w:rsidRPr="00B9069B" w:rsidRDefault="00825E81" w:rsidP="008D6E51">
            <w:pPr>
              <w:spacing w:after="0" w:line="240" w:lineRule="auto"/>
              <w:ind w:left="113" w:right="113"/>
            </w:pP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зачетный </w:t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br/>
            </w:r>
            <w:r w:rsidRPr="00B9069B">
              <w:rPr>
                <w:rFonts w:ascii="Verdana" w:hAnsi="Verdana"/>
                <w:b/>
                <w:bCs/>
                <w:color w:val="333333"/>
                <w:sz w:val="17"/>
                <w:szCs w:val="17"/>
                <w:shd w:val="clear" w:color="auto" w:fill="FFFFFF"/>
              </w:rPr>
              <w:t>максимум</w:t>
            </w:r>
          </w:p>
        </w:tc>
        <w:tc>
          <w:tcPr>
            <w:tcW w:w="532" w:type="dxa"/>
            <w:textDirection w:val="btLr"/>
          </w:tcPr>
          <w:p w:rsidR="00825E81" w:rsidRPr="00B9069B" w:rsidRDefault="00825E81" w:rsidP="008D6E51">
            <w:pPr>
              <w:spacing w:after="0" w:line="240" w:lineRule="auto"/>
              <w:ind w:left="113" w:right="113"/>
              <w:rPr>
                <w:rFonts w:ascii="Verdana" w:hAnsi="Verdana"/>
                <w:b/>
                <w:sz w:val="17"/>
                <w:szCs w:val="17"/>
              </w:rPr>
            </w:pPr>
            <w:r w:rsidRPr="00B9069B">
              <w:rPr>
                <w:rFonts w:ascii="Verdana" w:hAnsi="Verdana"/>
                <w:b/>
                <w:sz w:val="17"/>
                <w:szCs w:val="17"/>
              </w:rPr>
              <w:t>График контроля</w:t>
            </w:r>
          </w:p>
        </w:tc>
      </w:tr>
      <w:tr w:rsidR="00BB0625" w:rsidRPr="00B9069B" w:rsidTr="008D6E51">
        <w:tc>
          <w:tcPr>
            <w:tcW w:w="3652" w:type="dxa"/>
            <w:vMerge w:val="restart"/>
          </w:tcPr>
          <w:p w:rsidR="00BB0625" w:rsidRPr="00B9069B" w:rsidRDefault="00BB0625" w:rsidP="00825E81">
            <w:pPr>
              <w:numPr>
                <w:ilvl w:val="0"/>
                <w:numId w:val="12"/>
              </w:numPr>
              <w:spacing w:after="0" w:line="240" w:lineRule="auto"/>
              <w:contextualSpacing/>
            </w:pPr>
            <w:r w:rsidRPr="001B2CEA">
              <w:t>Введение в машинное обучение</w:t>
            </w: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текущий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>
              <w:t>Сдача лабораторной работы №1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8</w:t>
            </w:r>
          </w:p>
        </w:tc>
        <w:tc>
          <w:tcPr>
            <w:tcW w:w="532" w:type="dxa"/>
            <w:vMerge w:val="restart"/>
          </w:tcPr>
          <w:p w:rsidR="00BB0625" w:rsidRPr="00B9069B" w:rsidRDefault="00BB0625" w:rsidP="00CF413A">
            <w:pPr>
              <w:spacing w:after="0" w:line="240" w:lineRule="auto"/>
            </w:pPr>
            <w:r>
              <w:t>28</w:t>
            </w:r>
          </w:p>
        </w:tc>
      </w:tr>
      <w:tr w:rsidR="00BB0625" w:rsidRPr="00B9069B" w:rsidTr="008D6E51">
        <w:tc>
          <w:tcPr>
            <w:tcW w:w="3652" w:type="dxa"/>
            <w:vMerge/>
          </w:tcPr>
          <w:p w:rsidR="00BB0625" w:rsidRPr="00B9069B" w:rsidRDefault="00BB0625" w:rsidP="00825E81">
            <w:pPr>
              <w:numPr>
                <w:ilvl w:val="0"/>
                <w:numId w:val="12"/>
              </w:numPr>
              <w:spacing w:after="0" w:line="240" w:lineRule="auto"/>
              <w:contextualSpacing/>
            </w:pP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рубежный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 w:rsidRPr="000B7C49">
              <w:t>Сдача лабораторной работы №</w:t>
            </w:r>
            <w:r>
              <w:t>2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8</w:t>
            </w:r>
          </w:p>
        </w:tc>
        <w:tc>
          <w:tcPr>
            <w:tcW w:w="532" w:type="dxa"/>
            <w:vMerge/>
          </w:tcPr>
          <w:p w:rsidR="00BB0625" w:rsidRPr="00B9069B" w:rsidRDefault="00BB0625" w:rsidP="008D6E51">
            <w:pPr>
              <w:spacing w:after="0" w:line="240" w:lineRule="auto"/>
            </w:pPr>
          </w:p>
        </w:tc>
      </w:tr>
      <w:tr w:rsidR="00BB0625" w:rsidRPr="00B9069B" w:rsidTr="008D6E51">
        <w:tc>
          <w:tcPr>
            <w:tcW w:w="3652" w:type="dxa"/>
            <w:vMerge w:val="restart"/>
          </w:tcPr>
          <w:p w:rsidR="00BB0625" w:rsidRPr="00B9069B" w:rsidRDefault="00BB0625" w:rsidP="00825E81">
            <w:pPr>
              <w:numPr>
                <w:ilvl w:val="0"/>
                <w:numId w:val="12"/>
              </w:numPr>
              <w:spacing w:after="0" w:line="240" w:lineRule="auto"/>
              <w:contextualSpacing/>
            </w:pPr>
            <w:r w:rsidRPr="001B2CEA">
              <w:t>Метрические алгоритмы. Байесовский подход к обучению</w:t>
            </w: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текущий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 w:rsidRPr="000B7C49">
              <w:t>Сдача лабораторной работы №</w:t>
            </w:r>
            <w:r>
              <w:t>3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 w:val="restart"/>
          </w:tcPr>
          <w:p w:rsidR="00BB0625" w:rsidRPr="00B9069B" w:rsidRDefault="00BB0625" w:rsidP="00C6125B">
            <w:pPr>
              <w:spacing w:after="0" w:line="240" w:lineRule="auto"/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32</w:t>
            </w:r>
          </w:p>
        </w:tc>
      </w:tr>
      <w:tr w:rsidR="00BB0625" w:rsidRPr="00B9069B" w:rsidTr="008D6E51">
        <w:tc>
          <w:tcPr>
            <w:tcW w:w="3652" w:type="dxa"/>
            <w:vMerge/>
          </w:tcPr>
          <w:p w:rsidR="00BB0625" w:rsidRPr="00B9069B" w:rsidRDefault="00BB0625" w:rsidP="00825E81">
            <w:pPr>
              <w:numPr>
                <w:ilvl w:val="0"/>
                <w:numId w:val="12"/>
              </w:numPr>
              <w:spacing w:after="0" w:line="240" w:lineRule="auto"/>
              <w:contextualSpacing/>
            </w:pP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рубежный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>
              <w:t>Сдача лабораторной работы №4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/>
          </w:tcPr>
          <w:p w:rsidR="00BB0625" w:rsidRPr="00B9069B" w:rsidRDefault="00BB0625" w:rsidP="008D6E51">
            <w:pPr>
              <w:spacing w:after="0" w:line="240" w:lineRule="auto"/>
            </w:pPr>
          </w:p>
        </w:tc>
      </w:tr>
      <w:tr w:rsidR="00BB0625" w:rsidRPr="00B9069B" w:rsidTr="008D6E51">
        <w:tc>
          <w:tcPr>
            <w:tcW w:w="3652" w:type="dxa"/>
            <w:vMerge w:val="restart"/>
          </w:tcPr>
          <w:p w:rsidR="00BB0625" w:rsidRPr="00B9069B" w:rsidRDefault="00BB0625" w:rsidP="008D6E51">
            <w:pPr>
              <w:spacing w:after="0" w:line="240" w:lineRule="auto"/>
              <w:ind w:left="720"/>
              <w:contextualSpacing/>
            </w:pPr>
            <w:r>
              <w:t xml:space="preserve">3. </w:t>
            </w:r>
            <w:r w:rsidRPr="001B2CEA">
              <w:t>Линейные алгоритмы классификации и регрессия</w:t>
            </w: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текущий</w:t>
            </w:r>
          </w:p>
        </w:tc>
        <w:tc>
          <w:tcPr>
            <w:tcW w:w="2410" w:type="dxa"/>
          </w:tcPr>
          <w:p w:rsidR="00BB0625" w:rsidRPr="000B7C49" w:rsidRDefault="00BB0625" w:rsidP="008D6E51">
            <w:pPr>
              <w:spacing w:after="0" w:line="240" w:lineRule="auto"/>
            </w:pPr>
            <w:r>
              <w:t>Сдача лабораторной работы №5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 w:val="restart"/>
          </w:tcPr>
          <w:p w:rsidR="00BB0625" w:rsidRPr="00B9069B" w:rsidRDefault="00BB0625" w:rsidP="009672F5">
            <w:pPr>
              <w:spacing w:after="0" w:line="240" w:lineRule="auto"/>
            </w:pPr>
            <w:r>
              <w:t>36</w:t>
            </w:r>
          </w:p>
        </w:tc>
      </w:tr>
      <w:tr w:rsidR="00BB0625" w:rsidRPr="00B9069B" w:rsidTr="008D6E51">
        <w:tc>
          <w:tcPr>
            <w:tcW w:w="3652" w:type="dxa"/>
            <w:vMerge/>
          </w:tcPr>
          <w:p w:rsidR="00BB0625" w:rsidRPr="00B9069B" w:rsidRDefault="00BB0625" w:rsidP="00825E81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рубежный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>
              <w:t>Сдача лабораторной работы №6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/>
          </w:tcPr>
          <w:p w:rsidR="00BB0625" w:rsidRPr="00B9069B" w:rsidRDefault="00BB0625" w:rsidP="008D6E51">
            <w:pPr>
              <w:spacing w:after="0" w:line="240" w:lineRule="auto"/>
            </w:pPr>
          </w:p>
        </w:tc>
      </w:tr>
      <w:tr w:rsidR="00BB0625" w:rsidRPr="00B9069B" w:rsidTr="008D6E51">
        <w:tc>
          <w:tcPr>
            <w:tcW w:w="3652" w:type="dxa"/>
            <w:vMerge w:val="restart"/>
          </w:tcPr>
          <w:p w:rsidR="00BB0625" w:rsidRPr="0078662D" w:rsidRDefault="00BB0625" w:rsidP="008D6E51">
            <w:pPr>
              <w:spacing w:after="0" w:line="240" w:lineRule="auto"/>
              <w:ind w:left="720"/>
              <w:contextualSpacing/>
            </w:pPr>
            <w:r>
              <w:t xml:space="preserve">4. </w:t>
            </w:r>
            <w:r w:rsidRPr="001B2CEA">
              <w:t>Логические методы классификации. Композиции алгоритмов</w:t>
            </w: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текущий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>
              <w:t>Контрольный опрос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 w:val="restart"/>
          </w:tcPr>
          <w:p w:rsidR="00BB0625" w:rsidRPr="00B9069B" w:rsidRDefault="00BB0625" w:rsidP="00944AC9">
            <w:pPr>
              <w:spacing w:after="0" w:line="240" w:lineRule="auto"/>
            </w:pPr>
            <w:r>
              <w:t>40</w:t>
            </w:r>
          </w:p>
        </w:tc>
      </w:tr>
      <w:tr w:rsidR="00BB0625" w:rsidRPr="00B9069B" w:rsidTr="008D6E51">
        <w:tc>
          <w:tcPr>
            <w:tcW w:w="3652" w:type="dxa"/>
            <w:vMerge/>
          </w:tcPr>
          <w:p w:rsidR="00BB0625" w:rsidRPr="00B9069B" w:rsidRDefault="00BB0625" w:rsidP="008D6E51">
            <w:pPr>
              <w:spacing w:after="0" w:line="240" w:lineRule="auto"/>
            </w:pPr>
          </w:p>
        </w:tc>
        <w:tc>
          <w:tcPr>
            <w:tcW w:w="155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рубежный</w:t>
            </w:r>
          </w:p>
        </w:tc>
        <w:tc>
          <w:tcPr>
            <w:tcW w:w="2410" w:type="dxa"/>
          </w:tcPr>
          <w:p w:rsidR="00BB0625" w:rsidRPr="00B9069B" w:rsidRDefault="00BB0625" w:rsidP="008D6E51">
            <w:pPr>
              <w:spacing w:after="0" w:line="240" w:lineRule="auto"/>
            </w:pPr>
            <w:r>
              <w:t>Реферат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5</w:t>
            </w:r>
          </w:p>
        </w:tc>
        <w:tc>
          <w:tcPr>
            <w:tcW w:w="709" w:type="dxa"/>
          </w:tcPr>
          <w:p w:rsidR="00BB0625" w:rsidRPr="00B9069B" w:rsidRDefault="00BB0625" w:rsidP="008D6E51">
            <w:pPr>
              <w:spacing w:after="0" w:line="240" w:lineRule="auto"/>
            </w:pPr>
            <w:r w:rsidRPr="00B9069B">
              <w:t>9</w:t>
            </w:r>
          </w:p>
        </w:tc>
        <w:tc>
          <w:tcPr>
            <w:tcW w:w="532" w:type="dxa"/>
            <w:vMerge/>
          </w:tcPr>
          <w:p w:rsidR="00BB0625" w:rsidRPr="00B9069B" w:rsidRDefault="00BB0625" w:rsidP="008D6E51">
            <w:pPr>
              <w:spacing w:after="0" w:line="240" w:lineRule="auto"/>
            </w:pPr>
          </w:p>
        </w:tc>
      </w:tr>
      <w:tr w:rsidR="00825E81" w:rsidRPr="00B9069B" w:rsidTr="008D6E51">
        <w:tc>
          <w:tcPr>
            <w:tcW w:w="7621" w:type="dxa"/>
            <w:gridSpan w:val="3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t>ВСЕГО за семестр</w:t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fldChar w:fldCharType="begin"/>
            </w:r>
            <w:r w:rsidRPr="00B9069B">
              <w:instrText xml:space="preserve"> =SUM(ABOVE) </w:instrText>
            </w:r>
            <w:r w:rsidRPr="00B9069B">
              <w:fldChar w:fldCharType="separate"/>
            </w:r>
            <w:r w:rsidRPr="00B9069B">
              <w:rPr>
                <w:noProof/>
              </w:rPr>
              <w:t>40</w:t>
            </w:r>
            <w:r w:rsidRPr="00B9069B">
              <w:fldChar w:fldCharType="end"/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fldChar w:fldCharType="begin"/>
            </w:r>
            <w:r w:rsidRPr="00B9069B">
              <w:instrText xml:space="preserve"> =SUM(ABOVE) </w:instrText>
            </w:r>
            <w:r w:rsidRPr="00B9069B">
              <w:fldChar w:fldCharType="separate"/>
            </w:r>
            <w:r w:rsidRPr="00B9069B">
              <w:rPr>
                <w:noProof/>
              </w:rPr>
              <w:t>70</w:t>
            </w:r>
            <w:r w:rsidRPr="00B9069B">
              <w:fldChar w:fldCharType="end"/>
            </w:r>
          </w:p>
        </w:tc>
        <w:tc>
          <w:tcPr>
            <w:tcW w:w="532" w:type="dxa"/>
          </w:tcPr>
          <w:p w:rsidR="00825E81" w:rsidRPr="00B9069B" w:rsidRDefault="00825E81" w:rsidP="008D6E51">
            <w:pPr>
              <w:spacing w:after="0" w:line="240" w:lineRule="auto"/>
            </w:pPr>
          </w:p>
        </w:tc>
      </w:tr>
      <w:tr w:rsidR="00825E81" w:rsidRPr="00B9069B" w:rsidTr="008D6E51">
        <w:tc>
          <w:tcPr>
            <w:tcW w:w="7621" w:type="dxa"/>
            <w:gridSpan w:val="3"/>
          </w:tcPr>
          <w:p w:rsidR="00825E81" w:rsidRPr="00B9069B" w:rsidRDefault="00825E81" w:rsidP="008D6E51">
            <w:pPr>
              <w:spacing w:before="300" w:after="0" w:line="300" w:lineRule="atLeast"/>
              <w:rPr>
                <w:rFonts w:cstheme="minorHAnsi"/>
                <w:color w:val="333333"/>
              </w:rPr>
            </w:pPr>
            <w:r w:rsidRPr="00B9069B">
              <w:rPr>
                <w:rFonts w:cstheme="minorHAnsi"/>
                <w:color w:val="333333"/>
              </w:rPr>
              <w:t>Промежуточный контроль (Экзамен)</w:t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t>20</w:t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t>30</w:t>
            </w:r>
          </w:p>
        </w:tc>
        <w:tc>
          <w:tcPr>
            <w:tcW w:w="532" w:type="dxa"/>
          </w:tcPr>
          <w:p w:rsidR="00825E81" w:rsidRPr="00B9069B" w:rsidRDefault="00825E81" w:rsidP="008D6E51">
            <w:pPr>
              <w:spacing w:after="0" w:line="240" w:lineRule="auto"/>
            </w:pPr>
          </w:p>
        </w:tc>
      </w:tr>
      <w:tr w:rsidR="00825E81" w:rsidRPr="00B9069B" w:rsidTr="008D6E51">
        <w:tc>
          <w:tcPr>
            <w:tcW w:w="7621" w:type="dxa"/>
            <w:gridSpan w:val="3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rPr>
                <w:rFonts w:cstheme="minorHAnsi"/>
                <w:color w:val="333333"/>
                <w:shd w:val="clear" w:color="auto" w:fill="FFFFFF"/>
              </w:rPr>
              <w:t>Семестровый рейтинг по дисциплине</w:t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t>60</w:t>
            </w:r>
          </w:p>
        </w:tc>
        <w:tc>
          <w:tcPr>
            <w:tcW w:w="709" w:type="dxa"/>
          </w:tcPr>
          <w:p w:rsidR="00825E81" w:rsidRPr="00B9069B" w:rsidRDefault="00825E81" w:rsidP="008D6E51">
            <w:pPr>
              <w:spacing w:after="0" w:line="240" w:lineRule="auto"/>
            </w:pPr>
            <w:r w:rsidRPr="00B9069B">
              <w:t>100</w:t>
            </w:r>
          </w:p>
        </w:tc>
        <w:tc>
          <w:tcPr>
            <w:tcW w:w="532" w:type="dxa"/>
          </w:tcPr>
          <w:p w:rsidR="00825E81" w:rsidRPr="00B9069B" w:rsidRDefault="00825E81" w:rsidP="008D6E51">
            <w:pPr>
              <w:spacing w:after="0" w:line="240" w:lineRule="auto"/>
            </w:pPr>
          </w:p>
        </w:tc>
      </w:tr>
    </w:tbl>
    <w:p w:rsidR="00231BBD" w:rsidRPr="00231BBD" w:rsidRDefault="00231BBD" w:rsidP="00231BBD"/>
    <w:sectPr w:rsidR="00231BBD" w:rsidRPr="0023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658E"/>
    <w:multiLevelType w:val="multilevel"/>
    <w:tmpl w:val="7A46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92FBD"/>
    <w:multiLevelType w:val="hybridMultilevel"/>
    <w:tmpl w:val="47002146"/>
    <w:lvl w:ilvl="0" w:tplc="8E783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6B415B"/>
    <w:multiLevelType w:val="hybridMultilevel"/>
    <w:tmpl w:val="E4762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57E09"/>
    <w:multiLevelType w:val="hybridMultilevel"/>
    <w:tmpl w:val="E820B9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8865AB"/>
    <w:multiLevelType w:val="hybridMultilevel"/>
    <w:tmpl w:val="2CB0C022"/>
    <w:lvl w:ilvl="0" w:tplc="70444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166872"/>
    <w:multiLevelType w:val="hybridMultilevel"/>
    <w:tmpl w:val="9AA88684"/>
    <w:lvl w:ilvl="0" w:tplc="88C462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>
    <w:nsid w:val="3CED0C75"/>
    <w:multiLevelType w:val="hybridMultilevel"/>
    <w:tmpl w:val="45B23DA2"/>
    <w:lvl w:ilvl="0" w:tplc="B288AB2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47AFC"/>
    <w:multiLevelType w:val="hybridMultilevel"/>
    <w:tmpl w:val="378C4E60"/>
    <w:lvl w:ilvl="0" w:tplc="682AA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B953CC"/>
    <w:multiLevelType w:val="hybridMultilevel"/>
    <w:tmpl w:val="EF82021C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>
    <w:nsid w:val="4A6B2316"/>
    <w:multiLevelType w:val="hybridMultilevel"/>
    <w:tmpl w:val="29AE5E00"/>
    <w:lvl w:ilvl="0" w:tplc="26701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443D6A"/>
    <w:multiLevelType w:val="hybridMultilevel"/>
    <w:tmpl w:val="2506E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602"/>
    <w:multiLevelType w:val="hybridMultilevel"/>
    <w:tmpl w:val="73866E08"/>
    <w:lvl w:ilvl="0" w:tplc="E748392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13FF1"/>
    <w:multiLevelType w:val="hybridMultilevel"/>
    <w:tmpl w:val="E4762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2F"/>
    <w:rsid w:val="00231BBD"/>
    <w:rsid w:val="002D6A7D"/>
    <w:rsid w:val="003D152F"/>
    <w:rsid w:val="007E15CB"/>
    <w:rsid w:val="00825E81"/>
    <w:rsid w:val="009063D8"/>
    <w:rsid w:val="00AD7E08"/>
    <w:rsid w:val="00BA1A7E"/>
    <w:rsid w:val="00BB0625"/>
    <w:rsid w:val="00E812E8"/>
    <w:rsid w:val="00F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A3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31BBD"/>
    <w:pPr>
      <w:spacing w:before="480" w:after="0" w:line="240" w:lineRule="auto"/>
      <w:ind w:firstLine="709"/>
      <w:contextualSpacing/>
      <w:jc w:val="center"/>
      <w:outlineLvl w:val="0"/>
    </w:pPr>
    <w:rPr>
      <w:rFonts w:ascii="Times New Roman" w:eastAsia="Arial Unicode MS" w:hAnsi="Times New Roman" w:cs="Arial Unicode MS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31BBD"/>
    <w:pPr>
      <w:keepNext/>
      <w:spacing w:before="200"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1BBD"/>
    <w:rPr>
      <w:rFonts w:ascii="Times New Roman" w:eastAsia="Arial Unicode MS" w:hAnsi="Times New Roman" w:cs="Arial Unicode MS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31BBD"/>
    <w:rPr>
      <w:rFonts w:ascii="Times New Roman" w:eastAsiaTheme="majorEastAsia" w:hAnsi="Times New Roman" w:cstheme="majorBidi"/>
      <w:b/>
      <w:bCs/>
      <w:sz w:val="28"/>
      <w:szCs w:val="26"/>
      <w:lang w:val="ru" w:eastAsia="ru-RU"/>
    </w:rPr>
  </w:style>
  <w:style w:type="paragraph" w:styleId="a4">
    <w:name w:val="List Paragraph"/>
    <w:basedOn w:val="a"/>
    <w:uiPriority w:val="34"/>
    <w:qFormat/>
    <w:rsid w:val="00231BBD"/>
    <w:pPr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231BB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3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1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A3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31BBD"/>
    <w:pPr>
      <w:spacing w:before="480" w:after="0" w:line="240" w:lineRule="auto"/>
      <w:ind w:firstLine="709"/>
      <w:contextualSpacing/>
      <w:jc w:val="center"/>
      <w:outlineLvl w:val="0"/>
    </w:pPr>
    <w:rPr>
      <w:rFonts w:ascii="Times New Roman" w:eastAsia="Arial Unicode MS" w:hAnsi="Times New Roman" w:cs="Arial Unicode MS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31BBD"/>
    <w:pPr>
      <w:keepNext/>
      <w:spacing w:before="200"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1BBD"/>
    <w:rPr>
      <w:rFonts w:ascii="Times New Roman" w:eastAsia="Arial Unicode MS" w:hAnsi="Times New Roman" w:cs="Arial Unicode MS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31BBD"/>
    <w:rPr>
      <w:rFonts w:ascii="Times New Roman" w:eastAsiaTheme="majorEastAsia" w:hAnsi="Times New Roman" w:cstheme="majorBidi"/>
      <w:b/>
      <w:bCs/>
      <w:sz w:val="28"/>
      <w:szCs w:val="26"/>
      <w:lang w:val="ru" w:eastAsia="ru-RU"/>
    </w:rPr>
  </w:style>
  <w:style w:type="paragraph" w:styleId="a4">
    <w:name w:val="List Paragraph"/>
    <w:basedOn w:val="a"/>
    <w:uiPriority w:val="34"/>
    <w:qFormat/>
    <w:rsid w:val="00231BBD"/>
    <w:pPr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231BB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3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1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vision/mnist_conv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</dc:creator>
  <cp:keywords/>
  <dc:description/>
  <cp:lastModifiedBy>crossover</cp:lastModifiedBy>
  <cp:revision>6</cp:revision>
  <dcterms:created xsi:type="dcterms:W3CDTF">2022-12-20T05:02:00Z</dcterms:created>
  <dcterms:modified xsi:type="dcterms:W3CDTF">2022-12-21T06:09:00Z</dcterms:modified>
</cp:coreProperties>
</file>