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val="en-US"/>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C07C71" w:rsidRDefault="00C07C71">
          <w:pPr>
            <w:pStyle w:val="TOCHeading"/>
            <w:rPr>
              <w:color w:val="auto"/>
            </w:rPr>
          </w:pPr>
          <w:r w:rsidRPr="00C07C71">
            <w:rPr>
              <w:color w:val="auto"/>
            </w:rPr>
            <w:t>Съдържание:</w:t>
          </w:r>
        </w:p>
        <w:p w:rsidR="000C4DBB" w:rsidRDefault="00C07C71" w:rsidP="000C4DBB">
          <w:pPr>
            <w:pStyle w:val="TOC1"/>
            <w:tabs>
              <w:tab w:val="left" w:pos="1100"/>
              <w:tab w:val="right" w:leader="dot" w:pos="9961"/>
            </w:tabs>
            <w:spacing w:after="6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4351681" w:history="1">
            <w:r w:rsidR="000C4DBB" w:rsidRPr="00024305">
              <w:rPr>
                <w:rStyle w:val="Hyperlink"/>
                <w:noProof/>
              </w:rPr>
              <w:t>I.</w:t>
            </w:r>
            <w:r w:rsidR="000C4DBB">
              <w:rPr>
                <w:rFonts w:asciiTheme="minorHAnsi" w:eastAsiaTheme="minorEastAsia" w:hAnsiTheme="minorHAnsi"/>
                <w:noProof/>
                <w:sz w:val="22"/>
                <w:lang w:val="en-US"/>
              </w:rPr>
              <w:tab/>
            </w:r>
            <w:r w:rsidR="000C4DBB" w:rsidRPr="00024305">
              <w:rPr>
                <w:rStyle w:val="Hyperlink"/>
                <w:noProof/>
              </w:rPr>
              <w:t>Увод</w:t>
            </w:r>
            <w:r w:rsidR="000C4DBB">
              <w:rPr>
                <w:noProof/>
                <w:webHidden/>
              </w:rPr>
              <w:tab/>
            </w:r>
            <w:r w:rsidR="000C4DBB">
              <w:rPr>
                <w:noProof/>
                <w:webHidden/>
              </w:rPr>
              <w:fldChar w:fldCharType="begin"/>
            </w:r>
            <w:r w:rsidR="000C4DBB">
              <w:rPr>
                <w:noProof/>
                <w:webHidden/>
              </w:rPr>
              <w:instrText xml:space="preserve"> PAGEREF _Toc404351681 \h </w:instrText>
            </w:r>
            <w:r w:rsidR="000C4DBB">
              <w:rPr>
                <w:noProof/>
                <w:webHidden/>
              </w:rPr>
            </w:r>
            <w:r w:rsidR="000C4DBB">
              <w:rPr>
                <w:noProof/>
                <w:webHidden/>
              </w:rPr>
              <w:fldChar w:fldCharType="separate"/>
            </w:r>
            <w:r w:rsidR="000C4DBB">
              <w:rPr>
                <w:noProof/>
                <w:webHidden/>
              </w:rPr>
              <w:t>3</w:t>
            </w:r>
            <w:r w:rsidR="000C4DBB">
              <w:rPr>
                <w:noProof/>
                <w:webHidden/>
              </w:rPr>
              <w:fldChar w:fldCharType="end"/>
            </w:r>
          </w:hyperlink>
        </w:p>
        <w:p w:rsidR="000C4DBB" w:rsidRDefault="000C4DBB"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2" w:history="1">
            <w:r w:rsidRPr="00024305">
              <w:rPr>
                <w:rStyle w:val="Hyperlink"/>
                <w:noProof/>
              </w:rPr>
              <w:t>II.</w:t>
            </w:r>
            <w:r>
              <w:rPr>
                <w:rFonts w:asciiTheme="minorHAnsi" w:eastAsiaTheme="minorEastAsia" w:hAnsiTheme="minorHAnsi"/>
                <w:noProof/>
                <w:sz w:val="22"/>
                <w:lang w:val="en-US"/>
              </w:rPr>
              <w:tab/>
            </w:r>
            <w:r w:rsidRPr="00024305">
              <w:rPr>
                <w:rStyle w:val="Hyperlink"/>
                <w:noProof/>
              </w:rPr>
              <w:t>Същност</w:t>
            </w:r>
            <w:r>
              <w:rPr>
                <w:noProof/>
                <w:webHidden/>
              </w:rPr>
              <w:tab/>
            </w:r>
            <w:r>
              <w:rPr>
                <w:noProof/>
                <w:webHidden/>
              </w:rPr>
              <w:fldChar w:fldCharType="begin"/>
            </w:r>
            <w:r>
              <w:rPr>
                <w:noProof/>
                <w:webHidden/>
              </w:rPr>
              <w:instrText xml:space="preserve"> PAGEREF _Toc404351682 \h </w:instrText>
            </w:r>
            <w:r>
              <w:rPr>
                <w:noProof/>
                <w:webHidden/>
              </w:rPr>
            </w:r>
            <w:r>
              <w:rPr>
                <w:noProof/>
                <w:webHidden/>
              </w:rPr>
              <w:fldChar w:fldCharType="separate"/>
            </w:r>
            <w:r>
              <w:rPr>
                <w:noProof/>
                <w:webHidden/>
              </w:rPr>
              <w:t>3</w:t>
            </w:r>
            <w:r>
              <w:rPr>
                <w:noProof/>
                <w:webHidden/>
              </w:rPr>
              <w:fldChar w:fldCharType="end"/>
            </w:r>
          </w:hyperlink>
        </w:p>
        <w:p w:rsidR="000C4DBB" w:rsidRDefault="000C4DBB"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3" w:history="1">
            <w:r w:rsidRPr="00024305">
              <w:rPr>
                <w:rStyle w:val="Hyperlink"/>
                <w:noProof/>
              </w:rPr>
              <w:t>III.</w:t>
            </w:r>
            <w:r>
              <w:rPr>
                <w:rFonts w:asciiTheme="minorHAnsi" w:eastAsiaTheme="minorEastAsia" w:hAnsiTheme="minorHAnsi"/>
                <w:noProof/>
                <w:sz w:val="22"/>
                <w:lang w:val="en-US"/>
              </w:rPr>
              <w:tab/>
            </w:r>
            <w:r w:rsidRPr="00024305">
              <w:rPr>
                <w:rStyle w:val="Hyperlink"/>
                <w:noProof/>
              </w:rPr>
              <w:t>Видове методологии</w:t>
            </w:r>
            <w:r>
              <w:rPr>
                <w:noProof/>
                <w:webHidden/>
              </w:rPr>
              <w:tab/>
            </w:r>
            <w:r>
              <w:rPr>
                <w:noProof/>
                <w:webHidden/>
              </w:rPr>
              <w:fldChar w:fldCharType="begin"/>
            </w:r>
            <w:r>
              <w:rPr>
                <w:noProof/>
                <w:webHidden/>
              </w:rPr>
              <w:instrText xml:space="preserve"> PAGEREF _Toc404351683 \h </w:instrText>
            </w:r>
            <w:r>
              <w:rPr>
                <w:noProof/>
                <w:webHidden/>
              </w:rPr>
            </w:r>
            <w:r>
              <w:rPr>
                <w:noProof/>
                <w:webHidden/>
              </w:rPr>
              <w:fldChar w:fldCharType="separate"/>
            </w:r>
            <w:r>
              <w:rPr>
                <w:noProof/>
                <w:webHidden/>
              </w:rPr>
              <w:t>4</w:t>
            </w:r>
            <w:r>
              <w:rPr>
                <w:noProof/>
                <w:webHidden/>
              </w:rPr>
              <w:fldChar w:fldCharType="end"/>
            </w:r>
          </w:hyperlink>
        </w:p>
        <w:p w:rsidR="000C4DBB" w:rsidRDefault="000C4DBB"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4" w:history="1">
            <w:r w:rsidRPr="00024305">
              <w:rPr>
                <w:rStyle w:val="Hyperlink"/>
                <w:noProof/>
              </w:rPr>
              <w:t>1.</w:t>
            </w:r>
            <w:r>
              <w:rPr>
                <w:rFonts w:asciiTheme="minorHAnsi" w:eastAsiaTheme="minorEastAsia" w:hAnsiTheme="minorHAnsi"/>
                <w:noProof/>
                <w:sz w:val="22"/>
                <w:lang w:val="en-US"/>
              </w:rPr>
              <w:tab/>
            </w:r>
            <w:r w:rsidRPr="00024305">
              <w:rPr>
                <w:rStyle w:val="Hyperlink"/>
                <w:noProof/>
              </w:rPr>
              <w:t>Обектно-ориентирано програмиране</w:t>
            </w:r>
            <w:r>
              <w:rPr>
                <w:noProof/>
                <w:webHidden/>
              </w:rPr>
              <w:tab/>
            </w:r>
            <w:r>
              <w:rPr>
                <w:noProof/>
                <w:webHidden/>
              </w:rPr>
              <w:fldChar w:fldCharType="begin"/>
            </w:r>
            <w:r>
              <w:rPr>
                <w:noProof/>
                <w:webHidden/>
              </w:rPr>
              <w:instrText xml:space="preserve"> PAGEREF _Toc404351684 \h </w:instrText>
            </w:r>
            <w:r>
              <w:rPr>
                <w:noProof/>
                <w:webHidden/>
              </w:rPr>
            </w:r>
            <w:r>
              <w:rPr>
                <w:noProof/>
                <w:webHidden/>
              </w:rPr>
              <w:fldChar w:fldCharType="separate"/>
            </w:r>
            <w:r>
              <w:rPr>
                <w:noProof/>
                <w:webHidden/>
              </w:rPr>
              <w:t>4</w:t>
            </w:r>
            <w:r>
              <w:rPr>
                <w:noProof/>
                <w:webHidden/>
              </w:rPr>
              <w:fldChar w:fldCharType="end"/>
            </w:r>
          </w:hyperlink>
        </w:p>
        <w:p w:rsidR="000C4DBB" w:rsidRDefault="000C4DBB"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5" w:history="1">
            <w:r w:rsidRPr="00024305">
              <w:rPr>
                <w:rStyle w:val="Hyperlink"/>
                <w:noProof/>
              </w:rPr>
              <w:t>2.</w:t>
            </w:r>
            <w:r>
              <w:rPr>
                <w:rFonts w:asciiTheme="minorHAnsi" w:eastAsiaTheme="minorEastAsia" w:hAnsiTheme="minorHAnsi"/>
                <w:noProof/>
                <w:sz w:val="22"/>
                <w:lang w:val="en-US"/>
              </w:rPr>
              <w:tab/>
            </w:r>
            <w:r w:rsidRPr="00024305">
              <w:rPr>
                <w:rStyle w:val="Hyperlink"/>
                <w:noProof/>
              </w:rPr>
              <w:t>Обектно-ориентираният анализ</w:t>
            </w:r>
            <w:r>
              <w:rPr>
                <w:noProof/>
                <w:webHidden/>
              </w:rPr>
              <w:tab/>
            </w:r>
            <w:r>
              <w:rPr>
                <w:noProof/>
                <w:webHidden/>
              </w:rPr>
              <w:fldChar w:fldCharType="begin"/>
            </w:r>
            <w:r>
              <w:rPr>
                <w:noProof/>
                <w:webHidden/>
              </w:rPr>
              <w:instrText xml:space="preserve"> PAGEREF _Toc404351685 \h </w:instrText>
            </w:r>
            <w:r>
              <w:rPr>
                <w:noProof/>
                <w:webHidden/>
              </w:rPr>
            </w:r>
            <w:r>
              <w:rPr>
                <w:noProof/>
                <w:webHidden/>
              </w:rPr>
              <w:fldChar w:fldCharType="separate"/>
            </w:r>
            <w:r>
              <w:rPr>
                <w:noProof/>
                <w:webHidden/>
              </w:rPr>
              <w:t>4</w:t>
            </w:r>
            <w:r>
              <w:rPr>
                <w:noProof/>
                <w:webHidden/>
              </w:rPr>
              <w:fldChar w:fldCharType="end"/>
            </w:r>
          </w:hyperlink>
        </w:p>
        <w:p w:rsidR="000C4DBB" w:rsidRDefault="000C4DBB"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6" w:history="1">
            <w:r w:rsidRPr="00024305">
              <w:rPr>
                <w:rStyle w:val="Hyperlink"/>
                <w:noProof/>
              </w:rPr>
              <w:t>3.</w:t>
            </w:r>
            <w:r>
              <w:rPr>
                <w:rFonts w:asciiTheme="minorHAnsi" w:eastAsiaTheme="minorEastAsia" w:hAnsiTheme="minorHAnsi"/>
                <w:noProof/>
                <w:sz w:val="22"/>
                <w:lang w:val="en-US"/>
              </w:rPr>
              <w:tab/>
            </w:r>
            <w:r w:rsidRPr="00024305">
              <w:rPr>
                <w:rStyle w:val="Hyperlink"/>
                <w:noProof/>
              </w:rPr>
              <w:t>Обектно-ориентираното проектиране</w:t>
            </w:r>
            <w:r>
              <w:rPr>
                <w:noProof/>
                <w:webHidden/>
              </w:rPr>
              <w:tab/>
            </w:r>
            <w:r>
              <w:rPr>
                <w:noProof/>
                <w:webHidden/>
              </w:rPr>
              <w:fldChar w:fldCharType="begin"/>
            </w:r>
            <w:r>
              <w:rPr>
                <w:noProof/>
                <w:webHidden/>
              </w:rPr>
              <w:instrText xml:space="preserve"> PAGEREF _Toc404351686 \h </w:instrText>
            </w:r>
            <w:r>
              <w:rPr>
                <w:noProof/>
                <w:webHidden/>
              </w:rPr>
            </w:r>
            <w:r>
              <w:rPr>
                <w:noProof/>
                <w:webHidden/>
              </w:rPr>
              <w:fldChar w:fldCharType="separate"/>
            </w:r>
            <w:r>
              <w:rPr>
                <w:noProof/>
                <w:webHidden/>
              </w:rPr>
              <w:t>5</w:t>
            </w:r>
            <w:r>
              <w:rPr>
                <w:noProof/>
                <w:webHidden/>
              </w:rPr>
              <w:fldChar w:fldCharType="end"/>
            </w:r>
          </w:hyperlink>
        </w:p>
        <w:p w:rsidR="000C4DBB" w:rsidRDefault="000C4DBB"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687" w:history="1">
            <w:r w:rsidRPr="00024305">
              <w:rPr>
                <w:rStyle w:val="Hyperlink"/>
                <w:noProof/>
              </w:rPr>
              <w:t>IV.</w:t>
            </w:r>
            <w:r>
              <w:rPr>
                <w:rFonts w:asciiTheme="minorHAnsi" w:eastAsiaTheme="minorEastAsia" w:hAnsiTheme="minorHAnsi"/>
                <w:noProof/>
                <w:sz w:val="22"/>
                <w:lang w:val="en-US"/>
              </w:rPr>
              <w:tab/>
            </w:r>
            <w:r w:rsidRPr="00024305">
              <w:rPr>
                <w:rStyle w:val="Hyperlink"/>
                <w:noProof/>
              </w:rPr>
              <w:t>Сравнителна характеристика на методологиите</w:t>
            </w:r>
            <w:r>
              <w:rPr>
                <w:noProof/>
                <w:webHidden/>
              </w:rPr>
              <w:tab/>
            </w:r>
            <w:r>
              <w:rPr>
                <w:noProof/>
                <w:webHidden/>
              </w:rPr>
              <w:fldChar w:fldCharType="begin"/>
            </w:r>
            <w:r>
              <w:rPr>
                <w:noProof/>
                <w:webHidden/>
              </w:rPr>
              <w:instrText xml:space="preserve"> PAGEREF _Toc404351687 \h </w:instrText>
            </w:r>
            <w:r>
              <w:rPr>
                <w:noProof/>
                <w:webHidden/>
              </w:rPr>
            </w:r>
            <w:r>
              <w:rPr>
                <w:noProof/>
                <w:webHidden/>
              </w:rPr>
              <w:fldChar w:fldCharType="separate"/>
            </w:r>
            <w:r>
              <w:rPr>
                <w:noProof/>
                <w:webHidden/>
              </w:rPr>
              <w:t>5</w:t>
            </w:r>
            <w:r>
              <w:rPr>
                <w:noProof/>
                <w:webHidden/>
              </w:rPr>
              <w:fldChar w:fldCharType="end"/>
            </w:r>
          </w:hyperlink>
        </w:p>
        <w:p w:rsidR="000C4DBB" w:rsidRDefault="000C4DBB"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88" w:history="1">
            <w:r w:rsidRPr="00024305">
              <w:rPr>
                <w:rStyle w:val="Hyperlink"/>
                <w:noProof/>
              </w:rPr>
              <w:t>1.</w:t>
            </w:r>
            <w:r>
              <w:rPr>
                <w:rFonts w:asciiTheme="minorHAnsi" w:eastAsiaTheme="minorEastAsia" w:hAnsiTheme="minorHAnsi"/>
                <w:noProof/>
                <w:sz w:val="22"/>
                <w:lang w:val="en-US"/>
              </w:rPr>
              <w:tab/>
            </w:r>
            <w:r w:rsidRPr="00024305">
              <w:rPr>
                <w:rStyle w:val="Hyperlink"/>
                <w:noProof/>
              </w:rPr>
              <w:t>Обектно-ориентираното програмиране</w:t>
            </w:r>
            <w:r>
              <w:rPr>
                <w:noProof/>
                <w:webHidden/>
              </w:rPr>
              <w:tab/>
            </w:r>
            <w:r>
              <w:rPr>
                <w:noProof/>
                <w:webHidden/>
              </w:rPr>
              <w:fldChar w:fldCharType="begin"/>
            </w:r>
            <w:r>
              <w:rPr>
                <w:noProof/>
                <w:webHidden/>
              </w:rPr>
              <w:instrText xml:space="preserve"> PAGEREF _Toc404351688 \h </w:instrText>
            </w:r>
            <w:r>
              <w:rPr>
                <w:noProof/>
                <w:webHidden/>
              </w:rPr>
            </w:r>
            <w:r>
              <w:rPr>
                <w:noProof/>
                <w:webHidden/>
              </w:rPr>
              <w:fldChar w:fldCharType="separate"/>
            </w:r>
            <w:r>
              <w:rPr>
                <w:noProof/>
                <w:webHidden/>
              </w:rPr>
              <w:t>5</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89" w:history="1">
            <w:r w:rsidRPr="00024305">
              <w:rPr>
                <w:rStyle w:val="Hyperlink"/>
                <w:noProof/>
              </w:rPr>
              <w:t>a)</w:t>
            </w:r>
            <w:r>
              <w:rPr>
                <w:rFonts w:asciiTheme="minorHAnsi" w:eastAsiaTheme="minorEastAsia" w:hAnsiTheme="minorHAnsi"/>
                <w:noProof/>
                <w:sz w:val="22"/>
                <w:lang w:val="en-US"/>
              </w:rPr>
              <w:tab/>
            </w:r>
            <w:r w:rsidRPr="00024305">
              <w:rPr>
                <w:rStyle w:val="Hyperlink"/>
                <w:noProof/>
              </w:rPr>
              <w:t>Абстрактни типове данни</w:t>
            </w:r>
            <w:r>
              <w:rPr>
                <w:noProof/>
                <w:webHidden/>
              </w:rPr>
              <w:tab/>
            </w:r>
            <w:r>
              <w:rPr>
                <w:noProof/>
                <w:webHidden/>
              </w:rPr>
              <w:fldChar w:fldCharType="begin"/>
            </w:r>
            <w:r>
              <w:rPr>
                <w:noProof/>
                <w:webHidden/>
              </w:rPr>
              <w:instrText xml:space="preserve"> PAGEREF _Toc404351689 \h </w:instrText>
            </w:r>
            <w:r>
              <w:rPr>
                <w:noProof/>
                <w:webHidden/>
              </w:rPr>
            </w:r>
            <w:r>
              <w:rPr>
                <w:noProof/>
                <w:webHidden/>
              </w:rPr>
              <w:fldChar w:fldCharType="separate"/>
            </w:r>
            <w:r>
              <w:rPr>
                <w:noProof/>
                <w:webHidden/>
              </w:rPr>
              <w:t>5</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0" w:history="1">
            <w:r w:rsidRPr="00024305">
              <w:rPr>
                <w:rStyle w:val="Hyperlink"/>
                <w:noProof/>
              </w:rPr>
              <w:t>b)</w:t>
            </w:r>
            <w:r>
              <w:rPr>
                <w:rFonts w:asciiTheme="minorHAnsi" w:eastAsiaTheme="minorEastAsia" w:hAnsiTheme="minorHAnsi"/>
                <w:noProof/>
                <w:sz w:val="22"/>
                <w:lang w:val="en-US"/>
              </w:rPr>
              <w:tab/>
            </w:r>
            <w:r w:rsidRPr="00024305">
              <w:rPr>
                <w:rStyle w:val="Hyperlink"/>
                <w:noProof/>
              </w:rPr>
              <w:t>Ограничаване на достъпа</w:t>
            </w:r>
            <w:r>
              <w:rPr>
                <w:noProof/>
                <w:webHidden/>
              </w:rPr>
              <w:tab/>
            </w:r>
            <w:r>
              <w:rPr>
                <w:noProof/>
                <w:webHidden/>
              </w:rPr>
              <w:fldChar w:fldCharType="begin"/>
            </w:r>
            <w:r>
              <w:rPr>
                <w:noProof/>
                <w:webHidden/>
              </w:rPr>
              <w:instrText xml:space="preserve"> PAGEREF _Toc404351690 \h </w:instrText>
            </w:r>
            <w:r>
              <w:rPr>
                <w:noProof/>
                <w:webHidden/>
              </w:rPr>
            </w:r>
            <w:r>
              <w:rPr>
                <w:noProof/>
                <w:webHidden/>
              </w:rPr>
              <w:fldChar w:fldCharType="separate"/>
            </w:r>
            <w:r>
              <w:rPr>
                <w:noProof/>
                <w:webHidden/>
              </w:rPr>
              <w:t>6</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1" w:history="1">
            <w:r w:rsidRPr="00024305">
              <w:rPr>
                <w:rStyle w:val="Hyperlink"/>
                <w:noProof/>
              </w:rPr>
              <w:t>c)</w:t>
            </w:r>
            <w:r>
              <w:rPr>
                <w:rFonts w:asciiTheme="minorHAnsi" w:eastAsiaTheme="minorEastAsia" w:hAnsiTheme="minorHAnsi"/>
                <w:noProof/>
                <w:sz w:val="22"/>
                <w:lang w:val="en-US"/>
              </w:rPr>
              <w:tab/>
            </w:r>
            <w:r w:rsidRPr="00024305">
              <w:rPr>
                <w:rStyle w:val="Hyperlink"/>
                <w:noProof/>
              </w:rPr>
              <w:t>Модулност</w:t>
            </w:r>
            <w:r>
              <w:rPr>
                <w:noProof/>
                <w:webHidden/>
              </w:rPr>
              <w:tab/>
            </w:r>
            <w:r>
              <w:rPr>
                <w:noProof/>
                <w:webHidden/>
              </w:rPr>
              <w:fldChar w:fldCharType="begin"/>
            </w:r>
            <w:r>
              <w:rPr>
                <w:noProof/>
                <w:webHidden/>
              </w:rPr>
              <w:instrText xml:space="preserve"> PAGEREF _Toc404351691 \h </w:instrText>
            </w:r>
            <w:r>
              <w:rPr>
                <w:noProof/>
                <w:webHidden/>
              </w:rPr>
            </w:r>
            <w:r>
              <w:rPr>
                <w:noProof/>
                <w:webHidden/>
              </w:rPr>
              <w:fldChar w:fldCharType="separate"/>
            </w:r>
            <w:r>
              <w:rPr>
                <w:noProof/>
                <w:webHidden/>
              </w:rPr>
              <w:t>6</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2" w:history="1">
            <w:r w:rsidRPr="00024305">
              <w:rPr>
                <w:rStyle w:val="Hyperlink"/>
                <w:noProof/>
              </w:rPr>
              <w:t>d)</w:t>
            </w:r>
            <w:r>
              <w:rPr>
                <w:rFonts w:asciiTheme="minorHAnsi" w:eastAsiaTheme="minorEastAsia" w:hAnsiTheme="minorHAnsi"/>
                <w:noProof/>
                <w:sz w:val="22"/>
                <w:lang w:val="en-US"/>
              </w:rPr>
              <w:tab/>
            </w:r>
            <w:r w:rsidRPr="00024305">
              <w:rPr>
                <w:rStyle w:val="Hyperlink"/>
                <w:noProof/>
              </w:rPr>
              <w:t>Йерархичност</w:t>
            </w:r>
            <w:r>
              <w:rPr>
                <w:noProof/>
                <w:webHidden/>
              </w:rPr>
              <w:tab/>
            </w:r>
            <w:r>
              <w:rPr>
                <w:noProof/>
                <w:webHidden/>
              </w:rPr>
              <w:fldChar w:fldCharType="begin"/>
            </w:r>
            <w:r>
              <w:rPr>
                <w:noProof/>
                <w:webHidden/>
              </w:rPr>
              <w:instrText xml:space="preserve"> PAGEREF _Toc404351692 \h </w:instrText>
            </w:r>
            <w:r>
              <w:rPr>
                <w:noProof/>
                <w:webHidden/>
              </w:rPr>
            </w:r>
            <w:r>
              <w:rPr>
                <w:noProof/>
                <w:webHidden/>
              </w:rPr>
              <w:fldChar w:fldCharType="separate"/>
            </w:r>
            <w:r>
              <w:rPr>
                <w:noProof/>
                <w:webHidden/>
              </w:rPr>
              <w:t>6</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3" w:history="1">
            <w:r w:rsidRPr="00024305">
              <w:rPr>
                <w:rStyle w:val="Hyperlink"/>
                <w:noProof/>
              </w:rPr>
              <w:t>e)</w:t>
            </w:r>
            <w:r>
              <w:rPr>
                <w:rFonts w:asciiTheme="minorHAnsi" w:eastAsiaTheme="minorEastAsia" w:hAnsiTheme="minorHAnsi"/>
                <w:noProof/>
                <w:sz w:val="22"/>
                <w:lang w:val="en-US"/>
              </w:rPr>
              <w:tab/>
            </w:r>
            <w:r w:rsidRPr="00024305">
              <w:rPr>
                <w:rStyle w:val="Hyperlink"/>
                <w:noProof/>
              </w:rPr>
              <w:t>Типизация</w:t>
            </w:r>
            <w:r>
              <w:rPr>
                <w:noProof/>
                <w:webHidden/>
              </w:rPr>
              <w:tab/>
            </w:r>
            <w:r>
              <w:rPr>
                <w:noProof/>
                <w:webHidden/>
              </w:rPr>
              <w:fldChar w:fldCharType="begin"/>
            </w:r>
            <w:r>
              <w:rPr>
                <w:noProof/>
                <w:webHidden/>
              </w:rPr>
              <w:instrText xml:space="preserve"> PAGEREF _Toc404351693 \h </w:instrText>
            </w:r>
            <w:r>
              <w:rPr>
                <w:noProof/>
                <w:webHidden/>
              </w:rPr>
            </w:r>
            <w:r>
              <w:rPr>
                <w:noProof/>
                <w:webHidden/>
              </w:rPr>
              <w:fldChar w:fldCharType="separate"/>
            </w:r>
            <w:r>
              <w:rPr>
                <w:noProof/>
                <w:webHidden/>
              </w:rPr>
              <w:t>7</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4" w:history="1">
            <w:r w:rsidRPr="00024305">
              <w:rPr>
                <w:rStyle w:val="Hyperlink"/>
                <w:noProof/>
              </w:rPr>
              <w:t>f)</w:t>
            </w:r>
            <w:r>
              <w:rPr>
                <w:rFonts w:asciiTheme="minorHAnsi" w:eastAsiaTheme="minorEastAsia" w:hAnsiTheme="minorHAnsi"/>
                <w:noProof/>
                <w:sz w:val="22"/>
                <w:lang w:val="en-US"/>
              </w:rPr>
              <w:tab/>
            </w:r>
            <w:r w:rsidRPr="00024305">
              <w:rPr>
                <w:rStyle w:val="Hyperlink"/>
                <w:noProof/>
              </w:rPr>
              <w:t>Паралелизъм</w:t>
            </w:r>
            <w:r>
              <w:rPr>
                <w:noProof/>
                <w:webHidden/>
              </w:rPr>
              <w:tab/>
            </w:r>
            <w:r>
              <w:rPr>
                <w:noProof/>
                <w:webHidden/>
              </w:rPr>
              <w:fldChar w:fldCharType="begin"/>
            </w:r>
            <w:r>
              <w:rPr>
                <w:noProof/>
                <w:webHidden/>
              </w:rPr>
              <w:instrText xml:space="preserve"> PAGEREF _Toc404351694 \h </w:instrText>
            </w:r>
            <w:r>
              <w:rPr>
                <w:noProof/>
                <w:webHidden/>
              </w:rPr>
            </w:r>
            <w:r>
              <w:rPr>
                <w:noProof/>
                <w:webHidden/>
              </w:rPr>
              <w:fldChar w:fldCharType="separate"/>
            </w:r>
            <w:r>
              <w:rPr>
                <w:noProof/>
                <w:webHidden/>
              </w:rPr>
              <w:t>8</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5" w:history="1">
            <w:r w:rsidRPr="00024305">
              <w:rPr>
                <w:rStyle w:val="Hyperlink"/>
                <w:noProof/>
              </w:rPr>
              <w:t>g)</w:t>
            </w:r>
            <w:r>
              <w:rPr>
                <w:rFonts w:asciiTheme="minorHAnsi" w:eastAsiaTheme="minorEastAsia" w:hAnsiTheme="minorHAnsi"/>
                <w:noProof/>
                <w:sz w:val="22"/>
                <w:lang w:val="en-US"/>
              </w:rPr>
              <w:tab/>
            </w:r>
            <w:r w:rsidRPr="00024305">
              <w:rPr>
                <w:rStyle w:val="Hyperlink"/>
                <w:noProof/>
              </w:rPr>
              <w:t>Устойчивост</w:t>
            </w:r>
            <w:r>
              <w:rPr>
                <w:noProof/>
                <w:webHidden/>
              </w:rPr>
              <w:tab/>
            </w:r>
            <w:r>
              <w:rPr>
                <w:noProof/>
                <w:webHidden/>
              </w:rPr>
              <w:fldChar w:fldCharType="begin"/>
            </w:r>
            <w:r>
              <w:rPr>
                <w:noProof/>
                <w:webHidden/>
              </w:rPr>
              <w:instrText xml:space="preserve"> PAGEREF _Toc404351695 \h </w:instrText>
            </w:r>
            <w:r>
              <w:rPr>
                <w:noProof/>
                <w:webHidden/>
              </w:rPr>
            </w:r>
            <w:r>
              <w:rPr>
                <w:noProof/>
                <w:webHidden/>
              </w:rPr>
              <w:fldChar w:fldCharType="separate"/>
            </w:r>
            <w:r>
              <w:rPr>
                <w:noProof/>
                <w:webHidden/>
              </w:rPr>
              <w:t>8</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6" w:history="1">
            <w:r w:rsidRPr="00024305">
              <w:rPr>
                <w:rStyle w:val="Hyperlink"/>
                <w:noProof/>
              </w:rPr>
              <w:t>h)</w:t>
            </w:r>
            <w:r>
              <w:rPr>
                <w:rFonts w:asciiTheme="minorHAnsi" w:eastAsiaTheme="minorEastAsia" w:hAnsiTheme="minorHAnsi"/>
                <w:noProof/>
                <w:sz w:val="22"/>
                <w:lang w:val="en-US"/>
              </w:rPr>
              <w:tab/>
            </w:r>
            <w:r w:rsidRPr="00024305">
              <w:rPr>
                <w:rStyle w:val="Hyperlink"/>
                <w:noProof/>
              </w:rPr>
              <w:t>Предимства на обектния подход</w:t>
            </w:r>
            <w:r>
              <w:rPr>
                <w:noProof/>
                <w:webHidden/>
              </w:rPr>
              <w:tab/>
            </w:r>
            <w:r>
              <w:rPr>
                <w:noProof/>
                <w:webHidden/>
              </w:rPr>
              <w:fldChar w:fldCharType="begin"/>
            </w:r>
            <w:r>
              <w:rPr>
                <w:noProof/>
                <w:webHidden/>
              </w:rPr>
              <w:instrText xml:space="preserve"> PAGEREF _Toc404351696 \h </w:instrText>
            </w:r>
            <w:r>
              <w:rPr>
                <w:noProof/>
                <w:webHidden/>
              </w:rPr>
            </w:r>
            <w:r>
              <w:rPr>
                <w:noProof/>
                <w:webHidden/>
              </w:rPr>
              <w:fldChar w:fldCharType="separate"/>
            </w:r>
            <w:r>
              <w:rPr>
                <w:noProof/>
                <w:webHidden/>
              </w:rPr>
              <w:t>8</w:t>
            </w:r>
            <w:r>
              <w:rPr>
                <w:noProof/>
                <w:webHidden/>
              </w:rPr>
              <w:fldChar w:fldCharType="end"/>
            </w:r>
          </w:hyperlink>
        </w:p>
        <w:p w:rsidR="000C4DBB" w:rsidRDefault="000C4DBB"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697" w:history="1">
            <w:r w:rsidRPr="00024305">
              <w:rPr>
                <w:rStyle w:val="Hyperlink"/>
                <w:noProof/>
              </w:rPr>
              <w:t>2.</w:t>
            </w:r>
            <w:r>
              <w:rPr>
                <w:rFonts w:asciiTheme="minorHAnsi" w:eastAsiaTheme="minorEastAsia" w:hAnsiTheme="minorHAnsi"/>
                <w:noProof/>
                <w:sz w:val="22"/>
                <w:lang w:val="en-US"/>
              </w:rPr>
              <w:tab/>
            </w:r>
            <w:r w:rsidRPr="00024305">
              <w:rPr>
                <w:rStyle w:val="Hyperlink"/>
                <w:noProof/>
              </w:rPr>
              <w:t>Обектно-ориентирания анализ</w:t>
            </w:r>
            <w:r>
              <w:rPr>
                <w:noProof/>
                <w:webHidden/>
              </w:rPr>
              <w:tab/>
            </w:r>
            <w:r>
              <w:rPr>
                <w:noProof/>
                <w:webHidden/>
              </w:rPr>
              <w:fldChar w:fldCharType="begin"/>
            </w:r>
            <w:r>
              <w:rPr>
                <w:noProof/>
                <w:webHidden/>
              </w:rPr>
              <w:instrText xml:space="preserve"> PAGEREF _Toc404351697 \h </w:instrText>
            </w:r>
            <w:r>
              <w:rPr>
                <w:noProof/>
                <w:webHidden/>
              </w:rPr>
            </w:r>
            <w:r>
              <w:rPr>
                <w:noProof/>
                <w:webHidden/>
              </w:rPr>
              <w:fldChar w:fldCharType="separate"/>
            </w:r>
            <w:r>
              <w:rPr>
                <w:noProof/>
                <w:webHidden/>
              </w:rPr>
              <w:t>9</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8" w:history="1">
            <w:r w:rsidRPr="00024305">
              <w:rPr>
                <w:rStyle w:val="Hyperlink"/>
                <w:noProof/>
              </w:rPr>
              <w:t>a)</w:t>
            </w:r>
            <w:r>
              <w:rPr>
                <w:rFonts w:asciiTheme="minorHAnsi" w:eastAsiaTheme="minorEastAsia" w:hAnsiTheme="minorHAnsi"/>
                <w:noProof/>
                <w:sz w:val="22"/>
                <w:lang w:val="en-US"/>
              </w:rPr>
              <w:tab/>
            </w:r>
            <w:r w:rsidRPr="00024305">
              <w:rPr>
                <w:rStyle w:val="Hyperlink"/>
                <w:noProof/>
              </w:rPr>
              <w:t>Определяне на ключовите абстракции</w:t>
            </w:r>
            <w:r>
              <w:rPr>
                <w:noProof/>
                <w:webHidden/>
              </w:rPr>
              <w:tab/>
            </w:r>
            <w:r>
              <w:rPr>
                <w:noProof/>
                <w:webHidden/>
              </w:rPr>
              <w:fldChar w:fldCharType="begin"/>
            </w:r>
            <w:r>
              <w:rPr>
                <w:noProof/>
                <w:webHidden/>
              </w:rPr>
              <w:instrText xml:space="preserve"> PAGEREF _Toc404351698 \h </w:instrText>
            </w:r>
            <w:r>
              <w:rPr>
                <w:noProof/>
                <w:webHidden/>
              </w:rPr>
            </w:r>
            <w:r>
              <w:rPr>
                <w:noProof/>
                <w:webHidden/>
              </w:rPr>
              <w:fldChar w:fldCharType="separate"/>
            </w:r>
            <w:r>
              <w:rPr>
                <w:noProof/>
                <w:webHidden/>
              </w:rPr>
              <w:t>10</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699" w:history="1">
            <w:r w:rsidRPr="00024305">
              <w:rPr>
                <w:rStyle w:val="Hyperlink"/>
                <w:noProof/>
              </w:rPr>
              <w:t>b)</w:t>
            </w:r>
            <w:r>
              <w:rPr>
                <w:rFonts w:asciiTheme="minorHAnsi" w:eastAsiaTheme="minorEastAsia" w:hAnsiTheme="minorHAnsi"/>
                <w:noProof/>
                <w:sz w:val="22"/>
                <w:lang w:val="en-US"/>
              </w:rPr>
              <w:tab/>
            </w:r>
            <w:r w:rsidRPr="00024305">
              <w:rPr>
                <w:rStyle w:val="Hyperlink"/>
                <w:noProof/>
              </w:rPr>
              <w:t>Определяне на механизмите</w:t>
            </w:r>
            <w:r>
              <w:rPr>
                <w:noProof/>
                <w:webHidden/>
              </w:rPr>
              <w:tab/>
            </w:r>
            <w:r>
              <w:rPr>
                <w:noProof/>
                <w:webHidden/>
              </w:rPr>
              <w:fldChar w:fldCharType="begin"/>
            </w:r>
            <w:r>
              <w:rPr>
                <w:noProof/>
                <w:webHidden/>
              </w:rPr>
              <w:instrText xml:space="preserve"> PAGEREF _Toc404351699 \h </w:instrText>
            </w:r>
            <w:r>
              <w:rPr>
                <w:noProof/>
                <w:webHidden/>
              </w:rPr>
            </w:r>
            <w:r>
              <w:rPr>
                <w:noProof/>
                <w:webHidden/>
              </w:rPr>
              <w:fldChar w:fldCharType="separate"/>
            </w:r>
            <w:r>
              <w:rPr>
                <w:noProof/>
                <w:webHidden/>
              </w:rPr>
              <w:t>11</w:t>
            </w:r>
            <w:r>
              <w:rPr>
                <w:noProof/>
                <w:webHidden/>
              </w:rPr>
              <w:fldChar w:fldCharType="end"/>
            </w:r>
          </w:hyperlink>
        </w:p>
        <w:p w:rsidR="000C4DBB" w:rsidRDefault="000C4DBB" w:rsidP="000C4DBB">
          <w:pPr>
            <w:pStyle w:val="TOC2"/>
            <w:tabs>
              <w:tab w:val="left" w:pos="1540"/>
              <w:tab w:val="right" w:leader="dot" w:pos="9961"/>
            </w:tabs>
            <w:spacing w:after="60"/>
            <w:rPr>
              <w:rFonts w:asciiTheme="minorHAnsi" w:eastAsiaTheme="minorEastAsia" w:hAnsiTheme="minorHAnsi"/>
              <w:noProof/>
              <w:sz w:val="22"/>
              <w:lang w:val="en-US"/>
            </w:rPr>
          </w:pPr>
          <w:hyperlink w:anchor="_Toc404351700" w:history="1">
            <w:r w:rsidRPr="00024305">
              <w:rPr>
                <w:rStyle w:val="Hyperlink"/>
                <w:noProof/>
              </w:rPr>
              <w:t>3.</w:t>
            </w:r>
            <w:r>
              <w:rPr>
                <w:rFonts w:asciiTheme="minorHAnsi" w:eastAsiaTheme="minorEastAsia" w:hAnsiTheme="minorHAnsi"/>
                <w:noProof/>
                <w:sz w:val="22"/>
                <w:lang w:val="en-US"/>
              </w:rPr>
              <w:tab/>
            </w:r>
            <w:r w:rsidRPr="00024305">
              <w:rPr>
                <w:rStyle w:val="Hyperlink"/>
                <w:noProof/>
              </w:rPr>
              <w:t>Обектно-ориентирано проектиране</w:t>
            </w:r>
            <w:r>
              <w:rPr>
                <w:noProof/>
                <w:webHidden/>
              </w:rPr>
              <w:tab/>
            </w:r>
            <w:r>
              <w:rPr>
                <w:noProof/>
                <w:webHidden/>
              </w:rPr>
              <w:fldChar w:fldCharType="begin"/>
            </w:r>
            <w:r>
              <w:rPr>
                <w:noProof/>
                <w:webHidden/>
              </w:rPr>
              <w:instrText xml:space="preserve"> PAGEREF _Toc404351700 \h </w:instrText>
            </w:r>
            <w:r>
              <w:rPr>
                <w:noProof/>
                <w:webHidden/>
              </w:rPr>
            </w:r>
            <w:r>
              <w:rPr>
                <w:noProof/>
                <w:webHidden/>
              </w:rPr>
              <w:fldChar w:fldCharType="separate"/>
            </w:r>
            <w:r>
              <w:rPr>
                <w:noProof/>
                <w:webHidden/>
              </w:rPr>
              <w:t>12</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1" w:history="1">
            <w:r w:rsidRPr="00024305">
              <w:rPr>
                <w:rStyle w:val="Hyperlink"/>
                <w:noProof/>
              </w:rPr>
              <w:t>a)</w:t>
            </w:r>
            <w:r>
              <w:rPr>
                <w:rFonts w:asciiTheme="minorHAnsi" w:eastAsiaTheme="minorEastAsia" w:hAnsiTheme="minorHAnsi"/>
                <w:noProof/>
                <w:sz w:val="22"/>
                <w:lang w:val="en-US"/>
              </w:rPr>
              <w:tab/>
            </w:r>
            <w:r w:rsidRPr="00024305">
              <w:rPr>
                <w:rStyle w:val="Hyperlink"/>
                <w:noProof/>
              </w:rPr>
              <w:t>Идентифициране на класовете и обектите</w:t>
            </w:r>
            <w:r>
              <w:rPr>
                <w:noProof/>
                <w:webHidden/>
              </w:rPr>
              <w:tab/>
            </w:r>
            <w:r>
              <w:rPr>
                <w:noProof/>
                <w:webHidden/>
              </w:rPr>
              <w:fldChar w:fldCharType="begin"/>
            </w:r>
            <w:r>
              <w:rPr>
                <w:noProof/>
                <w:webHidden/>
              </w:rPr>
              <w:instrText xml:space="preserve"> PAGEREF _Toc404351701 \h </w:instrText>
            </w:r>
            <w:r>
              <w:rPr>
                <w:noProof/>
                <w:webHidden/>
              </w:rPr>
            </w:r>
            <w:r>
              <w:rPr>
                <w:noProof/>
                <w:webHidden/>
              </w:rPr>
              <w:fldChar w:fldCharType="separate"/>
            </w:r>
            <w:r>
              <w:rPr>
                <w:noProof/>
                <w:webHidden/>
              </w:rPr>
              <w:t>13</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2" w:history="1">
            <w:r w:rsidRPr="00024305">
              <w:rPr>
                <w:rStyle w:val="Hyperlink"/>
                <w:noProof/>
              </w:rPr>
              <w:t>b)</w:t>
            </w:r>
            <w:r>
              <w:rPr>
                <w:rFonts w:asciiTheme="minorHAnsi" w:eastAsiaTheme="minorEastAsia" w:hAnsiTheme="minorHAnsi"/>
                <w:noProof/>
                <w:sz w:val="22"/>
                <w:lang w:val="en-US"/>
              </w:rPr>
              <w:tab/>
            </w:r>
            <w:r w:rsidRPr="00024305">
              <w:rPr>
                <w:rStyle w:val="Hyperlink"/>
                <w:noProof/>
              </w:rPr>
              <w:t>Идентифициране семантиката на класовете и обектите</w:t>
            </w:r>
            <w:r>
              <w:rPr>
                <w:noProof/>
                <w:webHidden/>
              </w:rPr>
              <w:tab/>
            </w:r>
            <w:r>
              <w:rPr>
                <w:noProof/>
                <w:webHidden/>
              </w:rPr>
              <w:fldChar w:fldCharType="begin"/>
            </w:r>
            <w:r>
              <w:rPr>
                <w:noProof/>
                <w:webHidden/>
              </w:rPr>
              <w:instrText xml:space="preserve"> PAGEREF _Toc404351702 \h </w:instrText>
            </w:r>
            <w:r>
              <w:rPr>
                <w:noProof/>
                <w:webHidden/>
              </w:rPr>
            </w:r>
            <w:r>
              <w:rPr>
                <w:noProof/>
                <w:webHidden/>
              </w:rPr>
              <w:fldChar w:fldCharType="separate"/>
            </w:r>
            <w:r>
              <w:rPr>
                <w:noProof/>
                <w:webHidden/>
              </w:rPr>
              <w:t>13</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3" w:history="1">
            <w:r w:rsidRPr="00024305">
              <w:rPr>
                <w:rStyle w:val="Hyperlink"/>
                <w:noProof/>
              </w:rPr>
              <w:t>c)</w:t>
            </w:r>
            <w:r>
              <w:rPr>
                <w:rFonts w:asciiTheme="minorHAnsi" w:eastAsiaTheme="minorEastAsia" w:hAnsiTheme="minorHAnsi"/>
                <w:noProof/>
                <w:sz w:val="22"/>
                <w:lang w:val="en-US"/>
              </w:rPr>
              <w:tab/>
            </w:r>
            <w:r w:rsidRPr="00024305">
              <w:rPr>
                <w:rStyle w:val="Hyperlink"/>
                <w:noProof/>
              </w:rPr>
              <w:t>Идентифициране връзките между класовете и обектите</w:t>
            </w:r>
            <w:r>
              <w:rPr>
                <w:noProof/>
                <w:webHidden/>
              </w:rPr>
              <w:tab/>
            </w:r>
            <w:r>
              <w:rPr>
                <w:noProof/>
                <w:webHidden/>
              </w:rPr>
              <w:fldChar w:fldCharType="begin"/>
            </w:r>
            <w:r>
              <w:rPr>
                <w:noProof/>
                <w:webHidden/>
              </w:rPr>
              <w:instrText xml:space="preserve"> PAGEREF _Toc404351703 \h </w:instrText>
            </w:r>
            <w:r>
              <w:rPr>
                <w:noProof/>
                <w:webHidden/>
              </w:rPr>
            </w:r>
            <w:r>
              <w:rPr>
                <w:noProof/>
                <w:webHidden/>
              </w:rPr>
              <w:fldChar w:fldCharType="separate"/>
            </w:r>
            <w:r>
              <w:rPr>
                <w:noProof/>
                <w:webHidden/>
              </w:rPr>
              <w:t>15</w:t>
            </w:r>
            <w:r>
              <w:rPr>
                <w:noProof/>
                <w:webHidden/>
              </w:rPr>
              <w:fldChar w:fldCharType="end"/>
            </w:r>
          </w:hyperlink>
        </w:p>
        <w:p w:rsidR="000C4DBB" w:rsidRDefault="000C4DBB" w:rsidP="000C4DBB">
          <w:pPr>
            <w:pStyle w:val="TOC3"/>
            <w:tabs>
              <w:tab w:val="left" w:pos="1760"/>
              <w:tab w:val="right" w:leader="dot" w:pos="9961"/>
            </w:tabs>
            <w:spacing w:after="60"/>
            <w:rPr>
              <w:rFonts w:asciiTheme="minorHAnsi" w:eastAsiaTheme="minorEastAsia" w:hAnsiTheme="minorHAnsi"/>
              <w:noProof/>
              <w:sz w:val="22"/>
              <w:lang w:val="en-US"/>
            </w:rPr>
          </w:pPr>
          <w:hyperlink w:anchor="_Toc404351704" w:history="1">
            <w:r w:rsidRPr="00024305">
              <w:rPr>
                <w:rStyle w:val="Hyperlink"/>
                <w:noProof/>
              </w:rPr>
              <w:t>d)</w:t>
            </w:r>
            <w:r>
              <w:rPr>
                <w:rFonts w:asciiTheme="minorHAnsi" w:eastAsiaTheme="minorEastAsia" w:hAnsiTheme="minorHAnsi"/>
                <w:noProof/>
                <w:sz w:val="22"/>
                <w:lang w:val="en-US"/>
              </w:rPr>
              <w:tab/>
            </w:r>
            <w:r w:rsidRPr="00024305">
              <w:rPr>
                <w:rStyle w:val="Hyperlink"/>
                <w:noProof/>
              </w:rPr>
              <w:t>Реализиране на класовете и обектите</w:t>
            </w:r>
            <w:r>
              <w:rPr>
                <w:noProof/>
                <w:webHidden/>
              </w:rPr>
              <w:tab/>
            </w:r>
            <w:r>
              <w:rPr>
                <w:noProof/>
                <w:webHidden/>
              </w:rPr>
              <w:fldChar w:fldCharType="begin"/>
            </w:r>
            <w:r>
              <w:rPr>
                <w:noProof/>
                <w:webHidden/>
              </w:rPr>
              <w:instrText xml:space="preserve"> PAGEREF _Toc404351704 \h </w:instrText>
            </w:r>
            <w:r>
              <w:rPr>
                <w:noProof/>
                <w:webHidden/>
              </w:rPr>
            </w:r>
            <w:r>
              <w:rPr>
                <w:noProof/>
                <w:webHidden/>
              </w:rPr>
              <w:fldChar w:fldCharType="separate"/>
            </w:r>
            <w:r>
              <w:rPr>
                <w:noProof/>
                <w:webHidden/>
              </w:rPr>
              <w:t>15</w:t>
            </w:r>
            <w:r>
              <w:rPr>
                <w:noProof/>
                <w:webHidden/>
              </w:rPr>
              <w:fldChar w:fldCharType="end"/>
            </w:r>
          </w:hyperlink>
        </w:p>
        <w:p w:rsidR="000C4DBB" w:rsidRDefault="000C4DBB" w:rsidP="000C4DBB">
          <w:pPr>
            <w:pStyle w:val="TOC1"/>
            <w:tabs>
              <w:tab w:val="left" w:pos="1320"/>
              <w:tab w:val="right" w:leader="dot" w:pos="9961"/>
            </w:tabs>
            <w:spacing w:after="60"/>
            <w:rPr>
              <w:rFonts w:asciiTheme="minorHAnsi" w:eastAsiaTheme="minorEastAsia" w:hAnsiTheme="minorHAnsi"/>
              <w:noProof/>
              <w:sz w:val="22"/>
              <w:lang w:val="en-US"/>
            </w:rPr>
          </w:pPr>
          <w:hyperlink w:anchor="_Toc404351705" w:history="1">
            <w:r w:rsidRPr="00024305">
              <w:rPr>
                <w:rStyle w:val="Hyperlink"/>
                <w:noProof/>
                <w:lang w:val="en-US"/>
              </w:rPr>
              <w:t>V.</w:t>
            </w:r>
            <w:r>
              <w:rPr>
                <w:rFonts w:asciiTheme="minorHAnsi" w:eastAsiaTheme="minorEastAsia" w:hAnsiTheme="minorHAnsi"/>
                <w:noProof/>
                <w:sz w:val="22"/>
                <w:lang w:val="en-US"/>
              </w:rPr>
              <w:tab/>
            </w:r>
            <w:r w:rsidRPr="00024305">
              <w:rPr>
                <w:rStyle w:val="Hyperlink"/>
                <w:noProof/>
              </w:rPr>
              <w:t>Софтуерни среди за разработка</w:t>
            </w:r>
            <w:r>
              <w:rPr>
                <w:noProof/>
                <w:webHidden/>
              </w:rPr>
              <w:tab/>
            </w:r>
            <w:r>
              <w:rPr>
                <w:noProof/>
                <w:webHidden/>
              </w:rPr>
              <w:fldChar w:fldCharType="begin"/>
            </w:r>
            <w:r>
              <w:rPr>
                <w:noProof/>
                <w:webHidden/>
              </w:rPr>
              <w:instrText xml:space="preserve"> PAGEREF _Toc404351705 \h </w:instrText>
            </w:r>
            <w:r>
              <w:rPr>
                <w:noProof/>
                <w:webHidden/>
              </w:rPr>
            </w:r>
            <w:r>
              <w:rPr>
                <w:noProof/>
                <w:webHidden/>
              </w:rPr>
              <w:fldChar w:fldCharType="separate"/>
            </w:r>
            <w:r>
              <w:rPr>
                <w:noProof/>
                <w:webHidden/>
              </w:rPr>
              <w:t>16</w:t>
            </w:r>
            <w:r>
              <w:rPr>
                <w:noProof/>
                <w:webHidden/>
              </w:rPr>
              <w:fldChar w:fldCharType="end"/>
            </w:r>
          </w:hyperlink>
        </w:p>
        <w:p w:rsidR="00C07C71" w:rsidRDefault="00C07C71" w:rsidP="000C4DBB">
          <w:pPr>
            <w:spacing w:after="0"/>
          </w:pPr>
          <w:r>
            <w:rPr>
              <w:b/>
              <w:bCs/>
              <w:noProof/>
            </w:rPr>
            <w:fldChar w:fldCharType="end"/>
          </w:r>
        </w:p>
      </w:sdtContent>
    </w:sdt>
    <w:p w:rsidR="00ED3F15" w:rsidRDefault="00293470" w:rsidP="008200BE">
      <w:pPr>
        <w:pStyle w:val="Heading1"/>
        <w:numPr>
          <w:ilvl w:val="0"/>
          <w:numId w:val="8"/>
        </w:numPr>
        <w:rPr>
          <w:sz w:val="72"/>
        </w:rPr>
      </w:pPr>
      <w:bookmarkStart w:id="0" w:name="_Toc404351681"/>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r w:rsidRPr="003D2EA6">
        <w:t>Някои от най-известните ранни обектно-ориентирани методологии са в</w:t>
      </w:r>
      <w:r w:rsidR="008D68AF">
        <w:t xml:space="preserve">дъхновени от гурута като: </w:t>
      </w:r>
      <w:r w:rsidRPr="00E33C39">
        <w:rPr>
          <w:lang w:val="en-US"/>
        </w:rPr>
        <w:t>Grady Booch, James Rumbaugh, Ivar Jacobson (the Three Amigos),</w:t>
      </w:r>
      <w:r w:rsidRPr="003D2EA6">
        <w:t xml:space="preserve"> Robert Martin, Peter Coad, и др.</w:t>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2"/>
      </w:r>
      <w:r w:rsidRPr="003D2EA6">
        <w:t xml:space="preserve">. По-късно, заедно с </w:t>
      </w:r>
      <w:r w:rsidR="00373828">
        <w:t>Filip</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3"/>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1" w:name="_Toc404351682"/>
      <w:r w:rsidRPr="00E334B8">
        <w:t>Същност</w:t>
      </w:r>
      <w:bookmarkEnd w:id="1"/>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lastRenderedPageBreak/>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2" w:name="_Toc404351683"/>
      <w: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3" w:name="_Toc404351684"/>
      <w:r>
        <w:rPr>
          <w:rStyle w:val="Heading2Char"/>
          <w:rFonts w:ascii="Times New Roman" w:eastAsiaTheme="minorHAnsi" w:hAnsi="Times New Roman" w:cstheme="minorBidi"/>
          <w:b/>
          <w:szCs w:val="22"/>
        </w:rPr>
        <w:t>Обектно-ориентирано програмиране</w:t>
      </w:r>
      <w:bookmarkEnd w:id="3"/>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4351685"/>
      <w:r w:rsidRPr="00444776">
        <w:rPr>
          <w:rStyle w:val="Heading2Char"/>
          <w:rFonts w:ascii="Times New Roman" w:eastAsiaTheme="minorHAnsi" w:hAnsi="Times New Roman" w:cstheme="minorBidi"/>
          <w:b/>
          <w:szCs w:val="22"/>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w:t>
      </w:r>
      <w:r w:rsidRPr="00E334B8">
        <w:lastRenderedPageBreak/>
        <w:t>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4351686"/>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4"/>
      </w:r>
      <w:r w:rsidRPr="00E334B8">
        <w:t xml:space="preserve"> и физическата</w:t>
      </w:r>
      <w:r w:rsidRPr="00E334B8">
        <w:rPr>
          <w:rStyle w:val="FootnoteReference"/>
        </w:rPr>
        <w:footnoteReference w:id="5"/>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6" w:name="_Toc404351687"/>
      <w:r w:rsidRPr="008200BE">
        <w:t>Ср</w:t>
      </w:r>
      <w:r w:rsidR="00B1303B">
        <w:t>авнителна характеристик</w:t>
      </w:r>
      <w:r w:rsidRPr="008200BE">
        <w:t>а на методологиите</w:t>
      </w:r>
      <w:bookmarkEnd w:id="6"/>
    </w:p>
    <w:p w:rsidR="008200BE" w:rsidRPr="008200BE" w:rsidRDefault="00884981" w:rsidP="008200BE">
      <w:pPr>
        <w:pStyle w:val="ListParagraph"/>
        <w:numPr>
          <w:ilvl w:val="1"/>
          <w:numId w:val="8"/>
        </w:numPr>
        <w:rPr>
          <w:rStyle w:val="Heading2Char"/>
        </w:rPr>
      </w:pPr>
      <w:bookmarkStart w:id="7" w:name="_Toc404351688"/>
      <w:r w:rsidRPr="008200BE">
        <w:rPr>
          <w:rStyle w:val="Heading2Char"/>
        </w:rPr>
        <w:t>Обектно-ориентираното програмиране</w:t>
      </w:r>
      <w:bookmarkEnd w:id="7"/>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8" w:name="_Toc404351689"/>
      <w:r w:rsidRPr="00E334B8">
        <w:t>Абстрактни типове данни</w:t>
      </w:r>
      <w:bookmarkEnd w:id="8"/>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w:t>
      </w:r>
      <w:r>
        <w:lastRenderedPageBreak/>
        <w:t>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9" w:name="_Toc404351690"/>
      <w:r>
        <w:t>Ограничаване на достъпа</w:t>
      </w:r>
      <w:bookmarkEnd w:id="9"/>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0" w:name="_Toc404351691"/>
      <w:r>
        <w:t>Модулност</w:t>
      </w:r>
      <w:bookmarkEnd w:id="10"/>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1" w:name="_Toc404351692"/>
      <w:r>
        <w:t>Йерархичност</w:t>
      </w:r>
      <w:bookmarkEnd w:id="11"/>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w:t>
      </w:r>
      <w:r>
        <w:lastRenderedPageBreak/>
        <w:t>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2" w:name="_Toc404351693"/>
      <w:r>
        <w:t>Типизация</w:t>
      </w:r>
      <w:bookmarkEnd w:id="12"/>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3" w:name="_Toc404351694"/>
      <w:r>
        <w:lastRenderedPageBreak/>
        <w:t>Паралелизъм</w:t>
      </w:r>
      <w:bookmarkEnd w:id="13"/>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4" w:name="_Toc404351695"/>
      <w:r>
        <w:t>Устойчивост</w:t>
      </w:r>
      <w:bookmarkEnd w:id="14"/>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5" w:name="_Toc404351696"/>
      <w:r w:rsidRPr="00836082">
        <w:rPr>
          <w:rStyle w:val="Heading3Char"/>
        </w:rPr>
        <w:t>Предимства на обектния подход</w:t>
      </w:r>
      <w:bookmarkEnd w:id="15"/>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6" w:name="_Toc404351697"/>
      <w:r>
        <w:lastRenderedPageBreak/>
        <w:t>О</w:t>
      </w:r>
      <w:r w:rsidRPr="0018623F">
        <w:t>бектно-ориентирания анализ</w:t>
      </w:r>
      <w:bookmarkEnd w:id="16"/>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7" w:name="_Toc404351698"/>
      <w:r w:rsidRPr="008200BE">
        <w:rPr>
          <w:rStyle w:val="Heading3Char"/>
        </w:rPr>
        <w:t>Определяне на ключовите абстракции</w:t>
      </w:r>
      <w:bookmarkEnd w:id="17"/>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8" w:name="_Toc404351699"/>
      <w:r>
        <w:t>Определяне на механизмите</w:t>
      </w:r>
      <w:bookmarkEnd w:id="18"/>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19" w:name="_Toc404351700"/>
      <w:r w:rsidRPr="0018623F">
        <w:t>Обектно-ориентирано проектиране</w:t>
      </w:r>
      <w:bookmarkEnd w:id="19"/>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0" w:name="_Toc404351701"/>
      <w:r w:rsidRPr="008200BE">
        <w:lastRenderedPageBreak/>
        <w:t>Идентифициране на класовете и обектите</w:t>
      </w:r>
      <w:bookmarkEnd w:id="20"/>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1" w:name="_Toc404351702"/>
      <w:r w:rsidRPr="0018623F">
        <w:t>Идентифициране семантиката на класовете и обектите</w:t>
      </w:r>
      <w:bookmarkEnd w:id="21"/>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2" w:name="_Toc404351703"/>
      <w:r w:rsidRPr="0018623F">
        <w:lastRenderedPageBreak/>
        <w:t>Идентифициране връзките между класовете и обектите</w:t>
      </w:r>
      <w:bookmarkEnd w:id="22"/>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3" w:name="_Toc404351704"/>
      <w:r w:rsidRPr="0018623F">
        <w:t>Реализиране на класовете и обектите</w:t>
      </w:r>
      <w:bookmarkEnd w:id="23"/>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4" w:name="_Toc404351705"/>
      <w:r>
        <w:t>Софтуерни среди за разработка</w:t>
      </w:r>
      <w:bookmarkEnd w:id="24"/>
    </w:p>
    <w:p w:rsidR="00956284" w:rsidRPr="00956284" w:rsidRDefault="00956284" w:rsidP="00956284">
      <w:pPr>
        <w:jc w:val="center"/>
      </w:pPr>
      <w:r>
        <w:rPr>
          <w:noProof/>
          <w:lang w:val="en-US"/>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0C4DBB" w:rsidRDefault="00915F7B" w:rsidP="00915F7B">
      <w:r w:rsidRPr="00594D27">
        <w:rPr>
          <w:b/>
          <w:u w:val="single"/>
          <w:lang w:val="en-US"/>
        </w:rPr>
        <w:t xml:space="preserve">Rational Rose </w:t>
      </w:r>
      <w:r w:rsidRPr="00594D27">
        <w:rPr>
          <w:b/>
          <w:u w:val="single"/>
          <w:lang w:val="en-US"/>
        </w:rPr>
        <w:t>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дизаина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956284" w:rsidRDefault="00956284" w:rsidP="00956284">
      <w:pPr>
        <w:jc w:val="center"/>
      </w:pPr>
      <w:r>
        <w:rPr>
          <w:noProof/>
          <w:lang w:val="en-US"/>
        </w:rPr>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софтуертните архитектури и да останат </w:t>
      </w:r>
      <w:r w:rsidR="00956284">
        <w:t xml:space="preserve">в синхрон, като </w:t>
      </w:r>
      <w:r w:rsidR="00956284">
        <w:lastRenderedPageBreak/>
        <w:t>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956284" w:rsidP="00956284">
      <w:pPr>
        <w:jc w:val="center"/>
      </w:pPr>
      <w:r>
        <w:rPr>
          <w:noProof/>
          <w:lang w:val="en-US"/>
        </w:rPr>
        <w:drawing>
          <wp:inline distT="0" distB="0" distL="0" distR="0" wp14:anchorId="48F2BADF" wp14:editId="35409190">
            <wp:extent cx="2291937" cy="1288145"/>
            <wp:effectExtent l="0" t="0" r="0" b="7620"/>
            <wp:docPr id="7" name="Picture 7" descr="http://thebusyba.com/wp-content/uploads/2014/03/visio_g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busyba.com/wp-content/uploads/2014/03/visio_gros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9610" cy="1298078"/>
                    </a:xfrm>
                    <a:prstGeom prst="rect">
                      <a:avLst/>
                    </a:prstGeom>
                    <a:noFill/>
                    <a:ln>
                      <a:noFill/>
                    </a:ln>
                  </pic:spPr>
                </pic:pic>
              </a:graphicData>
            </a:graphic>
          </wp:inline>
        </w:drawing>
      </w:r>
    </w:p>
    <w:p w:rsidR="00956284" w:rsidRPr="00956284" w:rsidRDefault="00956284" w:rsidP="00090A19">
      <w:pPr>
        <w:rPr>
          <w:lang w:val="en-US"/>
        </w:rPr>
      </w:pPr>
      <w:r w:rsidRPr="00956284">
        <w:rPr>
          <w:b/>
          <w:u w:val="single"/>
          <w:lang w:val="en-US"/>
        </w:rPr>
        <w:t>Microsoft Vi</w:t>
      </w:r>
      <w:bookmarkStart w:id="25" w:name="_GoBack"/>
      <w:bookmarkEnd w:id="25"/>
      <w:r w:rsidRPr="00956284">
        <w:rPr>
          <w:b/>
          <w:u w:val="single"/>
          <w:lang w:val="en-US"/>
        </w:rPr>
        <w:t>sio</w:t>
      </w:r>
      <w:r>
        <w:rPr>
          <w:lang w:val="en-US"/>
        </w:rPr>
        <w:t xml:space="preserve"> - </w:t>
      </w:r>
      <w:r w:rsidRPr="00956284">
        <w:t>е проектиран за лица, които търсят мощна платформа за диаграми с богат набор от вградени шаблони. Тя помага на потребителите да опростят сложната информация чрез прости, лесни за разбиране диаграми. Visio Standard включва шаблони за бизнес диаграми, базови мрежови диаграми, организационни диаграми, основни блоксхеми и общи многоцелеви диаграми.</w:t>
      </w:r>
    </w:p>
    <w:sectPr w:rsidR="00956284" w:rsidRPr="00956284" w:rsidSect="00C07C71">
      <w:footerReference w:type="default" r:id="rId12"/>
      <w:headerReference w:type="first" r:id="rId13"/>
      <w:footerReference w:type="first" r:id="rId14"/>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D18" w:rsidRDefault="00293D18" w:rsidP="00B06A58">
      <w:pPr>
        <w:spacing w:after="0" w:line="240" w:lineRule="auto"/>
      </w:pPr>
      <w:r>
        <w:separator/>
      </w:r>
    </w:p>
  </w:endnote>
  <w:endnote w:type="continuationSeparator" w:id="0">
    <w:p w:rsidR="00293D18" w:rsidRDefault="00293D18"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val="en-US"/>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090A19">
          <w:rPr>
            <w:noProof/>
          </w:rPr>
          <w:t>16</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D18" w:rsidRDefault="00293D18" w:rsidP="00B06A58">
      <w:pPr>
        <w:spacing w:after="0" w:line="240" w:lineRule="auto"/>
      </w:pPr>
      <w:r>
        <w:separator/>
      </w:r>
    </w:p>
  </w:footnote>
  <w:footnote w:type="continuationSeparator" w:id="0">
    <w:p w:rsidR="00293D18" w:rsidRDefault="00293D18"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F913F6" w:rsidRDefault="00F913F6">
      <w:pPr>
        <w:pStyle w:val="FootnoteText"/>
      </w:pPr>
      <w:r>
        <w:rPr>
          <w:rStyle w:val="FootnoteReference"/>
        </w:rPr>
        <w:footnoteRef/>
      </w:r>
      <w:r>
        <w:t xml:space="preserve"> Unified Modeling Language</w:t>
      </w:r>
    </w:p>
  </w:footnote>
  <w:footnote w:id="3">
    <w:p w:rsidR="001C54DC" w:rsidRDefault="001C54DC">
      <w:pPr>
        <w:pStyle w:val="FootnoteText"/>
      </w:pPr>
      <w:r>
        <w:rPr>
          <w:rStyle w:val="FootnoteReference"/>
        </w:rPr>
        <w:footnoteRef/>
      </w:r>
      <w:r>
        <w:t xml:space="preserve"> Rational Unified Process</w:t>
      </w:r>
    </w:p>
  </w:footnote>
  <w:footnote w:id="4">
    <w:p w:rsidR="00884981" w:rsidRPr="00884981" w:rsidRDefault="00884981">
      <w:pPr>
        <w:pStyle w:val="FootnoteText"/>
      </w:pPr>
      <w:r>
        <w:rPr>
          <w:rStyle w:val="FootnoteReference"/>
        </w:rPr>
        <w:footnoteRef/>
      </w:r>
      <w:r>
        <w:t xml:space="preserve"> Структурата на класовете и обектите</w:t>
      </w:r>
    </w:p>
  </w:footnote>
  <w:footnote w:id="5">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val="en-US"/>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FF6CAF"/>
    <w:multiLevelType w:val="multilevel"/>
    <w:tmpl w:val="C2F84AE8"/>
    <w:numStyleLink w:val="Style1"/>
  </w:abstractNum>
  <w:abstractNum w:abstractNumId="2">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69714A"/>
    <w:multiLevelType w:val="multilevel"/>
    <w:tmpl w:val="C2F84AE8"/>
    <w:numStyleLink w:val="Style1"/>
  </w:abstractNum>
  <w:abstractNum w:abstractNumId="5">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1B62D1"/>
    <w:multiLevelType w:val="multilevel"/>
    <w:tmpl w:val="C2F84AE8"/>
    <w:numStyleLink w:val="Style1"/>
  </w:abstractNum>
  <w:abstractNum w:abstractNumId="7">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nsid w:val="52F53704"/>
    <w:multiLevelType w:val="multilevel"/>
    <w:tmpl w:val="C2F84AE8"/>
    <w:numStyleLink w:val="Style1"/>
  </w:abstractNum>
  <w:abstractNum w:abstractNumId="9">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C33EFE"/>
    <w:multiLevelType w:val="multilevel"/>
    <w:tmpl w:val="C2F84AE8"/>
    <w:numStyleLink w:val="Style1"/>
  </w:abstractNum>
  <w:abstractNum w:abstractNumId="11">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2">
    <w:nsid w:val="6DE40907"/>
    <w:multiLevelType w:val="multilevel"/>
    <w:tmpl w:val="C2F84AE8"/>
    <w:numStyleLink w:val="Style1"/>
  </w:abstractNum>
  <w:abstractNum w:abstractNumId="13">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5"/>
  </w:num>
  <w:num w:numId="4">
    <w:abstractNumId w:val="1"/>
  </w:num>
  <w:num w:numId="5">
    <w:abstractNumId w:val="7"/>
  </w:num>
  <w:num w:numId="6">
    <w:abstractNumId w:val="11"/>
  </w:num>
  <w:num w:numId="7">
    <w:abstractNumId w:val="12"/>
  </w:num>
  <w:num w:numId="8">
    <w:abstractNumId w:val="6"/>
    <w:lvlOverride w:ilvl="1">
      <w:lvl w:ilvl="1">
        <w:start w:val="1"/>
        <w:numFmt w:val="decimal"/>
        <w:lvlText w:val="%2."/>
        <w:lvlJc w:val="left"/>
        <w:pPr>
          <w:ind w:left="1469" w:hanging="360"/>
        </w:pPr>
        <w:rPr>
          <w:b/>
        </w:rPr>
      </w:lvl>
    </w:lvlOverride>
  </w:num>
  <w:num w:numId="9">
    <w:abstractNumId w:val="8"/>
  </w:num>
  <w:num w:numId="10">
    <w:abstractNumId w:val="10"/>
  </w:num>
  <w:num w:numId="11">
    <w:abstractNumId w:val="4"/>
  </w:num>
  <w:num w:numId="12">
    <w:abstractNumId w:val="0"/>
  </w:num>
  <w:num w:numId="13">
    <w:abstractNumId w:val="0"/>
    <w:lvlOverride w:ilvl="0">
      <w:startOverride w:val="1"/>
    </w:lvlOverride>
  </w:num>
  <w:num w:numId="14">
    <w:abstractNumId w:val="0"/>
    <w:lvlOverride w:ilvl="0">
      <w:startOverride w:val="1"/>
    </w:lvlOverride>
  </w:num>
  <w:num w:numId="15">
    <w:abstractNumId w:val="13"/>
  </w:num>
  <w:num w:numId="16">
    <w:abstractNumId w:val="9"/>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90A19"/>
    <w:rsid w:val="000C4DBB"/>
    <w:rsid w:val="00101B9C"/>
    <w:rsid w:val="00171A8A"/>
    <w:rsid w:val="0018623F"/>
    <w:rsid w:val="00192658"/>
    <w:rsid w:val="001C44B3"/>
    <w:rsid w:val="001C54DC"/>
    <w:rsid w:val="002004E3"/>
    <w:rsid w:val="00293470"/>
    <w:rsid w:val="00293D18"/>
    <w:rsid w:val="00364C61"/>
    <w:rsid w:val="003713B5"/>
    <w:rsid w:val="00373828"/>
    <w:rsid w:val="003C214D"/>
    <w:rsid w:val="003D2EA6"/>
    <w:rsid w:val="003F5030"/>
    <w:rsid w:val="00444776"/>
    <w:rsid w:val="0047388C"/>
    <w:rsid w:val="004917B2"/>
    <w:rsid w:val="004A3240"/>
    <w:rsid w:val="00594D27"/>
    <w:rsid w:val="006C34FC"/>
    <w:rsid w:val="00711EC9"/>
    <w:rsid w:val="0072075A"/>
    <w:rsid w:val="007706EF"/>
    <w:rsid w:val="007767F6"/>
    <w:rsid w:val="0079498A"/>
    <w:rsid w:val="007C41CC"/>
    <w:rsid w:val="007D4945"/>
    <w:rsid w:val="008200BE"/>
    <w:rsid w:val="00836082"/>
    <w:rsid w:val="00884981"/>
    <w:rsid w:val="008A15BA"/>
    <w:rsid w:val="008D68AF"/>
    <w:rsid w:val="008F1A6E"/>
    <w:rsid w:val="00915F7B"/>
    <w:rsid w:val="00931891"/>
    <w:rsid w:val="00956284"/>
    <w:rsid w:val="009A72C9"/>
    <w:rsid w:val="00A76FC7"/>
    <w:rsid w:val="00AC0387"/>
    <w:rsid w:val="00B020A4"/>
    <w:rsid w:val="00B06A58"/>
    <w:rsid w:val="00B1303B"/>
    <w:rsid w:val="00B35B2D"/>
    <w:rsid w:val="00B96AC4"/>
    <w:rsid w:val="00C07C71"/>
    <w:rsid w:val="00C451D6"/>
    <w:rsid w:val="00DE5268"/>
    <w:rsid w:val="00E334B8"/>
    <w:rsid w:val="00E33C39"/>
    <w:rsid w:val="00E97291"/>
    <w:rsid w:val="00EA47B8"/>
    <w:rsid w:val="00ED3F15"/>
    <w:rsid w:val="00F168EC"/>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3531-536E-4109-9E23-03BC1352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4672</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29</cp:revision>
  <dcterms:created xsi:type="dcterms:W3CDTF">2014-11-21T09:52:00Z</dcterms:created>
  <dcterms:modified xsi:type="dcterms:W3CDTF">2014-11-21T15:20:00Z</dcterms:modified>
</cp:coreProperties>
</file>