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3689"/>
        <w:gridCol w:w="3393"/>
        <w:gridCol w:w="3778"/>
      </w:tblGrid>
      <w:tr w:rsidR="0033539B" w:rsidRPr="0033539B" w:rsidTr="0033539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АЛГОРИТМ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ПРИНЦИП РАБОТЫ</w:t>
            </w:r>
          </w:p>
        </w:tc>
        <w:tc>
          <w:tcPr>
            <w:tcW w:w="339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ПРЕИМУЩЕСТВА</w:t>
            </w:r>
          </w:p>
        </w:tc>
        <w:tc>
          <w:tcPr>
            <w:tcW w:w="3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НЕДОСТАТКИ</w:t>
            </w:r>
          </w:p>
        </w:tc>
      </w:tr>
      <w:tr w:rsidR="0033539B" w:rsidRPr="0033539B" w:rsidTr="0033539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Иерархическая кластеризация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  <w:t>Строит дерево (иерархию) вложенных кластеров.</w:t>
            </w:r>
          </w:p>
        </w:tc>
        <w:tc>
          <w:tcPr>
            <w:tcW w:w="339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numPr>
                <w:ilvl w:val="1"/>
                <w:numId w:val="1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 xml:space="preserve">позволяет построить </w:t>
            </w:r>
            <w:proofErr w:type="spellStart"/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дендрограмму</w:t>
            </w:r>
            <w:proofErr w:type="spellEnd"/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 xml:space="preserve"> кластеризации и тем самым лучше проанализировать данные;</w:t>
            </w:r>
          </w:p>
          <w:p w:rsidR="0033539B" w:rsidRPr="0033539B" w:rsidRDefault="0033539B" w:rsidP="0033539B">
            <w:pPr>
              <w:numPr>
                <w:ilvl w:val="1"/>
                <w:numId w:val="1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позволяет найти иерархию в данных.</w:t>
            </w:r>
          </w:p>
        </w:tc>
        <w:tc>
          <w:tcPr>
            <w:tcW w:w="3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numPr>
                <w:ilvl w:val="1"/>
                <w:numId w:val="2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необходимо выбирать оптимальное количество кластеров;</w:t>
            </w:r>
          </w:p>
          <w:p w:rsidR="0033539B" w:rsidRPr="0033539B" w:rsidRDefault="0033539B" w:rsidP="0033539B">
            <w:pPr>
              <w:numPr>
                <w:ilvl w:val="1"/>
                <w:numId w:val="2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неравномерное распределение кластеров;</w:t>
            </w:r>
          </w:p>
          <w:p w:rsidR="0033539B" w:rsidRPr="0033539B" w:rsidRDefault="0033539B" w:rsidP="0033539B">
            <w:pPr>
              <w:numPr>
                <w:ilvl w:val="1"/>
                <w:numId w:val="2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 xml:space="preserve">работает на небольшом </w:t>
            </w:r>
            <w:proofErr w:type="spellStart"/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датасете</w:t>
            </w:r>
            <w:proofErr w:type="spellEnd"/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.</w:t>
            </w:r>
          </w:p>
        </w:tc>
      </w:tr>
      <w:tr w:rsidR="0033539B" w:rsidRPr="0033539B" w:rsidTr="0033539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EM-кластеризация (модель гауссовой смеси)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  <w:t>Предполагает, что любое наблюдение принадлежит ко всем кластерам, но с разной вероятностью.</w:t>
            </w:r>
          </w:p>
        </w:tc>
        <w:tc>
          <w:tcPr>
            <w:tcW w:w="339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numPr>
                <w:ilvl w:val="1"/>
                <w:numId w:val="3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хорошо работает на данных в форме эллипса, окружности, на перекрывающихся данных;</w:t>
            </w:r>
          </w:p>
          <w:p w:rsidR="0033539B" w:rsidRPr="0033539B" w:rsidRDefault="0033539B" w:rsidP="0033539B">
            <w:pPr>
              <w:numPr>
                <w:ilvl w:val="1"/>
                <w:numId w:val="3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устойчив к шуму в данных;</w:t>
            </w:r>
          </w:p>
          <w:p w:rsidR="0033539B" w:rsidRPr="0033539B" w:rsidRDefault="0033539B" w:rsidP="0033539B">
            <w:pPr>
              <w:numPr>
                <w:ilvl w:val="1"/>
                <w:numId w:val="3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работает быстро при удачном выборе начальных кластеров.</w:t>
            </w:r>
          </w:p>
        </w:tc>
        <w:tc>
          <w:tcPr>
            <w:tcW w:w="3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numPr>
                <w:ilvl w:val="1"/>
                <w:numId w:val="4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необходимо выбирать оптимальное количество кластеров;</w:t>
            </w:r>
          </w:p>
          <w:p w:rsidR="0033539B" w:rsidRPr="0033539B" w:rsidRDefault="0033539B" w:rsidP="0033539B">
            <w:pPr>
              <w:numPr>
                <w:ilvl w:val="1"/>
                <w:numId w:val="4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работает долго при неудачном выборе кластеров.</w:t>
            </w:r>
          </w:p>
        </w:tc>
      </w:tr>
      <w:tr w:rsidR="0033539B" w:rsidRPr="0033539B" w:rsidTr="0033539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Спектральная кластеризация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  <w:t xml:space="preserve">Снижает размерность данных, а затем применяет более простые </w:t>
            </w:r>
            <w:r w:rsidRPr="0033539B"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  <w:lastRenderedPageBreak/>
              <w:t>алгоритмы кластеризации, например </w:t>
            </w:r>
            <w:r w:rsidRPr="0033539B">
              <w:rPr>
                <w:rFonts w:ascii="UICTFontTextStyleBody" w:eastAsia="Times New Roman" w:hAnsi="UICTFontTextStyleBody" w:cs="Times New Roman"/>
                <w:i/>
                <w:iCs/>
                <w:color w:val="222222"/>
                <w:sz w:val="21"/>
                <w:szCs w:val="21"/>
                <w:lang w:eastAsia="ru-RU"/>
              </w:rPr>
              <w:t>k-</w:t>
            </w:r>
            <w:proofErr w:type="spellStart"/>
            <w:r w:rsidRPr="0033539B">
              <w:rPr>
                <w:rFonts w:ascii="UICTFontTextStyleBody" w:eastAsia="Times New Roman" w:hAnsi="UICTFontTextStyleBody" w:cs="Times New Roman"/>
                <w:i/>
                <w:iCs/>
                <w:color w:val="222222"/>
                <w:sz w:val="21"/>
                <w:szCs w:val="21"/>
                <w:lang w:eastAsia="ru-RU"/>
              </w:rPr>
              <w:t>means</w:t>
            </w:r>
            <w:proofErr w:type="spellEnd"/>
            <w:r w:rsidRPr="0033539B"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  <w:t>).</w:t>
            </w:r>
          </w:p>
        </w:tc>
        <w:tc>
          <w:tcPr>
            <w:tcW w:w="339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numPr>
                <w:ilvl w:val="1"/>
                <w:numId w:val="5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lastRenderedPageBreak/>
              <w:t>подходит для кластеризации данных с большим количеством признаков;</w:t>
            </w:r>
          </w:p>
          <w:p w:rsidR="0033539B" w:rsidRPr="0033539B" w:rsidRDefault="0033539B" w:rsidP="0033539B">
            <w:pPr>
              <w:numPr>
                <w:ilvl w:val="1"/>
                <w:numId w:val="5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lastRenderedPageBreak/>
              <w:t>эффективен для кластеризации разрежённых данных;</w:t>
            </w:r>
          </w:p>
          <w:p w:rsidR="0033539B" w:rsidRPr="0033539B" w:rsidRDefault="0033539B" w:rsidP="0033539B">
            <w:pPr>
              <w:numPr>
                <w:ilvl w:val="1"/>
                <w:numId w:val="5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хорошо работает на практически любых распределениях данных.</w:t>
            </w:r>
          </w:p>
        </w:tc>
        <w:tc>
          <w:tcPr>
            <w:tcW w:w="3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numPr>
                <w:ilvl w:val="1"/>
                <w:numId w:val="6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lastRenderedPageBreak/>
              <w:t>необходимо выбирать оптимальное количество кластеров;</w:t>
            </w:r>
          </w:p>
          <w:p w:rsidR="0033539B" w:rsidRPr="0033539B" w:rsidRDefault="0033539B" w:rsidP="0033539B">
            <w:pPr>
              <w:numPr>
                <w:ilvl w:val="1"/>
                <w:numId w:val="6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 xml:space="preserve">подходит для задач сбалансированной классификации, </w:t>
            </w: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lastRenderedPageBreak/>
              <w:t>то есть количество точек между кластерами не сильно отличается.</w:t>
            </w:r>
          </w:p>
        </w:tc>
      </w:tr>
      <w:tr w:rsidR="0033539B" w:rsidRPr="0033539B" w:rsidTr="0033539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lastRenderedPageBreak/>
              <w:t>Кластеризация на основе плотности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  <w:t xml:space="preserve">Находит в </w:t>
            </w:r>
            <w:proofErr w:type="spellStart"/>
            <w:r w:rsidRPr="0033539B"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  <w:t>датасете</w:t>
            </w:r>
            <w:proofErr w:type="spellEnd"/>
            <w:r w:rsidRPr="0033539B">
              <w:rPr>
                <w:rFonts w:ascii="UICTFontTextStyleBody" w:eastAsia="Times New Roman" w:hAnsi="UICTFontTextStyleBody" w:cs="Times New Roman"/>
                <w:color w:val="222222"/>
                <w:sz w:val="21"/>
                <w:szCs w:val="21"/>
                <w:lang w:eastAsia="ru-RU"/>
              </w:rPr>
              <w:t xml:space="preserve"> области с высокой плотностью и, основываясь на этом, образует кластеры.</w:t>
            </w:r>
          </w:p>
        </w:tc>
        <w:tc>
          <w:tcPr>
            <w:tcW w:w="339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numPr>
                <w:ilvl w:val="1"/>
                <w:numId w:val="7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нет необходимости выбирать оптимальное количество кластеров;</w:t>
            </w:r>
          </w:p>
          <w:p w:rsidR="0033539B" w:rsidRPr="0033539B" w:rsidRDefault="0033539B" w:rsidP="0033539B">
            <w:pPr>
              <w:numPr>
                <w:ilvl w:val="1"/>
                <w:numId w:val="7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устойчив к шуму и выбросам.</w:t>
            </w:r>
          </w:p>
        </w:tc>
        <w:tc>
          <w:tcPr>
            <w:tcW w:w="3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539B" w:rsidRPr="0033539B" w:rsidRDefault="0033539B" w:rsidP="0033539B">
            <w:pPr>
              <w:numPr>
                <w:ilvl w:val="1"/>
                <w:numId w:val="8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не способен качественно </w:t>
            </w:r>
            <w:proofErr w:type="spellStart"/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кластеризовать</w:t>
            </w:r>
            <w:proofErr w:type="spellEnd"/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 xml:space="preserve"> наборы данных с большой разницей в плотности;</w:t>
            </w:r>
          </w:p>
          <w:p w:rsidR="0033539B" w:rsidRPr="0033539B" w:rsidRDefault="0033539B" w:rsidP="0033539B">
            <w:pPr>
              <w:numPr>
                <w:ilvl w:val="1"/>
                <w:numId w:val="8"/>
              </w:numPr>
              <w:spacing w:before="100" w:beforeAutospacing="1" w:after="170" w:line="336" w:lineRule="atLeast"/>
              <w:ind w:left="0"/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</w:pPr>
            <w:r w:rsidRPr="0033539B">
              <w:rPr>
                <w:rFonts w:ascii="UICTFontTextStyleBody" w:eastAsia="Times New Roman" w:hAnsi="UICTFontTextStyleBody" w:cs="Times New Roman"/>
                <w:color w:val="313131"/>
                <w:sz w:val="21"/>
                <w:szCs w:val="21"/>
                <w:lang w:eastAsia="ru-RU"/>
              </w:rPr>
              <w:t>иногда бывает сложно подобрать параметры для моделирования.</w:t>
            </w:r>
          </w:p>
        </w:tc>
      </w:tr>
    </w:tbl>
    <w:p w:rsidR="0033539B" w:rsidRDefault="0033539B">
      <w:bookmarkStart w:id="0" w:name="_GoBack"/>
      <w:bookmarkEnd w:id="0"/>
    </w:p>
    <w:sectPr w:rsidR="0033539B" w:rsidSect="0033539B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39A4"/>
    <w:multiLevelType w:val="multilevel"/>
    <w:tmpl w:val="1E68F8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2797E"/>
    <w:multiLevelType w:val="multilevel"/>
    <w:tmpl w:val="387424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2281B"/>
    <w:multiLevelType w:val="multilevel"/>
    <w:tmpl w:val="879AC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B3835"/>
    <w:multiLevelType w:val="multilevel"/>
    <w:tmpl w:val="EB98E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A6CDE"/>
    <w:multiLevelType w:val="multilevel"/>
    <w:tmpl w:val="A516C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E38C0"/>
    <w:multiLevelType w:val="multilevel"/>
    <w:tmpl w:val="CE4CF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34F98"/>
    <w:multiLevelType w:val="multilevel"/>
    <w:tmpl w:val="77BC0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B17B5"/>
    <w:multiLevelType w:val="multilevel"/>
    <w:tmpl w:val="48C63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9B"/>
    <w:rsid w:val="0033539B"/>
    <w:rsid w:val="0089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364CEA1-29E7-8640-A410-DC66CAF8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353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</dc:creator>
  <cp:keywords/>
  <dc:description/>
  <cp:lastModifiedBy>Aleksandr A</cp:lastModifiedBy>
  <cp:revision>1</cp:revision>
  <dcterms:created xsi:type="dcterms:W3CDTF">2024-04-24T18:59:00Z</dcterms:created>
  <dcterms:modified xsi:type="dcterms:W3CDTF">2024-04-24T19:00:00Z</dcterms:modified>
</cp:coreProperties>
</file>