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A5D" w:rsidRPr="007B1A5D" w:rsidRDefault="007B1A5D" w:rsidP="007B1A5D">
      <w:pPr>
        <w:rPr>
          <w:rFonts w:ascii="Times New Roman" w:eastAsia="Times New Roman" w:hAnsi="Times New Roman" w:cs="Times New Roman"/>
          <w:lang w:eastAsia="ru-RU"/>
        </w:rPr>
      </w:pPr>
      <w:r w:rsidRPr="007B1A5D">
        <w:rPr>
          <w:rFonts w:ascii="Courier New" w:eastAsia="Times New Roman" w:hAnsi="Courier New" w:cs="Courier New"/>
          <w:b/>
          <w:bCs/>
          <w:caps/>
          <w:color w:val="2E765E"/>
          <w:sz w:val="36"/>
          <w:szCs w:val="36"/>
          <w:shd w:val="clear" w:color="auto" w:fill="FFFFFF"/>
          <w:lang w:eastAsia="ru-RU"/>
        </w:rPr>
        <w:t>МЕТРИКИ РЕГРЕССИИ</w:t>
      </w:r>
    </w:p>
    <w:tbl>
      <w:tblPr>
        <w:tblW w:w="155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3700"/>
        <w:gridCol w:w="2237"/>
        <w:gridCol w:w="2243"/>
        <w:gridCol w:w="1947"/>
        <w:gridCol w:w="4333"/>
      </w:tblGrid>
      <w:tr w:rsidR="007B1A5D" w:rsidRPr="007B1A5D" w:rsidTr="007B1A5D">
        <w:tc>
          <w:tcPr>
            <w:tcW w:w="148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НАЗВАНИЕ</w:t>
            </w:r>
          </w:p>
        </w:tc>
        <w:tc>
          <w:tcPr>
            <w:tcW w:w="207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ФОРМУЛА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ИНТЕРПРЕТАЦИЯ И ПРИМЕНЕНИЕ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ДОСТОИНСТВА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НЕДОСТАТКИ</w:t>
            </w:r>
          </w:p>
        </w:tc>
        <w:tc>
          <w:tcPr>
            <w:tcW w:w="44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ФУНКЦИЯ В МОДУЛЕ METRICS БИБЛИОТЕКИ SKLEARN</w:t>
            </w:r>
          </w:p>
        </w:tc>
      </w:tr>
      <w:tr w:rsidR="007B1A5D" w:rsidRPr="007B1A5D" w:rsidTr="007B1A5D">
        <w:tc>
          <w:tcPr>
            <w:tcW w:w="148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MAE</w:t>
            </w:r>
          </w:p>
        </w:tc>
        <w:tc>
          <w:tcPr>
            <w:tcW w:w="207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Default="007B1A5D" w:rsidP="007B1A5D">
            <w:pPr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noProof/>
                <w:color w:val="062425"/>
                <w:sz w:val="21"/>
                <w:szCs w:val="21"/>
                <w:lang w:eastAsia="ru-RU"/>
              </w:rPr>
              <w:drawing>
                <wp:inline distT="0" distB="0" distL="0" distR="0">
                  <wp:extent cx="1663700" cy="596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grida_latex_edito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1A5D" w:rsidRPr="007B1A5D" w:rsidRDefault="007B1A5D" w:rsidP="007B1A5D">
            <w:pPr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Помогает оценить абсолютную ошибку: насколько в среднем число в предсказании разошлось с реальным числом.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Удобно интерпретировать. Измеряется в тех же единицах, что и целевой признак. Несильно искажается при наличии выбросов.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Не поможет, если необходимо сравнить модели, предсказывающие одно и то же по разным признакам.</w:t>
            </w:r>
          </w:p>
        </w:tc>
        <w:tc>
          <w:tcPr>
            <w:tcW w:w="44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B1A5D">
              <w:rPr>
                <w:rFonts w:ascii="Courier New" w:eastAsia="Times New Roman" w:hAnsi="Courier New" w:cs="Courier New"/>
                <w:sz w:val="21"/>
                <w:szCs w:val="21"/>
                <w:shd w:val="clear" w:color="auto" w:fill="F0F8FF"/>
                <w:lang w:eastAsia="ru-RU"/>
              </w:rPr>
              <w:t>mean_absolute_</w:t>
            </w:r>
            <w:proofErr w:type="gramStart"/>
            <w:r w:rsidRPr="007B1A5D">
              <w:rPr>
                <w:rFonts w:ascii="Courier New" w:eastAsia="Times New Roman" w:hAnsi="Courier New" w:cs="Courier New"/>
                <w:sz w:val="21"/>
                <w:szCs w:val="21"/>
                <w:shd w:val="clear" w:color="auto" w:fill="F0F8FF"/>
                <w:lang w:eastAsia="ru-RU"/>
              </w:rPr>
              <w:t>error</w:t>
            </w:r>
            <w:proofErr w:type="spellEnd"/>
            <w:r w:rsidRPr="007B1A5D">
              <w:rPr>
                <w:rFonts w:ascii="Courier New" w:eastAsia="Times New Roman" w:hAnsi="Courier New" w:cs="Courier New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gramEnd"/>
            <w:r w:rsidRPr="007B1A5D">
              <w:rPr>
                <w:rFonts w:ascii="Courier New" w:eastAsia="Times New Roman" w:hAnsi="Courier New" w:cs="Courier New"/>
                <w:sz w:val="21"/>
                <w:szCs w:val="21"/>
                <w:shd w:val="clear" w:color="auto" w:fill="F0F8FF"/>
                <w:lang w:eastAsia="ru-RU"/>
              </w:rPr>
              <w:t>)</w:t>
            </w:r>
          </w:p>
        </w:tc>
      </w:tr>
      <w:tr w:rsidR="007B1A5D" w:rsidRPr="007B1A5D" w:rsidTr="007B1A5D">
        <w:tc>
          <w:tcPr>
            <w:tcW w:w="148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MAPE</w:t>
            </w:r>
          </w:p>
        </w:tc>
        <w:tc>
          <w:tcPr>
            <w:tcW w:w="207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noProof/>
                <w:color w:val="062425"/>
                <w:sz w:val="21"/>
                <w:szCs w:val="21"/>
                <w:lang w:eastAsia="ru-RU"/>
              </w:rPr>
              <w:drawing>
                <wp:inline distT="0" distB="0" distL="0" distR="0">
                  <wp:extent cx="2159000" cy="7366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agrida_latex_editor-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Помогает абстрагироваться от конкретных чисел и оценить абсолютную ошибку в процентах.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Легко интерпретировать. Используется в задачах, где неизвестно, какое значение метрики считать приемлемым.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Плохо подходит для задач, в которых важны конкретные единицы измерений. Лучше использовать в паре с </w:t>
            </w:r>
            <w:r w:rsidRPr="007B1A5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MAE</w:t>
            </w:r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, </w:t>
            </w:r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чтобы знать абсолютную ошибку и её значение в процентах.</w:t>
            </w:r>
          </w:p>
        </w:tc>
        <w:tc>
          <w:tcPr>
            <w:tcW w:w="44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B1A5D">
              <w:rPr>
                <w:rFonts w:ascii="Courier New" w:eastAsia="Times New Roman" w:hAnsi="Courier New" w:cs="Courier New"/>
                <w:sz w:val="21"/>
                <w:szCs w:val="21"/>
                <w:shd w:val="clear" w:color="auto" w:fill="F0F8FF"/>
                <w:lang w:eastAsia="ru-RU"/>
              </w:rPr>
              <w:lastRenderedPageBreak/>
              <w:t>mean_absolute_percentage_</w:t>
            </w:r>
            <w:proofErr w:type="gramStart"/>
            <w:r w:rsidRPr="007B1A5D">
              <w:rPr>
                <w:rFonts w:ascii="Courier New" w:eastAsia="Times New Roman" w:hAnsi="Courier New" w:cs="Courier New"/>
                <w:sz w:val="21"/>
                <w:szCs w:val="21"/>
                <w:shd w:val="clear" w:color="auto" w:fill="F0F8FF"/>
                <w:lang w:eastAsia="ru-RU"/>
              </w:rPr>
              <w:t>error</w:t>
            </w:r>
            <w:proofErr w:type="spellEnd"/>
            <w:r w:rsidRPr="007B1A5D">
              <w:rPr>
                <w:rFonts w:ascii="Courier New" w:eastAsia="Times New Roman" w:hAnsi="Courier New" w:cs="Courier New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gramEnd"/>
            <w:r w:rsidRPr="007B1A5D">
              <w:rPr>
                <w:rFonts w:ascii="Courier New" w:eastAsia="Times New Roman" w:hAnsi="Courier New" w:cs="Courier New"/>
                <w:sz w:val="21"/>
                <w:szCs w:val="21"/>
                <w:shd w:val="clear" w:color="auto" w:fill="F0F8FF"/>
                <w:lang w:eastAsia="ru-RU"/>
              </w:rPr>
              <w:t>)</w:t>
            </w:r>
          </w:p>
        </w:tc>
      </w:tr>
      <w:tr w:rsidR="007B1A5D" w:rsidRPr="007B1A5D" w:rsidTr="007B1A5D">
        <w:tc>
          <w:tcPr>
            <w:tcW w:w="148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MSE</w:t>
            </w:r>
          </w:p>
        </w:tc>
        <w:tc>
          <w:tcPr>
            <w:tcW w:w="207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noProof/>
                <w:color w:val="062425"/>
                <w:sz w:val="21"/>
                <w:szCs w:val="21"/>
                <w:lang w:eastAsia="ru-RU"/>
              </w:rPr>
              <w:drawing>
                <wp:inline distT="0" distB="0" distL="0" distR="0">
                  <wp:extent cx="1765300" cy="6096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agrida_latex_editor-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Интерпретации нет. Используется в задачах, где критически важны большие ошибки, например при предсказании координат полёта.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Каждая ошибка вносит свой квадратичный штраф, большие расхождения между предсказанием и истиной увеличивают штраф.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Измеряется в квадратах единиц, поэтому менее доступна для понимания. Искажается при наличии выбросов. Не поможет, если нужно сравнить модели, предсказывающие одно и то же по разным признакам.</w:t>
            </w:r>
          </w:p>
        </w:tc>
        <w:tc>
          <w:tcPr>
            <w:tcW w:w="44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7B1A5D">
              <w:rPr>
                <w:rFonts w:ascii="Courier New" w:eastAsia="Times New Roman" w:hAnsi="Courier New" w:cs="Courier New"/>
                <w:sz w:val="21"/>
                <w:szCs w:val="21"/>
                <w:shd w:val="clear" w:color="auto" w:fill="F0F8FF"/>
                <w:lang w:eastAsia="ru-RU"/>
              </w:rPr>
              <w:t>mean_squared_</w:t>
            </w:r>
            <w:proofErr w:type="gramStart"/>
            <w:r w:rsidRPr="007B1A5D">
              <w:rPr>
                <w:rFonts w:ascii="Courier New" w:eastAsia="Times New Roman" w:hAnsi="Courier New" w:cs="Courier New"/>
                <w:sz w:val="21"/>
                <w:szCs w:val="21"/>
                <w:shd w:val="clear" w:color="auto" w:fill="F0F8FF"/>
                <w:lang w:eastAsia="ru-RU"/>
              </w:rPr>
              <w:t>error</w:t>
            </w:r>
            <w:proofErr w:type="spellEnd"/>
            <w:r w:rsidRPr="007B1A5D">
              <w:rPr>
                <w:rFonts w:ascii="Courier New" w:eastAsia="Times New Roman" w:hAnsi="Courier New" w:cs="Courier New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gramEnd"/>
            <w:r w:rsidRPr="007B1A5D">
              <w:rPr>
                <w:rFonts w:ascii="Courier New" w:eastAsia="Times New Roman" w:hAnsi="Courier New" w:cs="Courier New"/>
                <w:sz w:val="21"/>
                <w:szCs w:val="21"/>
                <w:shd w:val="clear" w:color="auto" w:fill="F0F8FF"/>
                <w:lang w:eastAsia="ru-RU"/>
              </w:rPr>
              <w:t>)</w:t>
            </w:r>
          </w:p>
        </w:tc>
      </w:tr>
      <w:tr w:rsidR="007B1A5D" w:rsidRPr="007B1A5D" w:rsidTr="007B1A5D">
        <w:tc>
          <w:tcPr>
            <w:tcW w:w="148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lastRenderedPageBreak/>
              <w:t>RMSE</w:t>
            </w:r>
          </w:p>
        </w:tc>
        <w:tc>
          <w:tcPr>
            <w:tcW w:w="207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noProof/>
                <w:color w:val="062425"/>
                <w:sz w:val="21"/>
                <w:szCs w:val="21"/>
                <w:lang w:eastAsia="ru-RU"/>
              </w:rPr>
              <w:drawing>
                <wp:inline distT="0" distB="0" distL="0" distR="0">
                  <wp:extent cx="2032000" cy="7874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agrida_latex_editor-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Можно трактовать как стандартное отклонение предсказаний от истинных ответов. Используется в тех же задачах, что и </w:t>
            </w:r>
            <w:r w:rsidRPr="007B1A5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MSE</w:t>
            </w:r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Имеет те же преимущества, что и </w:t>
            </w:r>
            <w:r w:rsidRPr="007B1A5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MSE</w:t>
            </w:r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 но более удобна для понимания (измеряется в тех же единицах, что и целевая переменная).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Не поможет, если нужно сравнить модели, предсказывающие одно и то же по разным признакам.</w:t>
            </w:r>
          </w:p>
        </w:tc>
        <w:tc>
          <w:tcPr>
            <w:tcW w:w="44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Отдельная функция отсутствует, но можно извлечь корень из результата функции </w:t>
            </w:r>
            <w:proofErr w:type="spellStart"/>
            <w:r w:rsidRPr="007B1A5D">
              <w:rPr>
                <w:rFonts w:ascii="Courier New" w:eastAsia="Times New Roman" w:hAnsi="Courier New" w:cs="Courier New"/>
                <w:sz w:val="21"/>
                <w:szCs w:val="21"/>
                <w:shd w:val="clear" w:color="auto" w:fill="F0F8FF"/>
                <w:lang w:eastAsia="ru-RU"/>
              </w:rPr>
              <w:t>mean_squared_</w:t>
            </w:r>
            <w:proofErr w:type="gramStart"/>
            <w:r w:rsidRPr="007B1A5D">
              <w:rPr>
                <w:rFonts w:ascii="Courier New" w:eastAsia="Times New Roman" w:hAnsi="Courier New" w:cs="Courier New"/>
                <w:sz w:val="21"/>
                <w:szCs w:val="21"/>
                <w:shd w:val="clear" w:color="auto" w:fill="F0F8FF"/>
                <w:lang w:eastAsia="ru-RU"/>
              </w:rPr>
              <w:t>error</w:t>
            </w:r>
            <w:proofErr w:type="spellEnd"/>
            <w:r w:rsidRPr="007B1A5D">
              <w:rPr>
                <w:rFonts w:ascii="Courier New" w:eastAsia="Times New Roman" w:hAnsi="Courier New" w:cs="Courier New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gramEnd"/>
            <w:r w:rsidRPr="007B1A5D">
              <w:rPr>
                <w:rFonts w:ascii="Courier New" w:eastAsia="Times New Roman" w:hAnsi="Courier New" w:cs="Courier New"/>
                <w:sz w:val="21"/>
                <w:szCs w:val="21"/>
                <w:shd w:val="clear" w:color="auto" w:fill="F0F8FF"/>
                <w:lang w:eastAsia="ru-RU"/>
              </w:rPr>
              <w:t>)</w:t>
            </w:r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</w:tc>
      </w:tr>
      <w:tr w:rsidR="007B1A5D" w:rsidRPr="007B1A5D" w:rsidTr="007B1A5D">
        <w:tc>
          <w:tcPr>
            <w:tcW w:w="148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vertAlign w:val="superscript"/>
                <w:lang w:val="en-US" w:eastAsia="ru-RU"/>
              </w:rPr>
              <w:t>2</w:t>
            </w:r>
          </w:p>
        </w:tc>
        <w:tc>
          <w:tcPr>
            <w:tcW w:w="2075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1739900" cy="5715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agrida_latex_editor-5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Помогает понять, какую долю разнообразия (дисперсии) смогла уловить модель в данных. Позволяет сравнить, насколько модель лучше, чем простое предсказание средним.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Можно сравнивать модели, обученные на разных признаках. Легко оценить качество модели: измеряется </w:t>
            </w:r>
            <w:proofErr w:type="gramStart"/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от  до</w:t>
            </w:r>
            <w:proofErr w:type="gramEnd"/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1. Удовлетворительным показателем считается показатель выше 0.5.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Чувствительна к добавлению новых данных. Чувствительна к выбросам, так как основана на </w:t>
            </w:r>
            <w:r w:rsidRPr="007B1A5D">
              <w:rPr>
                <w:rFonts w:ascii="Times New Roman" w:eastAsia="Times New Roman" w:hAnsi="Times New Roman" w:cs="Times New Roman"/>
                <w:i/>
                <w:iCs/>
                <w:sz w:val="21"/>
                <w:szCs w:val="21"/>
                <w:lang w:eastAsia="ru-RU"/>
              </w:rPr>
              <w:t>MSE</w:t>
            </w:r>
            <w:r w:rsidRPr="007B1A5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444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B1A5D" w:rsidRPr="007B1A5D" w:rsidRDefault="007B1A5D" w:rsidP="007B1A5D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7B1A5D">
              <w:rPr>
                <w:rFonts w:ascii="Courier New" w:eastAsia="Times New Roman" w:hAnsi="Courier New" w:cs="Courier New"/>
                <w:sz w:val="21"/>
                <w:szCs w:val="21"/>
                <w:shd w:val="clear" w:color="auto" w:fill="F0F8FF"/>
                <w:lang w:eastAsia="ru-RU"/>
              </w:rPr>
              <w:t>r2_</w:t>
            </w:r>
            <w:proofErr w:type="gramStart"/>
            <w:r w:rsidRPr="007B1A5D">
              <w:rPr>
                <w:rFonts w:ascii="Courier New" w:eastAsia="Times New Roman" w:hAnsi="Courier New" w:cs="Courier New"/>
                <w:sz w:val="21"/>
                <w:szCs w:val="21"/>
                <w:shd w:val="clear" w:color="auto" w:fill="F0F8FF"/>
                <w:lang w:eastAsia="ru-RU"/>
              </w:rPr>
              <w:t>score(</w:t>
            </w:r>
            <w:proofErr w:type="gramEnd"/>
            <w:r w:rsidRPr="007B1A5D">
              <w:rPr>
                <w:rFonts w:ascii="Courier New" w:eastAsia="Times New Roman" w:hAnsi="Courier New" w:cs="Courier New"/>
                <w:sz w:val="21"/>
                <w:szCs w:val="21"/>
                <w:shd w:val="clear" w:color="auto" w:fill="F0F8FF"/>
                <w:lang w:eastAsia="ru-RU"/>
              </w:rPr>
              <w:t>)</w:t>
            </w:r>
          </w:p>
        </w:tc>
      </w:tr>
    </w:tbl>
    <w:p w:rsidR="007B1A5D" w:rsidRPr="007B1A5D" w:rsidRDefault="007B1A5D" w:rsidP="007B1A5D">
      <w:pPr>
        <w:rPr>
          <w:rFonts w:ascii="Times New Roman" w:eastAsia="Times New Roman" w:hAnsi="Times New Roman" w:cs="Times New Roman"/>
          <w:lang w:eastAsia="ru-RU"/>
        </w:rPr>
      </w:pPr>
    </w:p>
    <w:p w:rsidR="00613CDE" w:rsidRDefault="00613CDE">
      <w:r>
        <w:br w:type="page"/>
      </w:r>
    </w:p>
    <w:p w:rsidR="00613CDE" w:rsidRPr="00613CDE" w:rsidRDefault="00613CDE" w:rsidP="00613CDE">
      <w:pPr>
        <w:spacing w:after="340"/>
        <w:rPr>
          <w:rFonts w:ascii="Helvetica Neue" w:eastAsia="Times New Roman" w:hAnsi="Helvetica Neue" w:cs="Times New Roman"/>
          <w:color w:val="313131"/>
          <w:sz w:val="26"/>
          <w:szCs w:val="26"/>
          <w:lang w:eastAsia="ru-RU"/>
        </w:rPr>
      </w:pPr>
      <w:r w:rsidRPr="00613CDE">
        <w:rPr>
          <w:rFonts w:ascii="Courier New" w:eastAsia="Times New Roman" w:hAnsi="Courier New" w:cs="Courier New"/>
          <w:b/>
          <w:bCs/>
          <w:caps/>
          <w:color w:val="2E765E"/>
          <w:sz w:val="36"/>
          <w:szCs w:val="36"/>
          <w:lang w:eastAsia="ru-RU"/>
        </w:rPr>
        <w:lastRenderedPageBreak/>
        <w:t>СРАВНЕНИЕ АНАЛИТИЧЕСКОГО И ЧИСЛЕННОГО РЕШЕНИЙ</w:t>
      </w:r>
    </w:p>
    <w:p w:rsidR="00613CDE" w:rsidRPr="00613CDE" w:rsidRDefault="00613CDE" w:rsidP="00613CDE">
      <w:pPr>
        <w:pBdr>
          <w:top w:val="single" w:sz="12" w:space="15" w:color="062425"/>
          <w:left w:val="single" w:sz="12" w:space="15" w:color="062425"/>
          <w:bottom w:val="single" w:sz="12" w:space="15" w:color="062425"/>
          <w:right w:val="single" w:sz="12" w:space="15" w:color="062425"/>
        </w:pBdr>
        <w:shd w:val="clear" w:color="auto" w:fill="FFFFFF"/>
        <w:spacing w:before="300" w:after="340"/>
        <w:rPr>
          <w:rFonts w:ascii="Helvetica Neue" w:eastAsia="Times New Roman" w:hAnsi="Helvetica Neue" w:cs="Times New Roman"/>
          <w:color w:val="313131"/>
          <w:sz w:val="26"/>
          <w:szCs w:val="26"/>
          <w:lang w:eastAsia="ru-RU"/>
        </w:rPr>
      </w:pPr>
      <w:r w:rsidRPr="00613CDE">
        <w:rPr>
          <w:rFonts w:ascii="Helvetica Neue" w:eastAsia="Times New Roman" w:hAnsi="Helvetica Neue" w:cs="Times New Roman"/>
          <w:color w:val="313131"/>
          <w:sz w:val="26"/>
          <w:szCs w:val="26"/>
          <w:lang w:eastAsia="ru-RU"/>
        </w:rPr>
        <w:t>У вас наверняка возник вопрос: что лучше использовать — </w:t>
      </w:r>
      <w:proofErr w:type="spellStart"/>
      <w:r w:rsidRPr="00613CDE">
        <w:rPr>
          <w:rFonts w:ascii="Helvetica Neue" w:eastAsia="Times New Roman" w:hAnsi="Helvetica Neue" w:cs="Times New Roman"/>
          <w:i/>
          <w:iCs/>
          <w:color w:val="313131"/>
          <w:sz w:val="26"/>
          <w:szCs w:val="26"/>
          <w:lang w:eastAsia="ru-RU"/>
        </w:rPr>
        <w:t>LinearRegression</w:t>
      </w:r>
      <w:proofErr w:type="spellEnd"/>
      <w:r w:rsidRPr="00613CDE">
        <w:rPr>
          <w:rFonts w:ascii="Helvetica Neue" w:eastAsia="Times New Roman" w:hAnsi="Helvetica Neue" w:cs="Times New Roman"/>
          <w:color w:val="313131"/>
          <w:sz w:val="26"/>
          <w:szCs w:val="26"/>
          <w:lang w:eastAsia="ru-RU"/>
        </w:rPr>
        <w:t> (аналитическое решение через метод наименьших квадратов) или </w:t>
      </w:r>
      <w:proofErr w:type="spellStart"/>
      <w:r w:rsidRPr="00613CDE">
        <w:rPr>
          <w:rFonts w:ascii="Helvetica Neue" w:eastAsia="Times New Roman" w:hAnsi="Helvetica Neue" w:cs="Times New Roman"/>
          <w:i/>
          <w:iCs/>
          <w:color w:val="313131"/>
          <w:sz w:val="26"/>
          <w:szCs w:val="26"/>
          <w:lang w:eastAsia="ru-RU"/>
        </w:rPr>
        <w:t>SGDRegressor</w:t>
      </w:r>
      <w:proofErr w:type="spellEnd"/>
      <w:r w:rsidRPr="00613CDE">
        <w:rPr>
          <w:rFonts w:ascii="Helvetica Neue" w:eastAsia="Times New Roman" w:hAnsi="Helvetica Neue" w:cs="Times New Roman"/>
          <w:color w:val="313131"/>
          <w:sz w:val="26"/>
          <w:szCs w:val="26"/>
          <w:lang w:eastAsia="ru-RU"/>
        </w:rPr>
        <w:t> (численное решение через стохастический градиентный спуск)?</w:t>
      </w:r>
    </w:p>
    <w:p w:rsidR="00613CDE" w:rsidRPr="00613CDE" w:rsidRDefault="00613CDE" w:rsidP="00613CDE">
      <w:pPr>
        <w:spacing w:before="300" w:after="340"/>
        <w:rPr>
          <w:rFonts w:ascii="Helvetica Neue" w:eastAsia="Times New Roman" w:hAnsi="Helvetica Neue" w:cs="Times New Roman"/>
          <w:color w:val="313131"/>
          <w:sz w:val="26"/>
          <w:szCs w:val="26"/>
          <w:lang w:eastAsia="ru-RU"/>
        </w:rPr>
      </w:pPr>
      <w:r w:rsidRPr="00613CDE">
        <w:rPr>
          <w:rFonts w:ascii="Helvetica Neue" w:eastAsia="Times New Roman" w:hAnsi="Helvetica Neue" w:cs="Times New Roman"/>
          <w:color w:val="313131"/>
          <w:sz w:val="26"/>
          <w:szCs w:val="26"/>
          <w:lang w:eastAsia="ru-RU"/>
        </w:rPr>
        <w:t>Приведём сравнение двух реализаций в виде таблицы:</w:t>
      </w:r>
    </w:p>
    <w:tbl>
      <w:tblPr>
        <w:tblW w:w="153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  <w:gridCol w:w="5583"/>
        <w:gridCol w:w="6237"/>
      </w:tblGrid>
      <w:tr w:rsidR="00613CDE" w:rsidRPr="00613CDE" w:rsidTr="00613CD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13CDE" w:rsidRPr="00613CDE" w:rsidRDefault="00613CDE" w:rsidP="00613CDE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</w:pPr>
            <w:r w:rsidRPr="00613CDE"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  <w:t xml:space="preserve">Показатель сравнения/Наименование в </w:t>
            </w:r>
            <w:proofErr w:type="spellStart"/>
            <w:r w:rsidRPr="00613CDE"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  <w:t>sklearn</w:t>
            </w:r>
            <w:proofErr w:type="spellEnd"/>
          </w:p>
        </w:tc>
        <w:tc>
          <w:tcPr>
            <w:tcW w:w="558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13CDE" w:rsidRPr="00613CDE" w:rsidRDefault="00613CDE" w:rsidP="00613CDE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</w:pPr>
            <w:proofErr w:type="spellStart"/>
            <w:r w:rsidRPr="00613CDE"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  <w:t>LinearRegression</w:t>
            </w:r>
            <w:proofErr w:type="spellEnd"/>
          </w:p>
        </w:tc>
        <w:tc>
          <w:tcPr>
            <w:tcW w:w="623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13CDE" w:rsidRPr="00613CDE" w:rsidRDefault="00613CDE" w:rsidP="00613CDE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</w:pPr>
            <w:proofErr w:type="spellStart"/>
            <w:r w:rsidRPr="00613CDE"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  <w:t>SGDRegressor</w:t>
            </w:r>
            <w:proofErr w:type="spellEnd"/>
          </w:p>
        </w:tc>
      </w:tr>
      <w:tr w:rsidR="00613CDE" w:rsidRPr="00613CDE" w:rsidTr="00613CD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3CDE" w:rsidRPr="00613CDE" w:rsidRDefault="00613CDE" w:rsidP="00613CDE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</w:pPr>
            <w:r w:rsidRPr="00613CDE"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  <w:t>Метод решения и его сходимость к истинному минимуму</w:t>
            </w:r>
          </w:p>
        </w:tc>
        <w:tc>
          <w:tcPr>
            <w:tcW w:w="558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3CDE" w:rsidRPr="00613CDE" w:rsidRDefault="00613CDE" w:rsidP="00613CDE">
            <w:pPr>
              <w:spacing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13CDE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Аналитический — метод наименьших квадратов. Это главное преимущество метода: есть формула =&gt; подставили значения =&gt; совершили вычисления.</w:t>
            </w:r>
          </w:p>
          <w:p w:rsidR="00613CDE" w:rsidRPr="00613CDE" w:rsidRDefault="00613CDE" w:rsidP="00613CDE">
            <w:pPr>
              <w:spacing w:before="300"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13CDE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Аналитический метод по определению является сходящимся, так как опирается на условие минимума функции.</w:t>
            </w:r>
          </w:p>
        </w:tc>
        <w:tc>
          <w:tcPr>
            <w:tcW w:w="623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3CDE" w:rsidRPr="00613CDE" w:rsidRDefault="00613CDE" w:rsidP="00613CDE">
            <w:pPr>
              <w:spacing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13CDE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Численный — метод стохастического градиентного спуска. Поиск минимума осуществляется итерациями.</w:t>
            </w:r>
          </w:p>
          <w:p w:rsidR="00613CDE" w:rsidRPr="00613CDE" w:rsidRDefault="00613CDE" w:rsidP="00613CDE">
            <w:pPr>
              <w:spacing w:before="300"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13CDE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Сходимость зависит от множества факторов: темпа обучения, характера функции потерь, критерия остановки.</w:t>
            </w:r>
          </w:p>
        </w:tc>
      </w:tr>
      <w:tr w:rsidR="00613CDE" w:rsidRPr="00613CDE" w:rsidTr="00613CD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3CDE" w:rsidRPr="00613CDE" w:rsidRDefault="00613CDE" w:rsidP="00613CDE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</w:pPr>
            <w:r w:rsidRPr="00613CDE"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  <w:t>Функция потерь</w:t>
            </w:r>
          </w:p>
        </w:tc>
        <w:tc>
          <w:tcPr>
            <w:tcW w:w="558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3CDE" w:rsidRPr="00613CDE" w:rsidRDefault="00613CDE" w:rsidP="00613CDE">
            <w:pPr>
              <w:spacing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13CDE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Средний квадрат ошибки (</w:t>
            </w:r>
            <w:r w:rsidRPr="00613CDE">
              <w:rPr>
                <w:rFonts w:ascii="Helvetica Neue" w:eastAsia="Times New Roman" w:hAnsi="Helvetica Neue" w:cs="Times New Roman"/>
                <w:i/>
                <w:iCs/>
                <w:color w:val="313131"/>
                <w:sz w:val="21"/>
                <w:szCs w:val="21"/>
                <w:lang w:eastAsia="ru-RU"/>
              </w:rPr>
              <w:t>MSE</w:t>
            </w:r>
            <w:r w:rsidRPr="00613CDE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623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3CDE" w:rsidRPr="00613CDE" w:rsidRDefault="00613CDE" w:rsidP="00613CDE">
            <w:pPr>
              <w:spacing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13CDE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Любая гладкая функция, главное </w:t>
            </w:r>
            <w:r w:rsidRPr="00613CDE">
              <w:rPr>
                <w:rFonts w:ascii="inherit" w:eastAsia="Times New Roman" w:hAnsi="inherit" w:cs="Times New Roman"/>
                <w:color w:val="313131"/>
                <w:sz w:val="21"/>
                <w:szCs w:val="21"/>
                <w:lang w:eastAsia="ru-RU"/>
              </w:rPr>
              <w:t xml:space="preserve">— чтобы она была дифференцируемой во всех точках. Функции потерь, </w:t>
            </w:r>
            <w:r w:rsidRPr="00613CDE">
              <w:rPr>
                <w:rFonts w:ascii="inherit" w:eastAsia="Times New Roman" w:hAnsi="inherit" w:cs="Times New Roman"/>
                <w:color w:val="313131"/>
                <w:sz w:val="21"/>
                <w:szCs w:val="21"/>
                <w:lang w:eastAsia="ru-RU"/>
              </w:rPr>
              <w:lastRenderedPageBreak/>
              <w:t>доступные в </w:t>
            </w:r>
            <w:proofErr w:type="spellStart"/>
            <w:r w:rsidRPr="00613CDE">
              <w:rPr>
                <w:rFonts w:ascii="inherit" w:eastAsia="Times New Roman" w:hAnsi="inherit" w:cs="Times New Roman"/>
                <w:i/>
                <w:iCs/>
                <w:color w:val="313131"/>
                <w:sz w:val="21"/>
                <w:szCs w:val="21"/>
                <w:lang w:eastAsia="ru-RU"/>
              </w:rPr>
              <w:t>sklearn</w:t>
            </w:r>
            <w:proofErr w:type="spellEnd"/>
            <w:r w:rsidRPr="00613CDE">
              <w:rPr>
                <w:rFonts w:ascii="inherit" w:eastAsia="Times New Roman" w:hAnsi="inherit" w:cs="Times New Roman"/>
                <w:color w:val="313131"/>
                <w:sz w:val="21"/>
                <w:szCs w:val="21"/>
                <w:lang w:eastAsia="ru-RU"/>
              </w:rPr>
              <w:t>, можно увидеть </w:t>
            </w:r>
            <w:hyperlink r:id="rId10" w:anchor="mathematical-formulation" w:tgtFrame="_blank" w:history="1">
              <w:r w:rsidRPr="00613CDE">
                <w:rPr>
                  <w:rFonts w:ascii="inherit" w:eastAsia="Times New Roman" w:hAnsi="inherit" w:cs="Times New Roman"/>
                  <w:color w:val="2E765E"/>
                  <w:sz w:val="21"/>
                  <w:szCs w:val="21"/>
                  <w:lang w:eastAsia="ru-RU"/>
                </w:rPr>
                <w:t>здесь</w:t>
              </w:r>
            </w:hyperlink>
            <w:r w:rsidRPr="00613CDE">
              <w:rPr>
                <w:rFonts w:ascii="inherit" w:eastAsia="Times New Roman" w:hAnsi="inherit" w:cs="Times New Roman"/>
                <w:color w:val="313131"/>
                <w:sz w:val="21"/>
                <w:szCs w:val="21"/>
                <w:lang w:eastAsia="ru-RU"/>
              </w:rPr>
              <w:t>. Каждая функция потерь предназначена для конкретной задачи.</w:t>
            </w:r>
          </w:p>
        </w:tc>
      </w:tr>
      <w:tr w:rsidR="00613CDE" w:rsidRPr="00613CDE" w:rsidTr="00613CD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3CDE" w:rsidRPr="00613CDE" w:rsidRDefault="00613CDE" w:rsidP="00613CDE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</w:pPr>
            <w:r w:rsidRPr="00613CDE"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  <w:lastRenderedPageBreak/>
              <w:t>Сложность алгоритма и время обучения</w:t>
            </w:r>
          </w:p>
        </w:tc>
        <w:tc>
          <w:tcPr>
            <w:tcW w:w="558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3CDE" w:rsidRPr="00613CDE" w:rsidRDefault="00613CDE" w:rsidP="00613CDE">
            <w:pPr>
              <w:spacing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13CDE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Кубическая сложность из-за вычисления обратной матрицы.</w:t>
            </w:r>
          </w:p>
          <w:p w:rsidR="00613CDE" w:rsidRPr="00613CDE" w:rsidRDefault="00613CDE" w:rsidP="00613CDE">
            <w:pPr>
              <w:spacing w:before="300"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13CDE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Время обучения кубически возрастает, что критически сказывается на наборах данных с большим количеством признаков.</w:t>
            </w:r>
          </w:p>
        </w:tc>
        <w:tc>
          <w:tcPr>
            <w:tcW w:w="623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3CDE" w:rsidRPr="00613CDE" w:rsidRDefault="00613CDE" w:rsidP="00613CDE">
            <w:pPr>
              <w:spacing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13CDE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Линейная сложность, простые математические операции умножения и сложения.</w:t>
            </w:r>
          </w:p>
          <w:p w:rsidR="00613CDE" w:rsidRPr="00613CDE" w:rsidRDefault="00613CDE" w:rsidP="00613CDE">
            <w:pPr>
              <w:spacing w:before="300"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13CDE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Время обучения линейно возрастает с количеством признаков.</w:t>
            </w:r>
          </w:p>
        </w:tc>
      </w:tr>
      <w:tr w:rsidR="00613CDE" w:rsidRPr="00613CDE" w:rsidTr="00613CD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3CDE" w:rsidRPr="00613CDE" w:rsidRDefault="00613CDE" w:rsidP="00613CDE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</w:pPr>
            <w:r w:rsidRPr="00613CDE"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  <w:t xml:space="preserve">Возможность </w:t>
            </w:r>
            <w:proofErr w:type="spellStart"/>
            <w:r w:rsidRPr="00613CDE"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  <w:t>дообучения</w:t>
            </w:r>
            <w:proofErr w:type="spellEnd"/>
            <w:r w:rsidRPr="00613CDE"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  <w:t xml:space="preserve"> по новым данным</w:t>
            </w:r>
          </w:p>
        </w:tc>
        <w:tc>
          <w:tcPr>
            <w:tcW w:w="558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3CDE" w:rsidRPr="00613CDE" w:rsidRDefault="00613CDE" w:rsidP="00613CDE">
            <w:pPr>
              <w:spacing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13CDE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Отсутствует. Все данные должны быть поданы в модель заранее. Новый вызов </w:t>
            </w:r>
            <w:proofErr w:type="spellStart"/>
            <w:proofErr w:type="gramStart"/>
            <w:r w:rsidRPr="00613CDE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fit</w:t>
            </w:r>
            <w:proofErr w:type="spellEnd"/>
            <w:r w:rsidRPr="00613CDE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gramEnd"/>
            <w:r w:rsidRPr="00613CDE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)</w:t>
            </w:r>
            <w:r w:rsidRPr="00613CDE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 приведёт к новой настройке параметров.</w:t>
            </w:r>
          </w:p>
        </w:tc>
        <w:tc>
          <w:tcPr>
            <w:tcW w:w="623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3CDE" w:rsidRPr="00613CDE" w:rsidRDefault="00613CDE" w:rsidP="00613CDE">
            <w:pPr>
              <w:spacing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13CDE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 xml:space="preserve">Есть возможность </w:t>
            </w:r>
            <w:proofErr w:type="spellStart"/>
            <w:r w:rsidRPr="00613CDE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дообучить</w:t>
            </w:r>
            <w:proofErr w:type="spellEnd"/>
            <w:r w:rsidRPr="00613CDE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 xml:space="preserve"> модель на новых данных в режиме реального времени (</w:t>
            </w:r>
            <w:hyperlink r:id="rId11" w:tgtFrame="_blank" w:history="1">
              <w:r w:rsidRPr="00613CDE">
                <w:rPr>
                  <w:rFonts w:ascii="inherit" w:eastAsia="Times New Roman" w:hAnsi="inherit" w:cs="Times New Roman"/>
                  <w:color w:val="2E765E"/>
                  <w:sz w:val="21"/>
                  <w:szCs w:val="21"/>
                  <w:lang w:eastAsia="ru-RU"/>
                </w:rPr>
                <w:t>инкрементальное обучение</w:t>
              </w:r>
            </w:hyperlink>
            <w:r w:rsidRPr="00613CDE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). Повторный вызов </w:t>
            </w:r>
            <w:proofErr w:type="spellStart"/>
            <w:proofErr w:type="gramStart"/>
            <w:r w:rsidRPr="00613CDE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fit</w:t>
            </w:r>
            <w:proofErr w:type="spellEnd"/>
            <w:r w:rsidRPr="00613CDE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(</w:t>
            </w:r>
            <w:proofErr w:type="gramEnd"/>
            <w:r w:rsidRPr="00613CDE">
              <w:rPr>
                <w:rFonts w:ascii="Courier New" w:eastAsia="Times New Roman" w:hAnsi="Courier New" w:cs="Courier New"/>
                <w:color w:val="313131"/>
                <w:sz w:val="21"/>
                <w:szCs w:val="21"/>
                <w:shd w:val="clear" w:color="auto" w:fill="F0F8FF"/>
                <w:lang w:eastAsia="ru-RU"/>
              </w:rPr>
              <w:t>)</w:t>
            </w:r>
            <w:r w:rsidRPr="00613CDE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 уточняет уже существующие параметры модели.</w:t>
            </w:r>
          </w:p>
        </w:tc>
      </w:tr>
      <w:tr w:rsidR="00613CDE" w:rsidRPr="00613CDE" w:rsidTr="00613CD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3CDE" w:rsidRPr="00613CDE" w:rsidRDefault="00613CDE" w:rsidP="00613CDE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</w:pPr>
            <w:r w:rsidRPr="00613CDE"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  <w:t>Чувствительность к разному масштабу факторов</w:t>
            </w:r>
          </w:p>
        </w:tc>
        <w:tc>
          <w:tcPr>
            <w:tcW w:w="558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3CDE" w:rsidRPr="00613CDE" w:rsidRDefault="00613CDE" w:rsidP="00613CDE">
            <w:pPr>
              <w:spacing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13CDE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Низкая, стандартизация (нормализация) факторов желательна только на большом количестве признаков в данных.</w:t>
            </w:r>
          </w:p>
        </w:tc>
        <w:tc>
          <w:tcPr>
            <w:tcW w:w="623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3CDE" w:rsidRPr="00613CDE" w:rsidRDefault="00613CDE" w:rsidP="00613CDE">
            <w:pPr>
              <w:spacing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13CDE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Обязательная стандартизация (нормализация) факторов при наличии разных масштабов из-за особенностей сходимости.</w:t>
            </w:r>
          </w:p>
        </w:tc>
      </w:tr>
      <w:tr w:rsidR="00613CDE" w:rsidRPr="00613CDE" w:rsidTr="00613CDE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3CDE" w:rsidRPr="00613CDE" w:rsidRDefault="00613CDE" w:rsidP="00613CDE">
            <w:pPr>
              <w:spacing w:before="300" w:after="300" w:line="336" w:lineRule="atLeast"/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</w:pPr>
            <w:r w:rsidRPr="00613CDE">
              <w:rPr>
                <w:rFonts w:ascii="UICTFontTextStyleBody" w:eastAsia="Times New Roman" w:hAnsi="UICTFontTextStyleBody" w:cs="Times New Roman"/>
                <w:b/>
                <w:bCs/>
                <w:color w:val="062425"/>
                <w:sz w:val="21"/>
                <w:szCs w:val="21"/>
                <w:lang w:eastAsia="ru-RU"/>
              </w:rPr>
              <w:t>Подбор внешних параметров</w:t>
            </w:r>
          </w:p>
        </w:tc>
        <w:tc>
          <w:tcPr>
            <w:tcW w:w="5583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3CDE" w:rsidRPr="00613CDE" w:rsidRDefault="00613CDE" w:rsidP="00613CDE">
            <w:pPr>
              <w:spacing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13CDE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Внешних параметров нет.</w:t>
            </w:r>
          </w:p>
        </w:tc>
        <w:tc>
          <w:tcPr>
            <w:tcW w:w="6237" w:type="dxa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13CDE" w:rsidRPr="00613CDE" w:rsidRDefault="00613CDE" w:rsidP="00613CDE">
            <w:pPr>
              <w:spacing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613CDE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 xml:space="preserve">Для поисков лучшего решения, возможно, придётся подбирать параметры: начальный темп обучения, режим </w:t>
            </w:r>
            <w:r w:rsidRPr="00613CDE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lastRenderedPageBreak/>
              <w:t>обучения и т. д. Правильную реализацию подбора параметров мы обсудим в отдельном модуле.</w:t>
            </w:r>
          </w:p>
        </w:tc>
      </w:tr>
    </w:tbl>
    <w:p w:rsidR="00613CDE" w:rsidRPr="00613CDE" w:rsidRDefault="00613CDE" w:rsidP="00613CDE">
      <w:pPr>
        <w:shd w:val="clear" w:color="auto" w:fill="FFFFFF"/>
        <w:spacing w:after="340" w:line="336" w:lineRule="atLeast"/>
        <w:rPr>
          <w:rFonts w:ascii="Helvetica Neue" w:eastAsia="Times New Roman" w:hAnsi="Helvetica Neue" w:cs="Times New Roman"/>
          <w:color w:val="313131"/>
          <w:sz w:val="26"/>
          <w:szCs w:val="26"/>
          <w:lang w:eastAsia="ru-RU"/>
        </w:rPr>
      </w:pPr>
      <w:r w:rsidRPr="00613CDE">
        <w:rPr>
          <w:rFonts w:ascii="Helvetica Neue" w:eastAsia="Times New Roman" w:hAnsi="Helvetica Neue" w:cs="Times New Roman"/>
          <w:color w:val="313131"/>
          <w:sz w:val="26"/>
          <w:szCs w:val="26"/>
          <w:lang w:eastAsia="ru-RU"/>
        </w:rPr>
        <w:lastRenderedPageBreak/>
        <w:t>По приведённой таблице можно выделить </w:t>
      </w:r>
      <w:r w:rsidRPr="00613CDE">
        <w:rPr>
          <w:rFonts w:ascii="inherit" w:eastAsia="Times New Roman" w:hAnsi="inherit" w:cs="Times New Roman"/>
          <w:b/>
          <w:bCs/>
          <w:color w:val="062425"/>
          <w:sz w:val="26"/>
          <w:szCs w:val="26"/>
          <w:lang w:eastAsia="ru-RU"/>
        </w:rPr>
        <w:t>примерные области применения каждого из методов:</w:t>
      </w:r>
    </w:p>
    <w:p w:rsidR="00613CDE" w:rsidRPr="00613CDE" w:rsidRDefault="00613CDE" w:rsidP="00613CD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UICTFontTextStyleBody" w:eastAsia="Times New Roman" w:hAnsi="UICTFontTextStyleBody" w:cs="Times New Roman"/>
          <w:color w:val="313131"/>
          <w:sz w:val="26"/>
          <w:szCs w:val="26"/>
          <w:lang w:eastAsia="ru-RU"/>
        </w:rPr>
      </w:pPr>
      <w:r w:rsidRPr="00613CDE">
        <w:rPr>
          <w:rFonts w:ascii="UICTFontTextStyleBody" w:eastAsia="Times New Roman" w:hAnsi="UICTFontTextStyleBody" w:cs="Times New Roman"/>
          <w:color w:val="313131"/>
          <w:sz w:val="26"/>
          <w:szCs w:val="26"/>
          <w:lang w:eastAsia="ru-RU"/>
        </w:rPr>
        <w:t>Если стоит задача одноразового обучения на всех данных, которые есть, и признаков немного (меньше 1 000), наш выбор </w:t>
      </w:r>
      <w:r w:rsidRPr="00613CDE">
        <w:rPr>
          <w:rFonts w:ascii="Verdana" w:eastAsia="Times New Roman" w:hAnsi="Verdana" w:cs="Times New Roman"/>
          <w:color w:val="313131"/>
          <w:sz w:val="26"/>
          <w:szCs w:val="26"/>
          <w:lang w:eastAsia="ru-RU"/>
        </w:rPr>
        <w:t>—</w:t>
      </w:r>
      <w:r w:rsidRPr="00613CDE"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  <w:t> </w:t>
      </w:r>
      <w:proofErr w:type="spellStart"/>
      <w:r w:rsidRPr="00613CDE">
        <w:rPr>
          <w:rFonts w:ascii="inherit" w:eastAsia="Times New Roman" w:hAnsi="inherit" w:cs="Times New Roman"/>
          <w:i/>
          <w:iCs/>
          <w:color w:val="313131"/>
          <w:sz w:val="26"/>
          <w:szCs w:val="26"/>
          <w:lang w:eastAsia="ru-RU"/>
        </w:rPr>
        <w:t>LinearRegression</w:t>
      </w:r>
      <w:proofErr w:type="spellEnd"/>
      <w:r w:rsidRPr="00613CDE"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  <w:t>, так как МНК обеспечивает простое решение и гарантированную сходимость.</w:t>
      </w:r>
    </w:p>
    <w:p w:rsidR="00613CDE" w:rsidRPr="00613CDE" w:rsidRDefault="00613CDE" w:rsidP="00613CD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UICTFontTextStyleBody" w:eastAsia="Times New Roman" w:hAnsi="UICTFontTextStyleBody" w:cs="Times New Roman"/>
          <w:color w:val="313131"/>
          <w:sz w:val="26"/>
          <w:szCs w:val="26"/>
          <w:lang w:eastAsia="ru-RU"/>
        </w:rPr>
      </w:pPr>
      <w:r w:rsidRPr="00613CDE">
        <w:rPr>
          <w:rFonts w:ascii="UICTFontTextStyleBody" w:eastAsia="Times New Roman" w:hAnsi="UICTFontTextStyleBody" w:cs="Times New Roman"/>
          <w:color w:val="313131"/>
          <w:sz w:val="26"/>
          <w:szCs w:val="26"/>
          <w:lang w:eastAsia="ru-RU"/>
        </w:rPr>
        <w:t>Если стоит задача непрерывного обучения модели в процессе её эксплуатации или количество признаков очень велико, наш выбор </w:t>
      </w:r>
      <w:r w:rsidRPr="00613CDE">
        <w:rPr>
          <w:rFonts w:ascii="Verdana" w:eastAsia="Times New Roman" w:hAnsi="Verdana" w:cs="Times New Roman"/>
          <w:color w:val="313131"/>
          <w:sz w:val="26"/>
          <w:szCs w:val="26"/>
          <w:lang w:eastAsia="ru-RU"/>
        </w:rPr>
        <w:t>—</w:t>
      </w:r>
      <w:r w:rsidRPr="00613CDE"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  <w:t> </w:t>
      </w:r>
      <w:proofErr w:type="spellStart"/>
      <w:r w:rsidRPr="00613CDE">
        <w:rPr>
          <w:rFonts w:ascii="inherit" w:eastAsia="Times New Roman" w:hAnsi="inherit" w:cs="Times New Roman"/>
          <w:i/>
          <w:iCs/>
          <w:color w:val="313131"/>
          <w:sz w:val="26"/>
          <w:szCs w:val="26"/>
          <w:lang w:eastAsia="ru-RU"/>
        </w:rPr>
        <w:t>SGDRegressor</w:t>
      </w:r>
      <w:proofErr w:type="spellEnd"/>
      <w:r w:rsidRPr="00613CDE"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  <w:t> с возможностью корректировки параметров на новых данных.</w:t>
      </w:r>
    </w:p>
    <w:p w:rsidR="00613CDE" w:rsidRPr="00613CDE" w:rsidRDefault="00613CDE" w:rsidP="00613CDE">
      <w:pPr>
        <w:pBdr>
          <w:top w:val="single" w:sz="12" w:space="15" w:color="062425"/>
          <w:left w:val="single" w:sz="12" w:space="15" w:color="062425"/>
          <w:bottom w:val="single" w:sz="12" w:space="15" w:color="062425"/>
          <w:right w:val="single" w:sz="12" w:space="15" w:color="062425"/>
        </w:pBdr>
        <w:shd w:val="clear" w:color="auto" w:fill="FFFFFF"/>
        <w:spacing w:before="300" w:after="340"/>
        <w:rPr>
          <w:rFonts w:ascii="Helvetica Neue" w:eastAsia="Times New Roman" w:hAnsi="Helvetica Neue" w:cs="Times New Roman"/>
          <w:color w:val="313131"/>
          <w:sz w:val="26"/>
          <w:szCs w:val="26"/>
          <w:lang w:eastAsia="ru-RU"/>
        </w:rPr>
      </w:pPr>
      <w:r w:rsidRPr="00613CDE">
        <w:rPr>
          <w:rFonts w:ascii="Helvetica Neue" w:eastAsia="Times New Roman" w:hAnsi="Helvetica Neue" w:cs="Times New Roman"/>
          <w:color w:val="313131"/>
          <w:sz w:val="26"/>
          <w:szCs w:val="26"/>
          <w:lang w:eastAsia="ru-RU"/>
        </w:rPr>
        <w:t>Однако существенной разницы между двумя подходами нет, так как используется одна и та же</w:t>
      </w:r>
      <w:r w:rsidRPr="00613CDE"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  <w:t> модель. Наиболее распространённым является классический метод наименьших квадратов (</w:t>
      </w:r>
      <w:proofErr w:type="spellStart"/>
      <w:r w:rsidRPr="00613CDE">
        <w:rPr>
          <w:rFonts w:ascii="inherit" w:eastAsia="Times New Roman" w:hAnsi="inherit" w:cs="Times New Roman"/>
          <w:i/>
          <w:iCs/>
          <w:color w:val="313131"/>
          <w:sz w:val="26"/>
          <w:szCs w:val="26"/>
          <w:lang w:eastAsia="ru-RU"/>
        </w:rPr>
        <w:t>LinearRegression</w:t>
      </w:r>
      <w:proofErr w:type="spellEnd"/>
      <w:r w:rsidRPr="00613CDE"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  <w:t>), им в прикладных задачах пользуется большинство дата-</w:t>
      </w:r>
      <w:proofErr w:type="spellStart"/>
      <w:r w:rsidRPr="00613CDE"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  <w:t>сайентистов</w:t>
      </w:r>
      <w:proofErr w:type="spellEnd"/>
      <w:r w:rsidRPr="00613CDE"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  <w:t>.</w:t>
      </w:r>
    </w:p>
    <w:p w:rsidR="00143422" w:rsidRDefault="00143422">
      <w:r>
        <w:br w:type="page"/>
      </w:r>
    </w:p>
    <w:p w:rsidR="00143422" w:rsidRPr="007B1A5D" w:rsidRDefault="00143422" w:rsidP="00143422">
      <w:pPr>
        <w:rPr>
          <w:rFonts w:ascii="Times New Roman" w:eastAsia="Times New Roman" w:hAnsi="Times New Roman" w:cs="Times New Roman"/>
          <w:lang w:eastAsia="ru-RU"/>
        </w:rPr>
      </w:pPr>
      <w:r w:rsidRPr="007B1A5D">
        <w:rPr>
          <w:rFonts w:ascii="Courier New" w:eastAsia="Times New Roman" w:hAnsi="Courier New" w:cs="Courier New"/>
          <w:b/>
          <w:bCs/>
          <w:caps/>
          <w:color w:val="2E765E"/>
          <w:sz w:val="36"/>
          <w:szCs w:val="36"/>
          <w:shd w:val="clear" w:color="auto" w:fill="FFFFFF"/>
          <w:lang w:eastAsia="ru-RU"/>
        </w:rPr>
        <w:lastRenderedPageBreak/>
        <w:t xml:space="preserve">МЕТРИКИ </w:t>
      </w:r>
      <w:r>
        <w:rPr>
          <w:rFonts w:ascii="Courier New" w:eastAsia="Times New Roman" w:hAnsi="Courier New" w:cs="Courier New"/>
          <w:b/>
          <w:bCs/>
          <w:caps/>
          <w:color w:val="2E765E"/>
          <w:sz w:val="36"/>
          <w:szCs w:val="36"/>
          <w:shd w:val="clear" w:color="auto" w:fill="FFFFFF"/>
          <w:lang w:eastAsia="ru-RU"/>
        </w:rPr>
        <w:t>КЛАССИФИКАЦИИ</w:t>
      </w:r>
      <w:bookmarkStart w:id="0" w:name="_GoBack"/>
      <w:bookmarkEnd w:id="0"/>
    </w:p>
    <w:p w:rsidR="007B1A5D" w:rsidRDefault="007B1A5D"/>
    <w:tbl>
      <w:tblPr>
        <w:tblW w:w="15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1433"/>
        <w:gridCol w:w="3379"/>
        <w:gridCol w:w="2697"/>
        <w:gridCol w:w="3629"/>
        <w:gridCol w:w="2078"/>
      </w:tblGrid>
      <w:tr w:rsidR="00143422" w:rsidRPr="00143422" w:rsidTr="00143422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3422" w:rsidRPr="00143422" w:rsidRDefault="00143422" w:rsidP="00143422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143422"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3422" w:rsidRPr="00143422" w:rsidRDefault="00143422" w:rsidP="00143422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143422"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ФОРМУЛА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3422" w:rsidRPr="00143422" w:rsidRDefault="00143422" w:rsidP="00143422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143422"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ИНТЕРПРЕТАЦИЯ И ПРИМЕНЕНИЕ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3422" w:rsidRPr="00143422" w:rsidRDefault="00143422" w:rsidP="00143422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143422"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ДОСТОИНСТВА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3422" w:rsidRPr="00143422" w:rsidRDefault="00143422" w:rsidP="00143422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143422"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НЕДОСТАТКИ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43422" w:rsidRPr="00143422" w:rsidRDefault="00143422" w:rsidP="00143422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143422"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ФУНКЦИЯ В МОДУЛЕ METRICS БИБЛИОТЕКИ SKLEARN</w:t>
            </w:r>
          </w:p>
        </w:tc>
      </w:tr>
      <w:tr w:rsidR="00143422" w:rsidRPr="00143422" w:rsidTr="00143422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143422">
              <w:rPr>
                <w:rFonts w:ascii="inherit" w:eastAsia="Times New Roman" w:hAnsi="inherit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ACCURACY (ДОСТОВЕРНОСТЬ)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434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Доля правильных ответов среди всех ответов модели. Применяется в задачах, где классы сбалансированы.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spacing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434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Очень легко интерпретировать. Автоматически можно посчитать процент ошибок модели </w:t>
            </w:r>
            <w:proofErr w:type="gramStart"/>
            <w:r w:rsidRPr="001434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как .</w:t>
            </w:r>
            <w:proofErr w:type="gramEnd"/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434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Плохо показывает себя на сильно несбалансированных классах.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hyperlink r:id="rId12" w:tgtFrame="_blank" w:history="1">
              <w:proofErr w:type="spellStart"/>
              <w:r w:rsidRPr="00143422">
                <w:rPr>
                  <w:rFonts w:ascii="inherit" w:eastAsia="Times New Roman" w:hAnsi="inherit" w:cs="Times New Roman"/>
                  <w:color w:val="2E765E"/>
                  <w:sz w:val="21"/>
                  <w:szCs w:val="21"/>
                  <w:lang w:eastAsia="ru-RU"/>
                </w:rPr>
                <w:t>accuracy_</w:t>
              </w:r>
              <w:proofErr w:type="gramStart"/>
              <w:r w:rsidRPr="00143422">
                <w:rPr>
                  <w:rFonts w:ascii="inherit" w:eastAsia="Times New Roman" w:hAnsi="inherit" w:cs="Times New Roman"/>
                  <w:color w:val="2E765E"/>
                  <w:sz w:val="21"/>
                  <w:szCs w:val="21"/>
                  <w:lang w:eastAsia="ru-RU"/>
                </w:rPr>
                <w:t>score</w:t>
              </w:r>
              <w:proofErr w:type="spellEnd"/>
              <w:r w:rsidRPr="00143422">
                <w:rPr>
                  <w:rFonts w:ascii="inherit" w:eastAsia="Times New Roman" w:hAnsi="inherit" w:cs="Times New Roman"/>
                  <w:color w:val="2E765E"/>
                  <w:sz w:val="21"/>
                  <w:szCs w:val="21"/>
                  <w:lang w:eastAsia="ru-RU"/>
                </w:rPr>
                <w:t>(</w:t>
              </w:r>
              <w:proofErr w:type="gramEnd"/>
              <w:r w:rsidRPr="00143422">
                <w:rPr>
                  <w:rFonts w:ascii="inherit" w:eastAsia="Times New Roman" w:hAnsi="inherit" w:cs="Times New Roman"/>
                  <w:color w:val="2E765E"/>
                  <w:sz w:val="21"/>
                  <w:szCs w:val="21"/>
                  <w:lang w:eastAsia="ru-RU"/>
                </w:rPr>
                <w:t>)</w:t>
              </w:r>
            </w:hyperlink>
          </w:p>
        </w:tc>
      </w:tr>
      <w:tr w:rsidR="00143422" w:rsidRPr="00143422" w:rsidTr="00143422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143422">
              <w:rPr>
                <w:rFonts w:ascii="inherit" w:eastAsia="Times New Roman" w:hAnsi="inherit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PRECISION (ТОЧНОСТЬ)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spacing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143422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Способность модели отделять класс 1 от класса 0.</w:t>
            </w:r>
          </w:p>
          <w:p w:rsidR="00143422" w:rsidRPr="00143422" w:rsidRDefault="00143422" w:rsidP="00143422">
            <w:pPr>
              <w:spacing w:before="300"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143422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Используется в задачах, где важно минимальное количество ложноположительных срабатываний модели.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434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Можно использовать на несбалансированных выборках.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434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Вычисляется только для положительного класса — класса 1. Для класса 0 показатель необходимо вычислять отдельно. Не даёт представления о том, как много объектов положительного класса из общей совокупности нашёл алгоритм (как много </w:t>
            </w:r>
            <w:r w:rsidRPr="001434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ложноотрицательных срабатываний допустил алгоритм).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hyperlink r:id="rId13" w:anchor="sklearn.metrics.precision_score" w:tgtFrame="_blank" w:history="1">
              <w:proofErr w:type="spellStart"/>
              <w:r w:rsidRPr="00143422">
                <w:rPr>
                  <w:rFonts w:ascii="inherit" w:eastAsia="Times New Roman" w:hAnsi="inherit" w:cs="Times New Roman"/>
                  <w:color w:val="2E765E"/>
                  <w:sz w:val="21"/>
                  <w:szCs w:val="21"/>
                  <w:lang w:eastAsia="ru-RU"/>
                </w:rPr>
                <w:t>precision_</w:t>
              </w:r>
              <w:proofErr w:type="gramStart"/>
              <w:r w:rsidRPr="00143422">
                <w:rPr>
                  <w:rFonts w:ascii="inherit" w:eastAsia="Times New Roman" w:hAnsi="inherit" w:cs="Times New Roman"/>
                  <w:color w:val="2E765E"/>
                  <w:sz w:val="21"/>
                  <w:szCs w:val="21"/>
                  <w:lang w:eastAsia="ru-RU"/>
                </w:rPr>
                <w:t>score</w:t>
              </w:r>
              <w:proofErr w:type="spellEnd"/>
              <w:r w:rsidRPr="00143422">
                <w:rPr>
                  <w:rFonts w:ascii="inherit" w:eastAsia="Times New Roman" w:hAnsi="inherit" w:cs="Times New Roman"/>
                  <w:color w:val="2E765E"/>
                  <w:sz w:val="21"/>
                  <w:szCs w:val="21"/>
                  <w:lang w:eastAsia="ru-RU"/>
                </w:rPr>
                <w:t>(</w:t>
              </w:r>
              <w:proofErr w:type="gramEnd"/>
              <w:r w:rsidRPr="00143422">
                <w:rPr>
                  <w:rFonts w:ascii="inherit" w:eastAsia="Times New Roman" w:hAnsi="inherit" w:cs="Times New Roman"/>
                  <w:color w:val="2E765E"/>
                  <w:sz w:val="21"/>
                  <w:szCs w:val="21"/>
                  <w:lang w:eastAsia="ru-RU"/>
                </w:rPr>
                <w:t>)</w:t>
              </w:r>
            </w:hyperlink>
          </w:p>
        </w:tc>
      </w:tr>
      <w:tr w:rsidR="00143422" w:rsidRPr="00143422" w:rsidTr="00143422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143422">
              <w:rPr>
                <w:rFonts w:ascii="inherit" w:eastAsia="Times New Roman" w:hAnsi="inherit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RECALL (ПОЛНОТА)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spacing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143422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Способность модели находить класс 1.</w:t>
            </w:r>
          </w:p>
          <w:p w:rsidR="00143422" w:rsidRPr="00143422" w:rsidRDefault="00143422" w:rsidP="00143422">
            <w:pPr>
              <w:spacing w:before="300"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143422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Используется в задачах, где важно охватить как можно больше объектов положительного класса (1), то есть уменьшить количество ложноотрицательных срабатываний.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434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Можно использовать на несбалансированных выборках.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434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Вычисляется только для положительного класса — класса 1. Для класса 0 показатель необходимо вычислять отдельно. Не даёт представления о том, насколько точно модель находит объекты положительного класса (как много ложноположительных срабатываний).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hyperlink r:id="rId14" w:anchor="sklearn.metrics.recall_score" w:tgtFrame="_blank" w:history="1">
              <w:proofErr w:type="spellStart"/>
              <w:r w:rsidRPr="00143422">
                <w:rPr>
                  <w:rFonts w:ascii="inherit" w:eastAsia="Times New Roman" w:hAnsi="inherit" w:cs="Times New Roman"/>
                  <w:color w:val="2E765E"/>
                  <w:sz w:val="21"/>
                  <w:szCs w:val="21"/>
                  <w:lang w:eastAsia="ru-RU"/>
                </w:rPr>
                <w:t>recall_</w:t>
              </w:r>
              <w:proofErr w:type="gramStart"/>
              <w:r w:rsidRPr="00143422">
                <w:rPr>
                  <w:rFonts w:ascii="inherit" w:eastAsia="Times New Roman" w:hAnsi="inherit" w:cs="Times New Roman"/>
                  <w:color w:val="2E765E"/>
                  <w:sz w:val="21"/>
                  <w:szCs w:val="21"/>
                  <w:lang w:eastAsia="ru-RU"/>
                </w:rPr>
                <w:t>score</w:t>
              </w:r>
              <w:proofErr w:type="spellEnd"/>
              <w:r w:rsidRPr="00143422">
                <w:rPr>
                  <w:rFonts w:ascii="inherit" w:eastAsia="Times New Roman" w:hAnsi="inherit" w:cs="Times New Roman"/>
                  <w:color w:val="2E765E"/>
                  <w:sz w:val="21"/>
                  <w:szCs w:val="21"/>
                  <w:lang w:eastAsia="ru-RU"/>
                </w:rPr>
                <w:t>(</w:t>
              </w:r>
              <w:proofErr w:type="gramEnd"/>
              <w:r w:rsidRPr="00143422">
                <w:rPr>
                  <w:rFonts w:ascii="inherit" w:eastAsia="Times New Roman" w:hAnsi="inherit" w:cs="Times New Roman"/>
                  <w:color w:val="2E765E"/>
                  <w:sz w:val="21"/>
                  <w:szCs w:val="21"/>
                  <w:lang w:eastAsia="ru-RU"/>
                </w:rPr>
                <w:t>)</w:t>
              </w:r>
            </w:hyperlink>
          </w:p>
        </w:tc>
      </w:tr>
      <w:tr w:rsidR="00143422" w:rsidRPr="00143422" w:rsidTr="00143422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88CDB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spacing w:line="336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  <w:r w:rsidRPr="00143422">
              <w:rPr>
                <w:rFonts w:ascii="inherit" w:eastAsia="Times New Roman" w:hAnsi="inherit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  <w:t>-МЕРА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rPr>
                <w:rFonts w:ascii="Times New Roman" w:eastAsia="Times New Roman" w:hAnsi="Times New Roman" w:cs="Times New Roman"/>
                <w:b/>
                <w:bCs/>
                <w:caps/>
                <w:color w:val="062425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spacing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143422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Нет бизнес-интерпретации.</w:t>
            </w:r>
          </w:p>
          <w:p w:rsidR="00143422" w:rsidRPr="00143422" w:rsidRDefault="00143422" w:rsidP="00143422">
            <w:pPr>
              <w:spacing w:before="300"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143422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Используется в задачах, где необходимо балансировать между </w:t>
            </w:r>
            <w:proofErr w:type="spellStart"/>
            <w:r w:rsidRPr="00143422">
              <w:rPr>
                <w:rFonts w:ascii="Helvetica Neue" w:eastAsia="Times New Roman" w:hAnsi="Helvetica Neue" w:cs="Times New Roman"/>
                <w:i/>
                <w:iCs/>
                <w:color w:val="313131"/>
                <w:sz w:val="21"/>
                <w:szCs w:val="21"/>
                <w:lang w:eastAsia="ru-RU"/>
              </w:rPr>
              <w:t>precision</w:t>
            </w:r>
            <w:proofErr w:type="spellEnd"/>
            <w:r w:rsidRPr="00143422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 и </w:t>
            </w:r>
            <w:proofErr w:type="spellStart"/>
            <w:r w:rsidRPr="00143422">
              <w:rPr>
                <w:rFonts w:ascii="Helvetica Neue" w:eastAsia="Times New Roman" w:hAnsi="Helvetica Neue" w:cs="Times New Roman"/>
                <w:i/>
                <w:iCs/>
                <w:color w:val="313131"/>
                <w:sz w:val="21"/>
                <w:szCs w:val="21"/>
                <w:lang w:eastAsia="ru-RU"/>
              </w:rPr>
              <w:t>recall</w:t>
            </w:r>
            <w:proofErr w:type="spellEnd"/>
            <w:r w:rsidRPr="00143422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spacing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143422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Даёт обобщённое представление о точности и полноте.</w:t>
            </w:r>
          </w:p>
          <w:p w:rsidR="00143422" w:rsidRPr="00143422" w:rsidRDefault="00143422" w:rsidP="00143422">
            <w:pPr>
              <w:spacing w:before="300" w:after="340"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143422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Максимум достигается, когда максимальны обе метрики, минимум — когда хотя бы одна из метрик равна 0.</w:t>
            </w:r>
          </w:p>
          <w:p w:rsidR="00143422" w:rsidRPr="00143422" w:rsidRDefault="00143422" w:rsidP="00143422">
            <w:pPr>
              <w:spacing w:line="336" w:lineRule="atLeast"/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</w:pPr>
            <w:r w:rsidRPr="00143422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lastRenderedPageBreak/>
              <w:t xml:space="preserve">При желании можно использовать обобщённый вариант </w:t>
            </w:r>
            <w:proofErr w:type="gramStart"/>
            <w:r w:rsidRPr="00143422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— ,</w:t>
            </w:r>
            <w:proofErr w:type="gramEnd"/>
            <w:r w:rsidRPr="00143422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 xml:space="preserve"> чтобы управлять вкладом </w:t>
            </w:r>
            <w:proofErr w:type="spellStart"/>
            <w:r w:rsidRPr="00143422">
              <w:rPr>
                <w:rFonts w:ascii="Helvetica Neue" w:eastAsia="Times New Roman" w:hAnsi="Helvetica Neue" w:cs="Times New Roman"/>
                <w:i/>
                <w:iCs/>
                <w:color w:val="313131"/>
                <w:sz w:val="21"/>
                <w:szCs w:val="21"/>
                <w:lang w:eastAsia="ru-RU"/>
              </w:rPr>
              <w:t>precision</w:t>
            </w:r>
            <w:proofErr w:type="spellEnd"/>
            <w:r w:rsidRPr="00143422">
              <w:rPr>
                <w:rFonts w:ascii="Helvetica Neue" w:eastAsia="Times New Roman" w:hAnsi="Helvetica Neue" w:cs="Times New Roman"/>
                <w:color w:val="313131"/>
                <w:sz w:val="21"/>
                <w:szCs w:val="21"/>
                <w:lang w:eastAsia="ru-RU"/>
              </w:rPr>
              <w:t> в общую метрику.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14342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Отсутствие интерпретации не даёт интуитивного понимания человеку, не знакомому с этой метрикой.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43422" w:rsidRPr="00143422" w:rsidRDefault="00143422" w:rsidP="00143422">
            <w:pPr>
              <w:spacing w:before="300" w:after="300" w:line="336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hyperlink r:id="rId15" w:anchor="sklearn.metrics.f1_score" w:tgtFrame="_blank" w:history="1">
              <w:r w:rsidRPr="00143422">
                <w:rPr>
                  <w:rFonts w:ascii="inherit" w:eastAsia="Times New Roman" w:hAnsi="inherit" w:cs="Times New Roman"/>
                  <w:color w:val="2E765E"/>
                  <w:sz w:val="21"/>
                  <w:szCs w:val="21"/>
                  <w:lang w:eastAsia="ru-RU"/>
                </w:rPr>
                <w:t>f1_</w:t>
              </w:r>
              <w:proofErr w:type="gramStart"/>
              <w:r w:rsidRPr="00143422">
                <w:rPr>
                  <w:rFonts w:ascii="inherit" w:eastAsia="Times New Roman" w:hAnsi="inherit" w:cs="Times New Roman"/>
                  <w:color w:val="2E765E"/>
                  <w:sz w:val="21"/>
                  <w:szCs w:val="21"/>
                  <w:lang w:eastAsia="ru-RU"/>
                </w:rPr>
                <w:t>score(</w:t>
              </w:r>
              <w:proofErr w:type="gramEnd"/>
              <w:r w:rsidRPr="00143422">
                <w:rPr>
                  <w:rFonts w:ascii="inherit" w:eastAsia="Times New Roman" w:hAnsi="inherit" w:cs="Times New Roman"/>
                  <w:color w:val="2E765E"/>
                  <w:sz w:val="21"/>
                  <w:szCs w:val="21"/>
                  <w:lang w:eastAsia="ru-RU"/>
                </w:rPr>
                <w:t>)</w:t>
              </w:r>
            </w:hyperlink>
          </w:p>
        </w:tc>
      </w:tr>
    </w:tbl>
    <w:p w:rsidR="00143422" w:rsidRDefault="00143422"/>
    <w:sectPr w:rsidR="00143422" w:rsidSect="007B1A5D">
      <w:pgSz w:w="16840" w:h="11900" w:orient="landscape"/>
      <w:pgMar w:top="850" w:right="1134" w:bottom="1701" w:left="64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UICTFontTextStyleBody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72F1"/>
    <w:multiLevelType w:val="multilevel"/>
    <w:tmpl w:val="9F0625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5D"/>
    <w:rsid w:val="00143422"/>
    <w:rsid w:val="00613CDE"/>
    <w:rsid w:val="007B1A5D"/>
    <w:rsid w:val="0089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94D2"/>
  <w15:chartTrackingRefBased/>
  <w15:docId w15:val="{F08CA65F-F3F0-AD46-B4C4-FE36BC7E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1A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code-blue">
    <w:name w:val="code-blue"/>
    <w:basedOn w:val="a0"/>
    <w:rsid w:val="007B1A5D"/>
  </w:style>
  <w:style w:type="character" w:customStyle="1" w:styleId="apple-converted-space">
    <w:name w:val="apple-converted-space"/>
    <w:basedOn w:val="a0"/>
    <w:rsid w:val="007B1A5D"/>
  </w:style>
  <w:style w:type="character" w:styleId="a4">
    <w:name w:val="Emphasis"/>
    <w:basedOn w:val="a0"/>
    <w:uiPriority w:val="20"/>
    <w:qFormat/>
    <w:rsid w:val="007B1A5D"/>
    <w:rPr>
      <w:i/>
      <w:iCs/>
    </w:rPr>
  </w:style>
  <w:style w:type="character" w:customStyle="1" w:styleId="h1-green">
    <w:name w:val="h1-green"/>
    <w:basedOn w:val="a0"/>
    <w:rsid w:val="007B1A5D"/>
  </w:style>
  <w:style w:type="paragraph" w:styleId="HTML">
    <w:name w:val="HTML Preformatted"/>
    <w:basedOn w:val="a"/>
    <w:link w:val="HTML0"/>
    <w:uiPriority w:val="99"/>
    <w:semiHidden/>
    <w:unhideWhenUsed/>
    <w:rsid w:val="007B1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1A5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black-frame">
    <w:name w:val="black-frame"/>
    <w:basedOn w:val="a"/>
    <w:rsid w:val="00613C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link">
    <w:name w:val="link"/>
    <w:basedOn w:val="a0"/>
    <w:rsid w:val="00613CDE"/>
  </w:style>
  <w:style w:type="character" w:customStyle="1" w:styleId="black-bold">
    <w:name w:val="black-bold"/>
    <w:basedOn w:val="a0"/>
    <w:rsid w:val="00613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359">
          <w:marLeft w:val="0"/>
          <w:marRight w:val="0"/>
          <w:marTop w:val="0"/>
          <w:marBottom w:val="0"/>
          <w:divBdr>
            <w:top w:val="single" w:sz="12" w:space="15" w:color="88CDB2"/>
            <w:left w:val="single" w:sz="12" w:space="15" w:color="88CDB2"/>
            <w:bottom w:val="single" w:sz="12" w:space="15" w:color="88CDB2"/>
            <w:right w:val="single" w:sz="12" w:space="15" w:color="88CDB2"/>
          </w:divBdr>
        </w:div>
      </w:divsChild>
    </w:div>
    <w:div w:id="13716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947"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single" w:sz="6" w:space="11" w:color="DDDDDD"/>
        <w:right w:val="none" w:sz="0" w:space="0" w:color="auto"/>
      </w:divBdr>
      <w:divsChild>
        <w:div w:id="16572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cikit-learn.org/stable/modules/generated/sklearn.metrics.precision_scor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cikit-learn.org/stable/modules/generated/sklearn.metrics.accuracy_scor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derzcolumn.com/tutorials/machine-learning/scikit-learn-incremental-learning-for-large-dataset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cikit-learn.org/stable/modules/generated/sklearn.metrics.f1_score.html" TargetMode="External"/><Relationship Id="rId10" Type="http://schemas.openxmlformats.org/officeDocument/2006/relationships/hyperlink" Target="https://scikit-learn.ru/1-5-stochastic-gradient-desc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cikit-learn.org/stable/modules/generated/sklearn.metrics.recall_sco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1196</Words>
  <Characters>6821</Characters>
  <Application>Microsoft Office Word</Application>
  <DocSecurity>0</DocSecurity>
  <Lines>56</Lines>
  <Paragraphs>16</Paragraphs>
  <ScaleCrop>false</ScaleCrop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A</dc:creator>
  <cp:keywords/>
  <dc:description/>
  <cp:lastModifiedBy>Aleksandr A</cp:lastModifiedBy>
  <cp:revision>3</cp:revision>
  <dcterms:created xsi:type="dcterms:W3CDTF">2024-04-08T16:39:00Z</dcterms:created>
  <dcterms:modified xsi:type="dcterms:W3CDTF">2024-04-12T17:28:00Z</dcterms:modified>
</cp:coreProperties>
</file>