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0A13" w:rsidRDefault="005A0A13" w:rsidP="009F08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Из таблицы 1 выпадают варианты случайным образом в указанном диапазоне </w:t>
      </w:r>
    </w:p>
    <w:p w:rsidR="005A0A13" w:rsidRDefault="005A0A13" w:rsidP="009F08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таблице 3 определить класс условий труда</w:t>
      </w:r>
    </w:p>
    <w:p w:rsidR="005A0A13" w:rsidRDefault="005A0A13" w:rsidP="009F08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условия по классам в таблице 2</w:t>
      </w:r>
    </w:p>
    <w:p w:rsidR="005A0A13" w:rsidRDefault="005A0A13" w:rsidP="009F08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5A0A13" w:rsidRDefault="005A0A13" w:rsidP="009F08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9F0844" w:rsidRDefault="009F0844" w:rsidP="009F08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Практическое задание №12 к теме 6.1.</w:t>
      </w:r>
    </w:p>
    <w:p w:rsidR="009F0844" w:rsidRPr="009F0844" w:rsidRDefault="009F0844" w:rsidP="009F08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</w:rPr>
      </w:pPr>
      <w:r w:rsidRPr="009F0844">
        <w:rPr>
          <w:rFonts w:ascii="Times New Roman CYR" w:hAnsi="Times New Roman CYR" w:cs="Times New Roman CYR"/>
          <w:b/>
          <w:sz w:val="28"/>
          <w:szCs w:val="28"/>
        </w:rPr>
        <w:t>Определение класса условий труда при использовании системы искусственного освещения рабочего места.</w:t>
      </w:r>
    </w:p>
    <w:p w:rsidR="009F0844" w:rsidRPr="009F0844" w:rsidRDefault="009F0844" w:rsidP="009F084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9F0844" w:rsidRDefault="009F0844" w:rsidP="009F0844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9F0844">
        <w:rPr>
          <w:rFonts w:ascii="Times New Roman CYR" w:hAnsi="Times New Roman CYR" w:cs="Times New Roman CYR"/>
          <w:i/>
          <w:sz w:val="28"/>
          <w:szCs w:val="28"/>
          <w:u w:val="single"/>
        </w:rPr>
        <w:t>Цель работы:</w:t>
      </w:r>
      <w:r>
        <w:rPr>
          <w:rFonts w:ascii="Times New Roman CYR" w:hAnsi="Times New Roman CYR" w:cs="Times New Roman CYR"/>
          <w:sz w:val="28"/>
          <w:szCs w:val="28"/>
        </w:rPr>
        <w:t xml:space="preserve"> Определить класс условий труда</w:t>
      </w:r>
      <w:r w:rsidR="004A5A0F">
        <w:rPr>
          <w:rFonts w:ascii="Times New Roman CYR" w:hAnsi="Times New Roman CYR" w:cs="Times New Roman CYR"/>
          <w:sz w:val="28"/>
          <w:szCs w:val="28"/>
        </w:rPr>
        <w:t xml:space="preserve"> на</w:t>
      </w:r>
      <w:r>
        <w:rPr>
          <w:rFonts w:ascii="Times New Roman CYR" w:hAnsi="Times New Roman CYR" w:cs="Times New Roman CYR"/>
          <w:sz w:val="28"/>
          <w:szCs w:val="28"/>
        </w:rPr>
        <w:t xml:space="preserve"> рабоче</w:t>
      </w:r>
      <w:r w:rsidR="004A5A0F">
        <w:rPr>
          <w:rFonts w:ascii="Times New Roman CYR" w:hAnsi="Times New Roman CYR" w:cs="Times New Roman CYR"/>
          <w:sz w:val="28"/>
          <w:szCs w:val="28"/>
        </w:rPr>
        <w:t>м месте</w:t>
      </w:r>
      <w:r>
        <w:rPr>
          <w:rFonts w:ascii="Times New Roman CYR" w:hAnsi="Times New Roman CYR" w:cs="Times New Roman CYR"/>
          <w:sz w:val="28"/>
          <w:szCs w:val="28"/>
        </w:rPr>
        <w:t xml:space="preserve"> (по Таблице 2) при использовании системы искусственного освещения (в соответствии с исходными данными, указанными в Таблице 1)</w:t>
      </w:r>
    </w:p>
    <w:p w:rsidR="009F0844" w:rsidRPr="009F0844" w:rsidRDefault="009F0844" w:rsidP="009F08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F0844" w:rsidRPr="009F0844" w:rsidRDefault="009F0844" w:rsidP="009F08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Times New Roman CYR" w:hAnsi="Times New Roman CYR" w:cs="Times New Roman CYR"/>
          <w:b/>
          <w:bCs/>
          <w:i/>
          <w:iCs/>
          <w:color w:val="2D2D2D"/>
          <w:sz w:val="28"/>
          <w:szCs w:val="28"/>
        </w:rPr>
        <w:t xml:space="preserve">Искусственное освещение </w:t>
      </w:r>
      <w:r>
        <w:rPr>
          <w:rFonts w:ascii="Times New Roman CYR" w:hAnsi="Times New Roman CYR" w:cs="Times New Roman CYR"/>
          <w:color w:val="2D2D2D"/>
          <w:sz w:val="28"/>
          <w:szCs w:val="28"/>
        </w:rPr>
        <w:t>- это освещение от электрических источников света. Искусственное освещение подразделяется на общее, местное и комбинированное.</w:t>
      </w:r>
      <w:r>
        <w:rPr>
          <w:rFonts w:ascii="Times New Roman CYR" w:hAnsi="Times New Roman CYR" w:cs="Times New Roman CYR"/>
          <w:sz w:val="28"/>
          <w:szCs w:val="28"/>
        </w:rPr>
        <w:br/>
      </w:r>
      <w:r w:rsidRPr="009F084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 CYR" w:hAnsi="Times New Roman CYR" w:cs="Times New Roman CYR"/>
          <w:i/>
          <w:iCs/>
          <w:color w:val="2D2D2D"/>
          <w:sz w:val="28"/>
          <w:szCs w:val="28"/>
        </w:rPr>
        <w:t>Общее искусственное освещение -</w:t>
      </w:r>
      <w:r>
        <w:rPr>
          <w:rFonts w:ascii="Times New Roman CYR" w:hAnsi="Times New Roman CYR" w:cs="Times New Roman CYR"/>
          <w:color w:val="2D2D2D"/>
          <w:sz w:val="28"/>
          <w:szCs w:val="28"/>
        </w:rPr>
        <w:t xml:space="preserve"> это тип освещения, при котором светильники размещаются в верхней зоне помещения равномерно (общее равномерное освещение) или применительно к расположению оборудования (общее локализованное освещение).</w:t>
      </w:r>
      <w:r>
        <w:rPr>
          <w:rFonts w:ascii="Times New Roman CYR" w:hAnsi="Times New Roman CYR" w:cs="Times New Roman CYR"/>
          <w:sz w:val="28"/>
          <w:szCs w:val="28"/>
        </w:rPr>
        <w:br/>
      </w:r>
      <w:r w:rsidRPr="009F084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 CYR" w:hAnsi="Times New Roman CYR" w:cs="Times New Roman CYR"/>
          <w:i/>
          <w:iCs/>
          <w:color w:val="2D2D2D"/>
          <w:sz w:val="28"/>
          <w:szCs w:val="28"/>
        </w:rPr>
        <w:t>Местное освещение</w:t>
      </w:r>
      <w:r>
        <w:rPr>
          <w:rFonts w:ascii="Times New Roman CYR" w:hAnsi="Times New Roman CYR" w:cs="Times New Roman CYR"/>
          <w:color w:val="2D2D2D"/>
          <w:sz w:val="28"/>
          <w:szCs w:val="28"/>
        </w:rPr>
        <w:t xml:space="preserve"> - это тип освещения, дополнительного к общему, создаваемого светильниками, концентрирующими световой поток непосредственно на рабочих местах.</w:t>
      </w:r>
      <w:r>
        <w:rPr>
          <w:rFonts w:ascii="Times New Roman CYR" w:hAnsi="Times New Roman CYR" w:cs="Times New Roman CYR"/>
          <w:sz w:val="28"/>
          <w:szCs w:val="28"/>
        </w:rPr>
        <w:br/>
      </w:r>
      <w:r w:rsidRPr="009F084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 CYR" w:hAnsi="Times New Roman CYR" w:cs="Times New Roman CYR"/>
          <w:i/>
          <w:iCs/>
          <w:color w:val="2D2D2D"/>
          <w:sz w:val="28"/>
          <w:szCs w:val="28"/>
        </w:rPr>
        <w:t>Комбинированное искусственное освещение помещений -</w:t>
      </w:r>
      <w:r>
        <w:rPr>
          <w:rFonts w:ascii="Times New Roman CYR" w:hAnsi="Times New Roman CYR" w:cs="Times New Roman CYR"/>
          <w:color w:val="2D2D2D"/>
          <w:sz w:val="28"/>
          <w:szCs w:val="28"/>
        </w:rPr>
        <w:t xml:space="preserve"> это тип освещения, при котором к общему освещению добавляется местное.</w:t>
      </w:r>
      <w:r>
        <w:rPr>
          <w:rFonts w:ascii="Times New Roman CYR" w:hAnsi="Times New Roman CYR" w:cs="Times New Roman CYR"/>
          <w:sz w:val="28"/>
          <w:szCs w:val="28"/>
        </w:rPr>
        <w:br/>
      </w:r>
      <w:r w:rsidRPr="009F084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 CYR" w:hAnsi="Times New Roman CYR" w:cs="Times New Roman CYR"/>
          <w:color w:val="2D2D2D"/>
          <w:sz w:val="28"/>
          <w:szCs w:val="28"/>
        </w:rPr>
        <w:t>Для искусственного освещения (общего, местного и комбинированного) использ</w:t>
      </w:r>
      <w:r w:rsidR="00837D1A">
        <w:rPr>
          <w:rFonts w:ascii="Times New Roman CYR" w:hAnsi="Times New Roman CYR" w:cs="Times New Roman CYR"/>
          <w:color w:val="2D2D2D"/>
          <w:sz w:val="28"/>
          <w:szCs w:val="28"/>
        </w:rPr>
        <w:t>у</w:t>
      </w:r>
      <w:r w:rsidR="004A5A0F">
        <w:rPr>
          <w:rFonts w:ascii="Times New Roman CYR" w:hAnsi="Times New Roman CYR" w:cs="Times New Roman CYR"/>
          <w:color w:val="2D2D2D"/>
          <w:sz w:val="28"/>
          <w:szCs w:val="28"/>
        </w:rPr>
        <w:t>ют</w:t>
      </w:r>
      <w:r>
        <w:rPr>
          <w:rFonts w:ascii="Times New Roman CYR" w:hAnsi="Times New Roman CYR" w:cs="Times New Roman CYR"/>
          <w:color w:val="2D2D2D"/>
          <w:sz w:val="28"/>
          <w:szCs w:val="28"/>
        </w:rPr>
        <w:t xml:space="preserve"> разрядные источники света, светодиоды, лампы накаливания.</w:t>
      </w:r>
      <w:r>
        <w:rPr>
          <w:rFonts w:ascii="Times New Roman CYR" w:hAnsi="Times New Roman CYR" w:cs="Times New Roman CYR"/>
          <w:sz w:val="28"/>
          <w:szCs w:val="28"/>
        </w:rPr>
        <w:br/>
      </w:r>
      <w:r w:rsidR="00260AC7">
        <w:rPr>
          <w:rFonts w:ascii="Calibri" w:hAnsi="Calibri" w:cs="Calibri"/>
        </w:rPr>
        <w:softHyphen/>
      </w:r>
      <w:r w:rsidR="00260AC7">
        <w:rPr>
          <w:rFonts w:ascii="Calibri" w:hAnsi="Calibri" w:cs="Calibri"/>
        </w:rPr>
        <w:softHyphen/>
      </w:r>
      <w:r w:rsidR="00260AC7">
        <w:rPr>
          <w:rFonts w:ascii="Calibri" w:hAnsi="Calibri" w:cs="Calibri"/>
        </w:rPr>
        <w:softHyphen/>
      </w:r>
      <w:r w:rsidR="00260AC7">
        <w:rPr>
          <w:rFonts w:ascii="Calibri" w:hAnsi="Calibri" w:cs="Calibri"/>
        </w:rPr>
        <w:softHyphen/>
      </w:r>
      <w:r w:rsidR="00260AC7">
        <w:rPr>
          <w:rFonts w:ascii="Calibri" w:hAnsi="Calibri" w:cs="Calibri"/>
        </w:rPr>
        <w:softHyphen/>
      </w:r>
    </w:p>
    <w:p w:rsidR="009F0844" w:rsidRDefault="009F0844">
      <w:p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9F0844" w:rsidRDefault="009F0844" w:rsidP="009F084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Таблица 1</w:t>
      </w:r>
    </w:p>
    <w:p w:rsidR="009F0844" w:rsidRDefault="009F0844" w:rsidP="009F08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Исходные данные для расчета</w:t>
      </w:r>
    </w:p>
    <w:p w:rsidR="009F0844" w:rsidRDefault="009F0844" w:rsidP="009F084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658"/>
        <w:gridCol w:w="3937"/>
        <w:gridCol w:w="2264"/>
        <w:gridCol w:w="2155"/>
      </w:tblGrid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№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вар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Помещения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Освещенность рабочей поверхности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Еф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Система искусственного  освещения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Офисное помещение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200….600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Операционный зал (кассовый зал, помещения пересчета денег)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200….600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Кабинеты и  комнаты преподавателей 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9F0844" w:rsidP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A5A0F">
              <w:rPr>
                <w:rFonts w:ascii="Times New Roman" w:hAnsi="Times New Roman" w:cs="Times New Roman"/>
                <w:sz w:val="24"/>
                <w:szCs w:val="24"/>
              </w:rPr>
              <w:t>00…600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Кабинеты врачей - педиатров 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200….600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Торговые залы супермаркетов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300…500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Парикмахерские: мужской зал  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200…500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Парикмахерские: косметический кабинет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300…700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комбинированном освещении (всего)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Студия звукозаписи: помещения для записи и прослушивания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150…300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Операционная 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400…700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комбинированном освещении (всего)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Кассовые залы, билетные багажные кассы  на вокзале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200…500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Рецептурный отдел  в аптеке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200…500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Кабинеты массажа, лечебной физкультуры, 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150…400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Кабинеты хирургов,  травматологов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300…700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Кабинеты дерматологов - аллергологов  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200…500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Кабинеты стоматологов;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200…600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Ремонт часов, ювелирные и граверные работы; 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1000…3000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комбинированном освещении (всего)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Мастерские подгонки готового платья 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200…500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Проектные залы и комнаты конструкторских бюро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300…700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комбинированном освещении (всего)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Помещения  тематических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 xml:space="preserve">выставок 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150...300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при общем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20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Залы ЭВМ 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200…600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комбинированном освещении (всего)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Лаборатории органической и неорганической химии, 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200…500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Горячие, холодные, заготовочные цеха в общепите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200…500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Торговый зал в магазине меховых изделий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200…500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Торговый зал в книжном магазине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200…500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Торговый зал в магазине стройматериалов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200…500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Рекламно - декорационные мастерские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200…500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комбинированном освещении (всего)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35D7C" w:rsidRDefault="00135D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9F0844" w:rsidRP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химчистки одежды: выведение пятен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1000…2500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комбинированном освещении (всего)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Ателье пошива и ремонта одежды и трикотажных изделий: пошивочные цеха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300...700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Посты медсестер 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200…500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  <w:tr w:rsidR="009F0844">
        <w:trPr>
          <w:trHeight w:val="1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Кабинет директора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Pr="004A5A0F" w:rsidRDefault="004A5A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200…600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при общем освещении</w:t>
            </w:r>
          </w:p>
        </w:tc>
      </w:tr>
    </w:tbl>
    <w:p w:rsidR="009F0844" w:rsidRDefault="009F0844" w:rsidP="009F08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9F0844" w:rsidRDefault="009F0844" w:rsidP="009F08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9F0844" w:rsidRDefault="009F0844" w:rsidP="009F0844">
      <w:pPr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 CYR" w:hAnsi="Times New Roman CYR" w:cs="Times New Roman CYR"/>
          <w:b/>
          <w:bCs/>
          <w:color w:val="26282F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color w:val="26282F"/>
          <w:sz w:val="24"/>
          <w:szCs w:val="24"/>
        </w:rPr>
        <w:t>Таблица 2</w:t>
      </w:r>
    </w:p>
    <w:p w:rsidR="009F0844" w:rsidRDefault="009F0844" w:rsidP="009F0844">
      <w:pPr>
        <w:autoSpaceDE w:val="0"/>
        <w:autoSpaceDN w:val="0"/>
        <w:adjustRightInd w:val="0"/>
        <w:spacing w:before="108" w:after="108" w:line="240" w:lineRule="auto"/>
        <w:jc w:val="center"/>
        <w:rPr>
          <w:rFonts w:ascii="Times New Roman CYR" w:hAnsi="Times New Roman CYR" w:cs="Times New Roman CYR"/>
          <w:b/>
          <w:bCs/>
          <w:color w:val="26282F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26282F"/>
          <w:sz w:val="28"/>
          <w:szCs w:val="28"/>
        </w:rPr>
        <w:t xml:space="preserve">Классы (подклассы) условий труда при воздействии световой среды </w:t>
      </w:r>
    </w:p>
    <w:p w:rsidR="009F0844" w:rsidRDefault="009F0844" w:rsidP="009F0844">
      <w:pPr>
        <w:autoSpaceDE w:val="0"/>
        <w:autoSpaceDN w:val="0"/>
        <w:adjustRightInd w:val="0"/>
        <w:spacing w:before="108" w:after="108" w:line="240" w:lineRule="auto"/>
        <w:jc w:val="center"/>
        <w:rPr>
          <w:rFonts w:ascii="Times New Roman CYR" w:hAnsi="Times New Roman CYR" w:cs="Times New Roman CYR"/>
          <w:color w:val="26282F"/>
          <w:sz w:val="24"/>
          <w:szCs w:val="24"/>
        </w:rPr>
      </w:pPr>
      <w:r w:rsidRPr="009F0844">
        <w:rPr>
          <w:rFonts w:ascii="Times New Roman CYR" w:hAnsi="Times New Roman CYR" w:cs="Times New Roman CYR"/>
          <w:color w:val="26282F"/>
          <w:sz w:val="24"/>
          <w:szCs w:val="24"/>
        </w:rPr>
        <w:t xml:space="preserve">( </w:t>
      </w:r>
      <w:r>
        <w:rPr>
          <w:rFonts w:ascii="Times New Roman CYR" w:hAnsi="Times New Roman CYR" w:cs="Times New Roman CYR"/>
          <w:color w:val="26282F"/>
          <w:sz w:val="24"/>
          <w:szCs w:val="24"/>
        </w:rPr>
        <w:t xml:space="preserve">в соответствии с </w:t>
      </w:r>
      <w:hyperlink w:anchor="sub_0" w:history="1">
        <w:r>
          <w:rPr>
            <w:rFonts w:ascii="Times New Roman CYR" w:hAnsi="Times New Roman CYR" w:cs="Times New Roman CYR"/>
            <w:color w:val="106BBE"/>
            <w:sz w:val="24"/>
            <w:szCs w:val="24"/>
            <w:u w:val="single"/>
          </w:rPr>
          <w:t>приказом</w:t>
        </w:r>
      </w:hyperlink>
      <w:r w:rsidRPr="009F0844">
        <w:rPr>
          <w:rFonts w:ascii="Times New Roman CYR" w:hAnsi="Times New Roman CYR" w:cs="Times New Roman CYR"/>
          <w:color w:val="26282F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color w:val="26282F"/>
          <w:sz w:val="24"/>
          <w:szCs w:val="24"/>
        </w:rPr>
        <w:t>Министерства труда и социальной защиты РФ</w:t>
      </w:r>
      <w:r>
        <w:rPr>
          <w:rFonts w:ascii="Times New Roman CYR" w:hAnsi="Times New Roman CYR" w:cs="Times New Roman CYR"/>
          <w:color w:val="26282F"/>
          <w:sz w:val="24"/>
          <w:szCs w:val="24"/>
        </w:rPr>
        <w:br/>
        <w:t>от 24 января 2014г. № 33н)</w:t>
      </w:r>
    </w:p>
    <w:tbl>
      <w:tblPr>
        <w:tblW w:w="10657" w:type="dxa"/>
        <w:tblInd w:w="-190" w:type="dxa"/>
        <w:tblLayout w:type="fixed"/>
        <w:tblLook w:val="0000" w:firstRow="0" w:lastRow="0" w:firstColumn="0" w:lastColumn="0" w:noHBand="0" w:noVBand="0"/>
      </w:tblPr>
      <w:tblGrid>
        <w:gridCol w:w="5128"/>
        <w:gridCol w:w="2126"/>
        <w:gridCol w:w="1276"/>
        <w:gridCol w:w="2127"/>
      </w:tblGrid>
      <w:tr w:rsidR="009F0844" w:rsidTr="009F0844">
        <w:trPr>
          <w:trHeight w:val="1"/>
        </w:trPr>
        <w:tc>
          <w:tcPr>
            <w:tcW w:w="5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55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Класс (подкласс) условий труда</w:t>
            </w:r>
          </w:p>
        </w:tc>
      </w:tr>
      <w:tr w:rsidR="009F0844" w:rsidTr="009F0844">
        <w:trPr>
          <w:trHeight w:val="1"/>
        </w:trPr>
        <w:tc>
          <w:tcPr>
            <w:tcW w:w="5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допустимый</w:t>
            </w:r>
          </w:p>
        </w:tc>
        <w:tc>
          <w:tcPr>
            <w:tcW w:w="3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вредный</w:t>
            </w:r>
          </w:p>
        </w:tc>
      </w:tr>
      <w:tr w:rsidR="009F0844" w:rsidTr="009F0844">
        <w:trPr>
          <w:trHeight w:val="1"/>
        </w:trPr>
        <w:tc>
          <w:tcPr>
            <w:tcW w:w="5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3.1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3.2</w:t>
            </w:r>
          </w:p>
        </w:tc>
      </w:tr>
      <w:tr w:rsidR="009F0844" w:rsidTr="009F0844">
        <w:trPr>
          <w:trHeight w:val="1"/>
        </w:trPr>
        <w:tc>
          <w:tcPr>
            <w:tcW w:w="5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</w:p>
          <w:p w:rsidR="009F0844" w:rsidRDefault="009F0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Освещенность рабочей поверхности Е, лк</w:t>
            </w:r>
          </w:p>
          <w:p w:rsidR="009F0844" w:rsidRPr="009F0844" w:rsidRDefault="009F0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0844" w:rsidRPr="00DB04FF" w:rsidRDefault="004A5A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DB04FF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≥ </w:t>
            </w:r>
            <w:r w:rsidR="00DB04FF" w:rsidRPr="00DB04FF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Е</w:t>
            </w:r>
            <w:r w:rsidR="00DB04FF" w:rsidRPr="00DB04FF">
              <w:rPr>
                <w:rFonts w:ascii="Times New Roman" w:hAnsi="Times New Roman" w:cs="Times New Roman"/>
                <w:b/>
                <w:noProof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0844" w:rsidRPr="00AB0780" w:rsidRDefault="00DB04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vertAlign w:val="subscript"/>
                <w:lang w:val="en-US"/>
              </w:rPr>
            </w:pPr>
            <w:r>
              <w:rPr>
                <w:rFonts w:ascii="Calibri" w:hAnsi="Calibri" w:cs="Calibri"/>
                <w:noProof/>
              </w:rPr>
              <w:t xml:space="preserve">≥ </w:t>
            </w:r>
            <w:r w:rsidRPr="009F0844">
              <w:rPr>
                <w:rFonts w:ascii="Times New Roman CYR" w:hAnsi="Times New Roman CYR" w:cs="Times New Roman CYR"/>
                <w:b/>
                <w:sz w:val="24"/>
                <w:szCs w:val="24"/>
                <w:lang w:val="en-US"/>
              </w:rPr>
              <w:t xml:space="preserve">0,5 </w:t>
            </w:r>
            <w:proofErr w:type="spellStart"/>
            <w:r w:rsidRPr="009F0844">
              <w:rPr>
                <w:rFonts w:ascii="Times New Roman CYR" w:hAnsi="Times New Roman CYR" w:cs="Times New Roman CYR"/>
                <w:b/>
                <w:sz w:val="24"/>
                <w:szCs w:val="24"/>
              </w:rPr>
              <w:t>Е</w:t>
            </w:r>
            <w:r w:rsidR="00AB0780">
              <w:rPr>
                <w:rFonts w:ascii="Times New Roman CYR" w:hAnsi="Times New Roman CYR" w:cs="Times New Roman CYR"/>
                <w:b/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F0844" w:rsidRPr="00AB0780" w:rsidRDefault="009F08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vertAlign w:val="subscript"/>
                <w:lang w:val="en-US"/>
              </w:rPr>
            </w:pPr>
            <w:r w:rsidRPr="009F0844">
              <w:rPr>
                <w:rFonts w:ascii="Times New Roman CYR" w:hAnsi="Times New Roman CYR" w:cs="Times New Roman CYR"/>
                <w:b/>
                <w:sz w:val="24"/>
                <w:szCs w:val="24"/>
                <w:lang w:val="en-US"/>
              </w:rPr>
              <w:t xml:space="preserve">&lt;0,5 </w:t>
            </w:r>
            <w:proofErr w:type="spellStart"/>
            <w:r w:rsidRPr="009F0844">
              <w:rPr>
                <w:rFonts w:ascii="Times New Roman CYR" w:hAnsi="Times New Roman CYR" w:cs="Times New Roman CYR"/>
                <w:b/>
                <w:sz w:val="24"/>
                <w:szCs w:val="24"/>
              </w:rPr>
              <w:t>Е</w:t>
            </w:r>
            <w:r w:rsidR="00AB0780">
              <w:rPr>
                <w:rFonts w:ascii="Times New Roman CYR" w:hAnsi="Times New Roman CYR" w:cs="Times New Roman CYR"/>
                <w:b/>
                <w:sz w:val="24"/>
                <w:szCs w:val="24"/>
                <w:vertAlign w:val="subscript"/>
              </w:rPr>
              <w:t>н</w:t>
            </w:r>
            <w:proofErr w:type="spellEnd"/>
          </w:p>
        </w:tc>
      </w:tr>
    </w:tbl>
    <w:p w:rsidR="009F0844" w:rsidRDefault="009F0844" w:rsidP="009F08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7E563E" w:rsidRPr="007E563E" w:rsidRDefault="007E563E" w:rsidP="007E563E">
      <w:pPr>
        <w:jc w:val="center"/>
        <w:rPr>
          <w:rFonts w:ascii="Times New Roman" w:hAnsi="Times New Roman" w:cs="Times New Roman"/>
          <w:sz w:val="28"/>
          <w:szCs w:val="28"/>
        </w:rPr>
      </w:pPr>
      <w:r w:rsidRPr="007E563E">
        <w:rPr>
          <w:rFonts w:ascii="Times New Roman" w:hAnsi="Times New Roman" w:cs="Times New Roman"/>
          <w:sz w:val="28"/>
          <w:szCs w:val="28"/>
        </w:rPr>
        <w:t>Методические указания к решению задания</w:t>
      </w:r>
    </w:p>
    <w:p w:rsidR="00AB0780" w:rsidRDefault="007E563E" w:rsidP="007E563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таблицы 1 исходные данн</w:t>
      </w:r>
      <w:r w:rsidR="00AB0780">
        <w:rPr>
          <w:rFonts w:ascii="Times New Roman" w:hAnsi="Times New Roman" w:cs="Times New Roman"/>
          <w:sz w:val="28"/>
          <w:szCs w:val="28"/>
        </w:rPr>
        <w:t>ые в соответствии с вариантом (</w:t>
      </w:r>
      <w:r>
        <w:rPr>
          <w:rFonts w:ascii="Times New Roman" w:hAnsi="Times New Roman" w:cs="Times New Roman"/>
          <w:sz w:val="28"/>
          <w:szCs w:val="28"/>
        </w:rPr>
        <w:t>название помещения, система искусственного освещения).</w:t>
      </w:r>
      <w:r w:rsidR="00AB07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780" w:rsidRDefault="00AB0780" w:rsidP="007E563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кнопку:</w:t>
      </w:r>
    </w:p>
    <w:tbl>
      <w:tblPr>
        <w:tblStyle w:val="a6"/>
        <w:tblW w:w="0" w:type="auto"/>
        <w:tblInd w:w="966" w:type="dxa"/>
        <w:tblLook w:val="04A0" w:firstRow="1" w:lastRow="0" w:firstColumn="1" w:lastColumn="0" w:noHBand="0" w:noVBand="1"/>
      </w:tblPr>
      <w:tblGrid>
        <w:gridCol w:w="1982"/>
      </w:tblGrid>
      <w:tr w:rsidR="00AB0780" w:rsidTr="00AB0780">
        <w:trPr>
          <w:trHeight w:val="346"/>
        </w:trPr>
        <w:tc>
          <w:tcPr>
            <w:tcW w:w="1982" w:type="dxa"/>
          </w:tcPr>
          <w:p w:rsidR="00AB0780" w:rsidRDefault="00AB0780" w:rsidP="00AB0780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освещённость</w:t>
            </w:r>
          </w:p>
        </w:tc>
      </w:tr>
    </w:tbl>
    <w:p w:rsidR="00AB0780" w:rsidRDefault="00AB0780" w:rsidP="00AB078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записать фактическую освещенность рабочей поверхности </w:t>
      </w:r>
      <w:r w:rsidRPr="007E563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E563E">
        <w:rPr>
          <w:rFonts w:ascii="Times New Roman" w:hAnsi="Times New Roman" w:cs="Times New Roman"/>
          <w:b/>
          <w:sz w:val="28"/>
          <w:szCs w:val="28"/>
        </w:rPr>
        <w:t>Е</w:t>
      </w:r>
      <w:r w:rsidRPr="007E563E">
        <w:rPr>
          <w:rFonts w:ascii="Times New Roman" w:hAnsi="Times New Roman" w:cs="Times New Roman"/>
          <w:b/>
          <w:sz w:val="28"/>
          <w:szCs w:val="28"/>
          <w:vertAlign w:val="subscript"/>
        </w:rPr>
        <w:t>ф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E563E" w:rsidRDefault="007E563E" w:rsidP="007E563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из таблицы 3 нормативное значение освещенности рабочей поверхности </w:t>
      </w:r>
      <w:proofErr w:type="spellStart"/>
      <w:r w:rsidRPr="007E563E">
        <w:rPr>
          <w:rFonts w:ascii="Times New Roman" w:hAnsi="Times New Roman" w:cs="Times New Roman"/>
          <w:b/>
          <w:sz w:val="28"/>
          <w:szCs w:val="28"/>
        </w:rPr>
        <w:t>Е</w:t>
      </w:r>
      <w:r w:rsidRPr="007E563E">
        <w:rPr>
          <w:rFonts w:ascii="Times New Roman" w:hAnsi="Times New Roman" w:cs="Times New Roman"/>
          <w:b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зависимости от названия помещения и системы искусственного освещения).</w:t>
      </w:r>
    </w:p>
    <w:p w:rsidR="007E563E" w:rsidRPr="007E563E" w:rsidRDefault="007E563E" w:rsidP="007E563E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7E563E">
        <w:rPr>
          <w:rFonts w:ascii="Times New Roman" w:hAnsi="Times New Roman" w:cs="Times New Roman"/>
          <w:sz w:val="28"/>
          <w:szCs w:val="28"/>
        </w:rPr>
        <w:t>Сравнить значения фактического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563E">
        <w:rPr>
          <w:rFonts w:ascii="Times New Roman" w:hAnsi="Times New Roman" w:cs="Times New Roman"/>
          <w:b/>
          <w:sz w:val="28"/>
          <w:szCs w:val="28"/>
        </w:rPr>
        <w:t>Е</w:t>
      </w:r>
      <w:r w:rsidRPr="007E563E">
        <w:rPr>
          <w:rFonts w:ascii="Times New Roman" w:hAnsi="Times New Roman" w:cs="Times New Roman"/>
          <w:b/>
          <w:sz w:val="28"/>
          <w:szCs w:val="28"/>
          <w:vertAlign w:val="subscript"/>
        </w:rPr>
        <w:t>ф</w:t>
      </w:r>
      <w:proofErr w:type="spellEnd"/>
      <w:r>
        <w:rPr>
          <w:rFonts w:ascii="Times New Roman" w:hAnsi="Times New Roman" w:cs="Times New Roman"/>
          <w:sz w:val="28"/>
          <w:szCs w:val="28"/>
        </w:rPr>
        <w:t>) и</w:t>
      </w:r>
      <w:r w:rsidRPr="007E563E">
        <w:rPr>
          <w:rFonts w:ascii="Times New Roman" w:hAnsi="Times New Roman" w:cs="Times New Roman"/>
          <w:sz w:val="28"/>
          <w:szCs w:val="28"/>
        </w:rPr>
        <w:t xml:space="preserve"> нормативн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E563E">
        <w:rPr>
          <w:rFonts w:ascii="Times New Roman" w:hAnsi="Times New Roman" w:cs="Times New Roman"/>
          <w:sz w:val="28"/>
          <w:szCs w:val="28"/>
        </w:rPr>
        <w:t xml:space="preserve">го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63E">
        <w:rPr>
          <w:rFonts w:ascii="Times New Roman" w:hAnsi="Times New Roman" w:cs="Times New Roman"/>
          <w:b/>
          <w:sz w:val="28"/>
          <w:szCs w:val="28"/>
        </w:rPr>
        <w:t>Е</w:t>
      </w:r>
      <w:r w:rsidRPr="007E563E">
        <w:rPr>
          <w:rFonts w:ascii="Times New Roman" w:hAnsi="Times New Roman" w:cs="Times New Roman"/>
          <w:b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E563E"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</w:rPr>
        <w:t>освещённости рабочего места и определить класс условий труда по таблице 2.</w:t>
      </w:r>
    </w:p>
    <w:p w:rsidR="00AB0780" w:rsidRDefault="007E563E" w:rsidP="007E563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300лк,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1A7131">
        <w:rPr>
          <w:rFonts w:ascii="Times New Roman" w:hAnsi="Times New Roman" w:cs="Times New Roman"/>
          <w:sz w:val="28"/>
          <w:szCs w:val="28"/>
        </w:rPr>
        <w:t xml:space="preserve">200лк, значит </w:t>
      </w:r>
      <w:proofErr w:type="spellStart"/>
      <w:r w:rsidR="001A7131">
        <w:rPr>
          <w:rFonts w:ascii="Times New Roman" w:hAnsi="Times New Roman" w:cs="Times New Roman"/>
          <w:sz w:val="28"/>
          <w:szCs w:val="28"/>
        </w:rPr>
        <w:t>Е</w:t>
      </w:r>
      <w:r w:rsidR="001A7131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="00AB0780">
        <w:rPr>
          <w:rFonts w:ascii="Times New Roman" w:hAnsi="Times New Roman" w:cs="Times New Roman"/>
          <w:sz w:val="28"/>
          <w:szCs w:val="28"/>
        </w:rPr>
        <w:t xml:space="preserve"> ˃</w:t>
      </w:r>
      <w:r w:rsidR="001A7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A7131">
        <w:rPr>
          <w:rFonts w:ascii="Times New Roman" w:hAnsi="Times New Roman" w:cs="Times New Roman"/>
          <w:sz w:val="28"/>
          <w:szCs w:val="28"/>
        </w:rPr>
        <w:t>Е</w:t>
      </w:r>
      <w:r w:rsidR="001A7131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="001A7131">
        <w:rPr>
          <w:rFonts w:ascii="Times New Roman" w:hAnsi="Times New Roman" w:cs="Times New Roman"/>
          <w:sz w:val="28"/>
          <w:szCs w:val="28"/>
        </w:rPr>
        <w:t xml:space="preserve">  ответ</w:t>
      </w:r>
      <w:proofErr w:type="gramEnd"/>
      <w:r w:rsidR="001A7131">
        <w:rPr>
          <w:rFonts w:ascii="Times New Roman" w:hAnsi="Times New Roman" w:cs="Times New Roman"/>
          <w:sz w:val="28"/>
          <w:szCs w:val="28"/>
        </w:rPr>
        <w:t xml:space="preserve">: класс условий труда  - Допустимый). </w:t>
      </w:r>
    </w:p>
    <w:p w:rsidR="00AB0780" w:rsidRDefault="00AB0780" w:rsidP="007E563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засчитывается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  выбора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нажатия одной из трёх клавиш 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029"/>
      </w:tblGrid>
      <w:tr w:rsidR="00AB0780" w:rsidTr="00AB0780">
        <w:trPr>
          <w:trHeight w:val="327"/>
        </w:trPr>
        <w:tc>
          <w:tcPr>
            <w:tcW w:w="2029" w:type="dxa"/>
          </w:tcPr>
          <w:p w:rsidR="00AB0780" w:rsidRDefault="00AB0780" w:rsidP="00AB078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Допустимый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класс условий труда</w:t>
            </w:r>
          </w:p>
        </w:tc>
      </w:tr>
    </w:tbl>
    <w:p w:rsidR="00AB0780" w:rsidRDefault="00AB0780" w:rsidP="007E563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</w:tblGrid>
      <w:tr w:rsidR="00AB0780" w:rsidTr="00AB0780">
        <w:trPr>
          <w:trHeight w:val="326"/>
        </w:trPr>
        <w:tc>
          <w:tcPr>
            <w:tcW w:w="2088" w:type="dxa"/>
          </w:tcPr>
          <w:p w:rsidR="00AB0780" w:rsidRDefault="00AB0780" w:rsidP="00AB078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0">
              <w:rPr>
                <w:rFonts w:ascii="Times New Roman" w:hAnsi="Times New Roman" w:cs="Times New Roman"/>
                <w:b/>
                <w:sz w:val="28"/>
                <w:szCs w:val="28"/>
              </w:rPr>
              <w:t>Вредный 3.1.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класс условий труда</w:t>
            </w:r>
          </w:p>
        </w:tc>
      </w:tr>
    </w:tbl>
    <w:p w:rsidR="00AB0780" w:rsidRDefault="00AB0780" w:rsidP="007E563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01"/>
      </w:tblGrid>
      <w:tr w:rsidR="00AB0780" w:rsidTr="00AB0780">
        <w:trPr>
          <w:trHeight w:val="1011"/>
        </w:trPr>
        <w:tc>
          <w:tcPr>
            <w:tcW w:w="2101" w:type="dxa"/>
          </w:tcPr>
          <w:p w:rsidR="00AB0780" w:rsidRDefault="00AB0780" w:rsidP="00AB078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0">
              <w:rPr>
                <w:rFonts w:ascii="Times New Roman" w:hAnsi="Times New Roman" w:cs="Times New Roman"/>
                <w:b/>
                <w:sz w:val="28"/>
                <w:szCs w:val="28"/>
              </w:rPr>
              <w:t>Вредный 3.2.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класс условий труда</w:t>
            </w:r>
          </w:p>
        </w:tc>
      </w:tr>
    </w:tbl>
    <w:p w:rsidR="00AB0780" w:rsidRDefault="00AB0780" w:rsidP="007E563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7E563E" w:rsidRPr="00AB0780" w:rsidRDefault="007E563E" w:rsidP="00AB0780">
      <w:pPr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AB0780">
        <w:rPr>
          <w:rFonts w:ascii="Times New Roman" w:eastAsia="Times New Roman" w:hAnsi="Times New Roman" w:cs="Times New Roman"/>
          <w:spacing w:val="1"/>
          <w:sz w:val="28"/>
          <w:szCs w:val="28"/>
        </w:rPr>
        <w:br w:type="page"/>
      </w:r>
    </w:p>
    <w:p w:rsidR="007E563E" w:rsidRDefault="009F0844" w:rsidP="007E563E">
      <w:pPr>
        <w:shd w:val="clear" w:color="auto" w:fill="FFFFFF" w:themeFill="background1"/>
        <w:spacing w:after="173" w:line="240" w:lineRule="auto"/>
        <w:ind w:left="-864"/>
        <w:jc w:val="right"/>
        <w:textAlignment w:val="baseline"/>
        <w:outlineLvl w:val="3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6623E5">
        <w:rPr>
          <w:rFonts w:ascii="Times New Roman" w:eastAsia="Times New Roman" w:hAnsi="Times New Roman" w:cs="Times New Roman"/>
          <w:spacing w:val="1"/>
          <w:sz w:val="28"/>
          <w:szCs w:val="28"/>
        </w:rPr>
        <w:lastRenderedPageBreak/>
        <w:t xml:space="preserve">Таблица </w:t>
      </w:r>
      <w:r w:rsidR="007E563E">
        <w:rPr>
          <w:rFonts w:ascii="Times New Roman" w:eastAsia="Times New Roman" w:hAnsi="Times New Roman" w:cs="Times New Roman"/>
          <w:spacing w:val="1"/>
          <w:sz w:val="28"/>
          <w:szCs w:val="28"/>
        </w:rPr>
        <w:t>3.</w:t>
      </w:r>
      <w:r w:rsidRPr="006623E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</w:p>
    <w:p w:rsidR="009F0844" w:rsidRDefault="009F0844" w:rsidP="00FB2338">
      <w:pPr>
        <w:shd w:val="clear" w:color="auto" w:fill="FFFFFF" w:themeFill="background1"/>
        <w:spacing w:after="173" w:line="240" w:lineRule="auto"/>
        <w:ind w:left="-864"/>
        <w:jc w:val="center"/>
        <w:textAlignment w:val="baseline"/>
        <w:outlineLvl w:val="3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6623E5">
        <w:rPr>
          <w:rFonts w:ascii="Times New Roman" w:eastAsia="Times New Roman" w:hAnsi="Times New Roman" w:cs="Times New Roman"/>
          <w:spacing w:val="1"/>
          <w:sz w:val="28"/>
          <w:szCs w:val="28"/>
        </w:rPr>
        <w:t>Требования к освещению рабочих мест</w:t>
      </w:r>
      <w:r w:rsidR="00FB2338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6623E5">
        <w:rPr>
          <w:rFonts w:ascii="Times New Roman" w:eastAsia="Times New Roman" w:hAnsi="Times New Roman" w:cs="Times New Roman"/>
          <w:spacing w:val="1"/>
          <w:sz w:val="28"/>
          <w:szCs w:val="28"/>
        </w:rPr>
        <w:t>в помещениях общественных зданий, а также сопутствующих им производственных помещениях</w:t>
      </w:r>
      <w:r w:rsidR="001A713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(</w:t>
      </w:r>
      <w:proofErr w:type="spellStart"/>
      <w:r w:rsidR="001A7131" w:rsidRPr="001A7131">
        <w:rPr>
          <w:rFonts w:ascii="Times New Roman" w:eastAsia="Times New Roman" w:hAnsi="Times New Roman" w:cs="Times New Roman"/>
          <w:spacing w:val="1"/>
          <w:sz w:val="28"/>
          <w:szCs w:val="28"/>
        </w:rPr>
        <w:t>СанПин</w:t>
      </w:r>
      <w:proofErr w:type="spellEnd"/>
      <w:r w:rsidR="001A7131" w:rsidRPr="001A7131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1A7131" w:rsidRPr="001A7131">
        <w:rPr>
          <w:rFonts w:ascii="Times New Roman" w:hAnsi="Times New Roman" w:cs="Times New Roman"/>
          <w:color w:val="2D2D2D"/>
          <w:spacing w:val="1"/>
          <w:sz w:val="28"/>
          <w:szCs w:val="28"/>
          <w:shd w:val="clear" w:color="auto" w:fill="FFFFFF"/>
        </w:rPr>
        <w:t>2.2.4.3359-16</w:t>
      </w:r>
      <w:r w:rsidR="001A7131">
        <w:rPr>
          <w:rFonts w:ascii="Times New Roman" w:hAnsi="Times New Roman" w:cs="Times New Roman"/>
          <w:color w:val="2D2D2D"/>
          <w:spacing w:val="1"/>
          <w:sz w:val="28"/>
          <w:szCs w:val="28"/>
          <w:shd w:val="clear" w:color="auto" w:fill="FFFFFF"/>
        </w:rPr>
        <w:t>)</w:t>
      </w:r>
    </w:p>
    <w:p w:rsidR="000F7733" w:rsidRPr="009F0844" w:rsidRDefault="000F7733" w:rsidP="006623E5">
      <w:pPr>
        <w:shd w:val="clear" w:color="auto" w:fill="FFFFFF" w:themeFill="background1"/>
        <w:spacing w:after="173" w:line="240" w:lineRule="auto"/>
        <w:ind w:left="-864"/>
        <w:textAlignment w:val="baseline"/>
        <w:outlineLvl w:val="3"/>
        <w:rPr>
          <w:rFonts w:ascii="Times New Roman" w:eastAsia="Times New Roman" w:hAnsi="Times New Roman" w:cs="Times New Roman"/>
          <w:spacing w:val="1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134"/>
        <w:gridCol w:w="3594"/>
        <w:gridCol w:w="20"/>
        <w:gridCol w:w="42"/>
        <w:gridCol w:w="200"/>
        <w:gridCol w:w="472"/>
        <w:gridCol w:w="761"/>
        <w:gridCol w:w="192"/>
        <w:gridCol w:w="15"/>
        <w:gridCol w:w="29"/>
        <w:gridCol w:w="694"/>
        <w:gridCol w:w="303"/>
        <w:gridCol w:w="15"/>
        <w:gridCol w:w="112"/>
        <w:gridCol w:w="13"/>
      </w:tblGrid>
      <w:tr w:rsidR="006623E5" w:rsidRPr="009F0844" w:rsidTr="006623E5">
        <w:trPr>
          <w:gridAfter w:val="4"/>
          <w:wAfter w:w="443" w:type="dxa"/>
          <w:trHeight w:val="15"/>
        </w:trPr>
        <w:tc>
          <w:tcPr>
            <w:tcW w:w="505" w:type="dxa"/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3748" w:type="dxa"/>
            <w:gridSpan w:val="3"/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42" w:type="dxa"/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200" w:type="dxa"/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233" w:type="dxa"/>
            <w:gridSpan w:val="2"/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930" w:type="dxa"/>
            <w:gridSpan w:val="4"/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6623E5" w:rsidRPr="009F0844" w:rsidTr="006623E5">
        <w:trPr>
          <w:gridAfter w:val="1"/>
          <w:wAfter w:w="13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0F7733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</w:rPr>
            </w:pPr>
            <w:r w:rsidRPr="000F7733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</w:rPr>
              <w:t>Помещения</w:t>
            </w:r>
          </w:p>
        </w:tc>
        <w:tc>
          <w:tcPr>
            <w:tcW w:w="2835" w:type="dxa"/>
            <w:gridSpan w:val="11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0F7733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</w:rPr>
            </w:pPr>
            <w:r w:rsidRPr="000F7733">
              <w:rPr>
                <w:rFonts w:ascii="Times New Roman" w:eastAsia="Times New Roman" w:hAnsi="Times New Roman" w:cs="Times New Roman"/>
                <w:color w:val="2D2D2D"/>
                <w:sz w:val="24"/>
                <w:szCs w:val="24"/>
              </w:rPr>
              <w:t>Искусственное освещение</w:t>
            </w:r>
          </w:p>
        </w:tc>
      </w:tr>
      <w:tr w:rsidR="006623E5" w:rsidRPr="009F0844" w:rsidTr="006623E5">
        <w:trPr>
          <w:gridAfter w:val="12"/>
          <w:wAfter w:w="2848" w:type="dxa"/>
        </w:trPr>
        <w:tc>
          <w:tcPr>
            <w:tcW w:w="505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c>
          <w:tcPr>
            <w:tcW w:w="505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Освещенность, лк</w:t>
            </w:r>
          </w:p>
        </w:tc>
      </w:tr>
      <w:tr w:rsidR="006623E5" w:rsidRPr="009F0844" w:rsidTr="006623E5">
        <w:tc>
          <w:tcPr>
            <w:tcW w:w="505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при</w:t>
            </w: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br/>
            </w:r>
            <w:proofErr w:type="spellStart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комбини</w:t>
            </w:r>
            <w:proofErr w:type="spellEnd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br/>
            </w:r>
            <w:proofErr w:type="spellStart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рованном</w:t>
            </w:r>
            <w:proofErr w:type="spellEnd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br/>
              <w:t>освещении</w:t>
            </w:r>
          </w:p>
        </w:tc>
        <w:tc>
          <w:tcPr>
            <w:tcW w:w="116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при</w:t>
            </w: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br/>
              <w:t>общем</w:t>
            </w: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br/>
            </w:r>
            <w:proofErr w:type="spellStart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осве</w:t>
            </w:r>
            <w:proofErr w:type="spellEnd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br/>
            </w:r>
            <w:proofErr w:type="spellStart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щении</w:t>
            </w:r>
            <w:proofErr w:type="spellEnd"/>
          </w:p>
        </w:tc>
      </w:tr>
      <w:tr w:rsidR="006623E5" w:rsidRPr="009F0844" w:rsidTr="006623E5">
        <w:tc>
          <w:tcPr>
            <w:tcW w:w="5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всего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от общего</w:t>
            </w:r>
          </w:p>
        </w:tc>
        <w:tc>
          <w:tcPr>
            <w:tcW w:w="116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0F7733">
            <w:pPr>
              <w:spacing w:after="0" w:line="242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1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0F7733">
            <w:pPr>
              <w:spacing w:after="0" w:line="242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Кабинеты, рабочие комнаты, офисы, представительства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  <w:tc>
          <w:tcPr>
            <w:tcW w:w="1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0F7733">
            <w:pPr>
              <w:spacing w:after="0" w:line="242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0F7733">
            <w:pPr>
              <w:spacing w:after="0" w:line="242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Проектные залы и комнаты конструкторские, чертежные бюро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600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  <w:tc>
          <w:tcPr>
            <w:tcW w:w="1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0F7733">
            <w:pPr>
              <w:spacing w:after="0" w:line="242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0F7733">
            <w:pPr>
              <w:spacing w:after="0" w:line="242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Помещения записи и регистрации читателей, тематических выставок, новых поступлений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  <w:tc>
          <w:tcPr>
            <w:tcW w:w="1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0F7733">
            <w:pPr>
              <w:spacing w:after="0" w:line="242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0F7733">
            <w:pPr>
              <w:spacing w:after="0" w:line="242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Переплетно-брошюровочные помещения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0F7733">
            <w:pPr>
              <w:spacing w:after="0" w:line="242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0F7733">
            <w:pPr>
              <w:spacing w:after="0" w:line="242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Макетные, столярные, ремонтные мастерские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750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  <w:tc>
          <w:tcPr>
            <w:tcW w:w="1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0F7733">
            <w:pPr>
              <w:spacing w:after="0" w:line="242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6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0F7733">
            <w:pPr>
              <w:spacing w:after="0" w:line="242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Залы ЭВМ, электронное машинописное бюро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  <w:tc>
          <w:tcPr>
            <w:tcW w:w="116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0F7733">
            <w:pPr>
              <w:spacing w:after="0" w:line="242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0F7733">
            <w:pPr>
              <w:spacing w:after="0" w:line="242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Лаборатории органической и неорганической химии,</w:t>
            </w: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br/>
              <w:t>препараторские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3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  <w:tc>
          <w:tcPr>
            <w:tcW w:w="1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8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Аналитические лаборатории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600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  <w:tc>
          <w:tcPr>
            <w:tcW w:w="1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9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Моечные лабораторной посуды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10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Весовые, термостатные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  <w:tc>
          <w:tcPr>
            <w:tcW w:w="1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11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Операционный зал, кредитная группа, кассовый зал, помещения пересчета денег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62" type="#_x0000_t75" alt="СанПиН 2.2.4.3359-16 " style="width:6.7pt;height:16.75pt;mso-width-percent:0;mso-height-percent:0;mso-width-percent:0;mso-height-percent:0"/>
              </w:pic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  <w:tc>
          <w:tcPr>
            <w:tcW w:w="1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12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Помещение алфавитно-цифровых печатающих устройств, кабины персонализации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61" type="#_x0000_t75" alt="СанПиН 2.2.4.3359-16 " style="width:6.7pt;height:16.75pt;mso-width-percent:0;mso-height-percent:0;mso-width-percent:0;mso-height-percent:0"/>
              </w:pic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  <w:tc>
          <w:tcPr>
            <w:tcW w:w="1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13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Комната изготовления, обработки и хранения идентификационных карт, помещения процессингового центра по пластиковым карточкам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1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14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Инструментальная, комната мастера-инструктора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60" type="#_x0000_t75" alt="СанПиН 2.2.4.3359-16 " style="width:6.7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15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Кабинеты и комнаты преподавателей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16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Медицинские кабинеты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59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1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17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Кабинеты врачей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18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Кабинеты врачей-педиатров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19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Горячие, холодные, заготовочные цехи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58" type="#_x0000_t75" alt="СанПиН 2.2.4.3359-16 " style="width:9.2pt;height:16.75pt;mso-width-percent:0;mso-height-percent:0;mso-width-percent:0;mso-height-percent:0"/>
              </w:pic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57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proofErr w:type="spellStart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Доготовочный</w:t>
            </w:r>
            <w:proofErr w:type="spellEnd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 xml:space="preserve"> цех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21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Моечные посуды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22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Кондитерские цехи, помещения для мучных изделий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56" type="#_x0000_t75" alt="СанПиН 2.2.4.3359-16 " style="width:9.2pt;height:16.75pt;mso-width-percent:0;mso-height-percent:0;mso-width-percent:0;mso-height-percent:0"/>
              </w:pic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55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23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Изготовление шоколада и конфет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54" type="#_x0000_t75" alt="СанПиН 2.2.4.3359-16 " style="width:9.2pt;height:16.75pt;mso-width-percent:0;mso-height-percent:0;mso-width-percent:0;mso-height-percent:0"/>
              </w:pic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53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24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Производство мороженого, напитков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52" type="#_x0000_t75" alt="СанПиН 2.2.4.3359-16 " style="width:9.2pt;height:16.75pt;mso-width-percent:0;mso-height-percent:0;mso-width-percent:0;mso-height-percent:0"/>
              </w:pic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51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25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 xml:space="preserve">Подготовка продуктов, упаковка готовой </w:t>
            </w: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lastRenderedPageBreak/>
              <w:t>продукции, комплектация заказов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lastRenderedPageBreak/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1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26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Торговые залы супермаркетов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50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27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Торговые залы магазинов без самообслуживания:</w:t>
            </w: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br/>
              <w:t>продовольственных, книжных, готового платья, белья, обуви, тканей, меховых изделий, головных уборов, парфюмерных, галантерейных ювелирных, электро-, радиотоваров, игрушек и канцтоваров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28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Торговые залы продовольственных магазинов и магазинов самообслуживания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49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29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Торговые залы магазинов: посудных, мебельных, спорттоваров, стройматериалов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48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Отделы заказов, бюро обслуживания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31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Помещения для подготовки товаров к продаже: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а) разрубочные, фасовочные, комплектовочные отдела заказов</w: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б) помещения нарезки тканей гладильные, мастерские магазинов, радио-, электротоваров</w: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32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Помещения главных касс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33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Мастерские подгонки готового платья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47" type="#_x0000_t75" alt="СанПиН 2.2.4.3359-16 " style="width:6.7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34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Рекламно-декорационные мастерские, мастерские ремонта оборудования и инвентаря, помещения бракеров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46" type="#_x0000_t75" alt="СанПиН 2.2.4.3359-16 " style="width:9.2pt;height:16.75pt;mso-width-percent:0;mso-height-percent:0;mso-width-percent:0;mso-height-percent:0"/>
              </w:pic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45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14"/>
          <w:wAfter w:w="6462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35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Парикмахерские: 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44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а) мужской, женский залы;</w: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б) косметический кабинет</w: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600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36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Фотографии: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а) прием и выдача заказов</w: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37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Прачечные: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а) прием и выдача белья:</w: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 прием с меткой, учет, выдача;</w: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б) починка белья</w: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2000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750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38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Ателье химчистки одежды: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а) прием и выдача одежды; 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43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б) выведение пятен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42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2000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750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39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Ателье пошива и ремонта одежды и трикотажных изделий: 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41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а) пошивочные цехи;</w: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2000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750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750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б) закройные отделения;</w: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750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в) отделения ремонта одежды;</w: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2000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750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750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г) отделения подготовки прикладных материалов;</w: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д) отделения ручной и машинной вязки;</w: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е) утюжные, декатировочные</w: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Ремонтные мастерские: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а) изготовление и ремонт головных уборов, скорняжные работы; 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40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2000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750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750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б) ремонт обуви, галантереи, металлоизделий, изделий из пластмассы, бытовых электроприборов;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39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2000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750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в) ремонт часов, ювелирные и граверные работы;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38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3000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г) ремонт фото-, кино-, радио- и телеаппаратуры</w: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2000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41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Студия звукозаписи: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а) помещения для записи и прослушивания;</w:t>
            </w:r>
          </w:p>
        </w:tc>
        <w:tc>
          <w:tcPr>
            <w:tcW w:w="73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б) фонотеки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42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Процедурные, манипуляционные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43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Посты медсестер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37" type="#_x0000_t75" alt="СанПиН 2.2.4.3359-16 " style="width:6.7pt;height:16.75pt;mso-width-percent:0;mso-height-percent:0;mso-width-percent:0;mso-height-percent:0"/>
              </w:pic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44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Операционная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45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 xml:space="preserve">Родовая, </w:t>
            </w:r>
            <w:proofErr w:type="spellStart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диализационная</w:t>
            </w:r>
            <w:proofErr w:type="spellEnd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, реанимационные залы, перевязочные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46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Предоперационная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47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Монтажные аппаратов искусственного кровообращения, искусственной почки и так далее</w:t>
            </w:r>
          </w:p>
        </w:tc>
        <w:tc>
          <w:tcPr>
            <w:tcW w:w="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48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Регистратуры, диспетчерские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Кабинеты хирургов, акушеров, гинекологов, травматологов, педиатров, инфекционистов, дерматологов, аллергологов, стоматологов; смотровые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36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49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Кабинеты приема врачей других специальностей, фельдшеров (кроме приведенных выше)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35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Кабинеты функциональной диагностики, физиотерапии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51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Процедурные эндоскопических кабинетов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52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Процедурные рентгенодиагностики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53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Процедурные радиологической диагностики и терапии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54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Кабинеты массажа, лечебной физкультуры, тренажерные залы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55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 xml:space="preserve">Помещения приема, выдачи и регистрации анализов, весовые, </w:t>
            </w:r>
            <w:proofErr w:type="spellStart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средоварные</w:t>
            </w:r>
            <w:proofErr w:type="spellEnd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 xml:space="preserve">, помещения для окраски проб, </w:t>
            </w:r>
            <w:proofErr w:type="spellStart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центрифужные</w:t>
            </w:r>
            <w:proofErr w:type="spellEnd"/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56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Лаборатории проведения анализов, кабинеты серологических исследований, колориметрические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34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57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 xml:space="preserve">Препараторские, лаборантские общеклинических, гематологических, биохимических бактериологических, гистологических и цитологических лабораторий, кабинеты взятия проб, </w:t>
            </w:r>
            <w:proofErr w:type="spellStart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коагулографии</w:t>
            </w:r>
            <w:proofErr w:type="spellEnd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, фотометрии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58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Моечные лабораторной посуды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33" type="#_x0000_t75" alt="СанПиН 2.2.4.3359-16 " style="width:6.7pt;height:16.75pt;mso-width-percent:0;mso-height-percent:0;mso-width-percent:0;mso-height-percent:0"/>
              </w:pic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59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Кабинеты с кабинами зондирования и взятия желудочного сока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32" type="#_x0000_t75" alt="СанПиН 2.2.4.3359-16 " style="width:6.7pt;height:16.75pt;mso-width-percent:0;mso-height-percent:0;mso-width-percent:0;mso-height-percent:0"/>
              </w:pic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60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Стеклодувная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61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 xml:space="preserve">Помещения зубных техников, гипсовые, </w:t>
            </w:r>
            <w:proofErr w:type="spellStart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полимеризационные</w:t>
            </w:r>
            <w:proofErr w:type="spellEnd"/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31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2000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2"/>
          <w:wAfter w:w="125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62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Стерилизационная-автоклавная, помещение приема и хранения материалов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rPr>
          <w:gridAfter w:val="2"/>
          <w:wAfter w:w="125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63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Помещение подготовки инструментов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rPr>
          <w:gridAfter w:val="2"/>
          <w:wAfter w:w="125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64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Помещение ремонта и заточки инструментов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2"/>
          <w:wAfter w:w="125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65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Помещение дезинфекционных камер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10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75</w:t>
            </w: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66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Секционная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30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67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proofErr w:type="spellStart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Предсекционная</w:t>
            </w:r>
            <w:proofErr w:type="spellEnd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, фиксационная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68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Раздаточные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69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 xml:space="preserve">Горячие, холодные, </w:t>
            </w:r>
            <w:proofErr w:type="spellStart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доготовочные</w:t>
            </w:r>
            <w:proofErr w:type="spellEnd"/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 xml:space="preserve">, заготовочные </w:t>
            </w: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lastRenderedPageBreak/>
              <w:t>цехи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29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lastRenderedPageBreak/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70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Моечные посуды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71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Рецептурный отдел, отделы ручной продажи, оптики, готовых лекарственных средств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72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Ассистентская, асептическая, аналитическая, фасовочная, заготовочная концентратов и полуфабрикатов, контрольно-маркировочная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28" type="#_x0000_t75" alt="СанПиН 2.2.4.3359-16 " style="width:8.35pt;height:16.75pt;mso-width-percent:0;mso-height-percent:0;mso-width-percent:0;mso-height-percent:0"/>
              </w:pic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600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73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Моечная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74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Диспетчерские, помещения хранения и выдачи готовых приманок, фасовочные, выдачи дезинфекционных средств и бактерийных препаратов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75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Диспетчерская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27" type="#_x0000_t75" alt="СанПиН 2.2.4.3359-16 " style="width:6.7pt;height:16.75pt;mso-width-percent:0;mso-height-percent:0;mso-width-percent:0;mso-height-percent:0"/>
              </w:pic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76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Помещение радиопоста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26" type="#_x0000_t75" alt="СанПиН 2.2.4.3359-16 " style="width:6.7pt;height:16.75pt;mso-width-percent:0;mso-height-percent:0;mso-width-percent:0;mso-height-percent:0"/>
              </w:pic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77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Помещения фильтрации и розлива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78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Помещения приготовления и фасовки продуктов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79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Прием и хранение посуды раздаточной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200</w:t>
            </w:r>
          </w:p>
        </w:tc>
      </w:tr>
      <w:tr w:rsidR="006623E5" w:rsidRPr="009F0844" w:rsidTr="006623E5">
        <w:trPr>
          <w:gridAfter w:val="15"/>
          <w:wAfter w:w="6596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80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Операционные залы, отделение связи, операторская, диспетчерская</w:t>
            </w:r>
            <w:r w:rsidR="001B3965">
              <w:rPr>
                <w:rFonts w:ascii="Times New Roman" w:eastAsia="Times New Roman" w:hAnsi="Times New Roman" w:cs="Times New Roman"/>
                <w:noProof/>
                <w:color w:val="2D2D2D"/>
                <w:sz w:val="16"/>
                <w:szCs w:val="16"/>
              </w:rPr>
              <w:pict>
                <v:shape id="_x0000_i1025" type="#_x0000_t75" alt="СанПиН 2.2.4.3359-16 " style="width:6.7pt;height:16.75pt;mso-width-percent:0;mso-height-percent:0;mso-width-percent:0;mso-height-percent:0"/>
              </w:pic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-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81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Вычислительный центр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500</w:t>
            </w: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400</w:t>
            </w:r>
          </w:p>
        </w:tc>
      </w:tr>
      <w:tr w:rsidR="006623E5" w:rsidRPr="009F0844" w:rsidTr="006623E5">
        <w:trPr>
          <w:gridAfter w:val="3"/>
          <w:wAfter w:w="140" w:type="dxa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82</w:t>
            </w:r>
          </w:p>
        </w:tc>
        <w:tc>
          <w:tcPr>
            <w:tcW w:w="3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Кассовые залы, билетные багажные кассы</w:t>
            </w:r>
          </w:p>
        </w:tc>
        <w:tc>
          <w:tcPr>
            <w:tcW w:w="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6623E5" w:rsidRPr="009F0844" w:rsidRDefault="006623E5" w:rsidP="009F0844">
            <w:pPr>
              <w:spacing w:after="0" w:line="242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</w:pPr>
            <w:r w:rsidRPr="009F0844">
              <w:rPr>
                <w:rFonts w:ascii="Times New Roman" w:eastAsia="Times New Roman" w:hAnsi="Times New Roman" w:cs="Times New Roman"/>
                <w:color w:val="2D2D2D"/>
                <w:sz w:val="16"/>
                <w:szCs w:val="16"/>
              </w:rPr>
              <w:t>300</w:t>
            </w:r>
          </w:p>
        </w:tc>
      </w:tr>
    </w:tbl>
    <w:p w:rsidR="009F0844" w:rsidRDefault="009F0844"/>
    <w:sectPr w:rsidR="009F0844" w:rsidSect="007E563E">
      <w:pgSz w:w="12240" w:h="15840"/>
      <w:pgMar w:top="567" w:right="850" w:bottom="709" w:left="993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64019"/>
    <w:multiLevelType w:val="hybridMultilevel"/>
    <w:tmpl w:val="83C0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844"/>
    <w:rsid w:val="000D5BEC"/>
    <w:rsid w:val="000F7733"/>
    <w:rsid w:val="00135D7C"/>
    <w:rsid w:val="001A7131"/>
    <w:rsid w:val="001B3965"/>
    <w:rsid w:val="00260AC7"/>
    <w:rsid w:val="004A5A0F"/>
    <w:rsid w:val="005A0A13"/>
    <w:rsid w:val="006623E5"/>
    <w:rsid w:val="007E563E"/>
    <w:rsid w:val="00837D1A"/>
    <w:rsid w:val="009A6001"/>
    <w:rsid w:val="009F0844"/>
    <w:rsid w:val="00AB0780"/>
    <w:rsid w:val="00B4046F"/>
    <w:rsid w:val="00DB04FF"/>
    <w:rsid w:val="00E567E7"/>
    <w:rsid w:val="00FB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425F"/>
  <w15:docId w15:val="{D2C6D78E-9620-465D-B0B3-DCD9C402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46F"/>
  </w:style>
  <w:style w:type="paragraph" w:styleId="4">
    <w:name w:val="heading 4"/>
    <w:basedOn w:val="a"/>
    <w:link w:val="40"/>
    <w:uiPriority w:val="9"/>
    <w:qFormat/>
    <w:rsid w:val="009F08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84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F08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7E563E"/>
    <w:pPr>
      <w:ind w:left="720"/>
      <w:contextualSpacing/>
    </w:pPr>
  </w:style>
  <w:style w:type="table" w:styleId="a6">
    <w:name w:val="Table Grid"/>
    <w:basedOn w:val="a1"/>
    <w:uiPriority w:val="59"/>
    <w:rsid w:val="00AB07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609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УПИ</dc:creator>
  <cp:keywords/>
  <dc:description/>
  <cp:lastModifiedBy>Веслогузов Дмитрий Сергеевич</cp:lastModifiedBy>
  <cp:revision>4</cp:revision>
  <dcterms:created xsi:type="dcterms:W3CDTF">2019-08-14T07:36:00Z</dcterms:created>
  <dcterms:modified xsi:type="dcterms:W3CDTF">2020-04-11T18:29:00Z</dcterms:modified>
</cp:coreProperties>
</file>