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B4C" w:rsidRPr="001A723A" w:rsidRDefault="00A31B4C" w:rsidP="001A723A">
      <w:pPr>
        <w:spacing w:after="0" w:line="240" w:lineRule="auto"/>
        <w:jc w:val="center"/>
        <w:rPr>
          <w:b/>
          <w:color w:val="4472C4" w:themeColor="accent5"/>
          <w:sz w:val="28"/>
          <w:szCs w:val="32"/>
        </w:rPr>
      </w:pPr>
      <w:r w:rsidRPr="001A723A">
        <w:rPr>
          <w:b/>
          <w:color w:val="4472C4" w:themeColor="accent5"/>
          <w:sz w:val="28"/>
          <w:szCs w:val="32"/>
        </w:rPr>
        <w:t>Extended Abstract Template (Second Round)</w:t>
      </w:r>
    </w:p>
    <w:p w:rsidR="001A723A" w:rsidRDefault="00CF1A53" w:rsidP="001A723A">
      <w:pPr>
        <w:spacing w:after="0" w:line="240" w:lineRule="auto"/>
        <w:jc w:val="center"/>
        <w:textAlignment w:val="baseline"/>
        <w:rPr>
          <w:rFonts w:ascii="Times New Roman" w:hAnsi="Times New Roman" w:cs="Times New Roman"/>
          <w:b/>
          <w:color w:val="FF0000"/>
          <w:sz w:val="24"/>
          <w:szCs w:val="20"/>
        </w:rPr>
      </w:pPr>
      <w:r>
        <w:rPr>
          <w:rFonts w:ascii="Times New Roman" w:hAnsi="Times New Roman" w:cs="Times New Roman"/>
          <w:b/>
          <w:color w:val="FF0000"/>
          <w:sz w:val="24"/>
          <w:szCs w:val="20"/>
        </w:rPr>
        <w:t>Please indicate</w:t>
      </w:r>
      <w:r w:rsidR="00A31B4C" w:rsidRPr="001A723A">
        <w:rPr>
          <w:rFonts w:ascii="Times New Roman" w:hAnsi="Times New Roman" w:cs="Times New Roman"/>
          <w:b/>
          <w:color w:val="FF0000"/>
          <w:sz w:val="24"/>
          <w:szCs w:val="20"/>
        </w:rPr>
        <w:t xml:space="preserve"> </w:t>
      </w:r>
      <w:r w:rsidR="001A723A">
        <w:rPr>
          <w:rFonts w:ascii="Times New Roman" w:hAnsi="Times New Roman" w:cs="Times New Roman"/>
          <w:b/>
          <w:color w:val="FF0000"/>
          <w:sz w:val="24"/>
          <w:szCs w:val="20"/>
          <w:u w:val="single"/>
        </w:rPr>
        <w:t xml:space="preserve">ONLY ONE </w:t>
      </w:r>
      <w:r w:rsidR="00A31B4C" w:rsidRPr="001A723A">
        <w:rPr>
          <w:rFonts w:ascii="Times New Roman" w:hAnsi="Times New Roman" w:cs="Times New Roman"/>
          <w:b/>
          <w:color w:val="FF0000"/>
          <w:sz w:val="24"/>
          <w:szCs w:val="20"/>
        </w:rPr>
        <w:t xml:space="preserve">of the </w:t>
      </w:r>
      <w:r w:rsidR="001A723A">
        <w:rPr>
          <w:rFonts w:ascii="Times New Roman" w:hAnsi="Times New Roman" w:cs="Times New Roman"/>
          <w:b/>
          <w:color w:val="FF0000"/>
          <w:sz w:val="24"/>
          <w:szCs w:val="20"/>
        </w:rPr>
        <w:t>Session Topic</w:t>
      </w:r>
      <w:r w:rsidR="00A31B4C" w:rsidRPr="001A723A">
        <w:rPr>
          <w:rFonts w:ascii="Times New Roman" w:hAnsi="Times New Roman" w:cs="Times New Roman"/>
          <w:b/>
          <w:color w:val="FF0000"/>
          <w:sz w:val="24"/>
          <w:szCs w:val="20"/>
        </w:rPr>
        <w:t xml:space="preserve"> themes</w:t>
      </w:r>
      <w:r w:rsidR="001A723A" w:rsidRPr="001A723A">
        <w:rPr>
          <w:rFonts w:ascii="Times New Roman" w:hAnsi="Times New Roman" w:cs="Times New Roman"/>
          <w:b/>
          <w:color w:val="FF0000"/>
          <w:sz w:val="24"/>
          <w:szCs w:val="20"/>
        </w:rPr>
        <w:t xml:space="preserve"> to which you wish to submit your paper for consideration</w:t>
      </w:r>
      <w:r w:rsidR="001A723A">
        <w:rPr>
          <w:rFonts w:ascii="Times New Roman" w:hAnsi="Times New Roman" w:cs="Times New Roman"/>
          <w:b/>
          <w:color w:val="FF0000"/>
          <w:sz w:val="24"/>
          <w:szCs w:val="20"/>
        </w:rPr>
        <w:t xml:space="preserve"> by TICKING the BOX in front of the session title. </w:t>
      </w:r>
    </w:p>
    <w:p w:rsidR="001A723A" w:rsidRDefault="001A723A" w:rsidP="001A723A">
      <w:pPr>
        <w:spacing w:after="0" w:line="240" w:lineRule="auto"/>
        <w:jc w:val="center"/>
        <w:textAlignment w:val="baseline"/>
        <w:rPr>
          <w:rFonts w:ascii="Times New Roman" w:hAnsi="Times New Roman" w:cs="Times New Roman"/>
          <w:b/>
          <w:color w:val="FF0000"/>
          <w:sz w:val="24"/>
          <w:szCs w:val="20"/>
        </w:rPr>
      </w:pPr>
      <w:r>
        <w:rPr>
          <w:rFonts w:ascii="Times New Roman" w:hAnsi="Times New Roman" w:cs="Times New Roman"/>
          <w:b/>
          <w:color w:val="FF0000"/>
          <w:sz w:val="24"/>
          <w:szCs w:val="20"/>
        </w:rPr>
        <w:t xml:space="preserve">Sessions </w:t>
      </w:r>
      <w:proofErr w:type="gramStart"/>
      <w:r>
        <w:rPr>
          <w:rFonts w:ascii="Times New Roman" w:hAnsi="Times New Roman" w:cs="Times New Roman"/>
          <w:b/>
          <w:color w:val="FF0000"/>
          <w:sz w:val="24"/>
          <w:szCs w:val="20"/>
        </w:rPr>
        <w:t>are sub-divided</w:t>
      </w:r>
      <w:proofErr w:type="gramEnd"/>
      <w:r>
        <w:rPr>
          <w:rFonts w:ascii="Times New Roman" w:hAnsi="Times New Roman" w:cs="Times New Roman"/>
          <w:b/>
          <w:color w:val="FF0000"/>
          <w:sz w:val="24"/>
          <w:szCs w:val="20"/>
        </w:rPr>
        <w:t xml:space="preserve"> by Core Thematic Area. </w:t>
      </w:r>
    </w:p>
    <w:p w:rsidR="001A723A" w:rsidRPr="001A723A" w:rsidRDefault="001A723A" w:rsidP="001A723A">
      <w:pPr>
        <w:spacing w:after="0" w:line="240" w:lineRule="auto"/>
        <w:jc w:val="center"/>
        <w:textAlignment w:val="baseline"/>
        <w:rPr>
          <w:rFonts w:ascii="Times New Roman" w:hAnsi="Times New Roman" w:cs="Times New Roman"/>
          <w:b/>
          <w:color w:val="FF0000"/>
          <w:sz w:val="24"/>
          <w:szCs w:val="20"/>
        </w:rPr>
      </w:pPr>
    </w:p>
    <w:p w:rsidR="00A31B4C" w:rsidRPr="00A31B4C" w:rsidRDefault="00A31B4C" w:rsidP="00A31B4C">
      <w:pPr>
        <w:spacing w:after="0" w:line="240" w:lineRule="auto"/>
        <w:jc w:val="both"/>
        <w:rPr>
          <w:rStyle w:val="lev"/>
          <w:color w:val="4472C4" w:themeColor="accent5"/>
          <w:szCs w:val="21"/>
        </w:rPr>
      </w:pPr>
      <w:r w:rsidRPr="00A31B4C">
        <w:rPr>
          <w:rStyle w:val="lev"/>
          <w:color w:val="4472C4" w:themeColor="accent5"/>
          <w:szCs w:val="21"/>
        </w:rPr>
        <w:t xml:space="preserve">1. Technologies for Humanitarian Action </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775940383"/>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Data science and machine learning for development and humanitarian action</w:t>
      </w:r>
    </w:p>
    <w:p w:rsidR="001A723A" w:rsidRPr="001A723A" w:rsidRDefault="001A723A" w:rsidP="001A723A">
      <w:pPr>
        <w:spacing w:after="0" w:line="240" w:lineRule="auto"/>
        <w:jc w:val="both"/>
        <w:rPr>
          <w:rStyle w:val="lev"/>
          <w:color w:val="4472C4" w:themeColor="accent5"/>
        </w:rPr>
      </w:pPr>
    </w:p>
    <w:p w:rsidR="00A31B4C" w:rsidRPr="00A31B4C" w:rsidRDefault="00A31B4C" w:rsidP="00A31B4C">
      <w:pPr>
        <w:spacing w:after="0" w:line="240" w:lineRule="auto"/>
        <w:jc w:val="both"/>
        <w:rPr>
          <w:rStyle w:val="lev"/>
          <w:color w:val="4472C4" w:themeColor="accent5"/>
          <w:szCs w:val="21"/>
        </w:rPr>
      </w:pPr>
      <w:r w:rsidRPr="00A31B4C">
        <w:rPr>
          <w:rStyle w:val="lev"/>
          <w:color w:val="4472C4" w:themeColor="accent5"/>
          <w:szCs w:val="21"/>
        </w:rPr>
        <w:t>2. Medical Technologies</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53609587"/>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Technologies for Non-Communicable Diseases in Developing Countries</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601449651"/>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Technologies for mother and child health </w:t>
      </w:r>
    </w:p>
    <w:p w:rsidR="00A31B4C" w:rsidRPr="00A31B4C" w:rsidRDefault="00A31B4C" w:rsidP="00A31B4C">
      <w:pPr>
        <w:spacing w:after="0" w:line="240" w:lineRule="auto"/>
        <w:jc w:val="both"/>
        <w:rPr>
          <w:rStyle w:val="lev"/>
          <w:color w:val="4472C4" w:themeColor="accent5"/>
          <w:sz w:val="21"/>
          <w:szCs w:val="21"/>
        </w:rPr>
      </w:pPr>
    </w:p>
    <w:p w:rsidR="001A723A" w:rsidRDefault="00A31B4C" w:rsidP="00A31B4C">
      <w:pPr>
        <w:spacing w:after="0" w:line="240" w:lineRule="auto"/>
        <w:jc w:val="both"/>
        <w:textAlignment w:val="baseline"/>
        <w:rPr>
          <w:rStyle w:val="lev"/>
          <w:color w:val="4472C4" w:themeColor="accent5"/>
          <w:szCs w:val="21"/>
        </w:rPr>
      </w:pPr>
      <w:r w:rsidRPr="00A31B4C">
        <w:rPr>
          <w:rStyle w:val="lev"/>
          <w:color w:val="4472C4" w:themeColor="accent5"/>
          <w:szCs w:val="21"/>
        </w:rPr>
        <w:t>3. Science and Technology for Disaster Risk Reduction</w:t>
      </w:r>
    </w:p>
    <w:p w:rsidR="00A31B4C" w:rsidRPr="001A723A" w:rsidRDefault="001D3CEE" w:rsidP="00A31B4C">
      <w:pPr>
        <w:spacing w:after="0" w:line="240" w:lineRule="auto"/>
        <w:jc w:val="both"/>
        <w:textAlignment w:val="baseline"/>
        <w:rPr>
          <w:b/>
          <w:bCs/>
          <w:color w:val="4472C4" w:themeColor="accent5"/>
          <w:szCs w:val="21"/>
        </w:rPr>
      </w:pPr>
      <w:sdt>
        <w:sdtPr>
          <w:rPr>
            <w:rFonts w:ascii="Times New Roman" w:hAnsi="Times New Roman" w:cs="Times New Roman"/>
            <w:color w:val="4472C4" w:themeColor="accent5"/>
            <w:sz w:val="20"/>
            <w:szCs w:val="20"/>
          </w:rPr>
          <w:id w:val="-481155224"/>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Disaster Risk Reduction: the Elusiveness of Resilience</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506519116"/>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People-centered Early Warning Systems for Natural Hazards</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290192788"/>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 xml:space="preserve">High-Tech and/or Low-Tech for DRR in the Global South. What works, what </w:t>
      </w:r>
      <w:proofErr w:type="gramStart"/>
      <w:r w:rsidR="001A723A" w:rsidRPr="008B7B81">
        <w:rPr>
          <w:rFonts w:ascii="Times New Roman" w:hAnsi="Times New Roman" w:cs="Times New Roman"/>
          <w:color w:val="4472C4" w:themeColor="accent5"/>
          <w:sz w:val="20"/>
          <w:szCs w:val="20"/>
        </w:rPr>
        <w:t>doesn’t</w:t>
      </w:r>
      <w:proofErr w:type="gramEnd"/>
      <w:r w:rsidR="001A723A" w:rsidRPr="008B7B81">
        <w:rPr>
          <w:rFonts w:ascii="Times New Roman" w:hAnsi="Times New Roman" w:cs="Times New Roman"/>
          <w:color w:val="4472C4" w:themeColor="accent5"/>
          <w:sz w:val="20"/>
          <w:szCs w:val="20"/>
        </w:rPr>
        <w:t>?</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05498032"/>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Low-cost ICTs for flood and drought risk management and development</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604002201"/>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Adapted Technologies for Early Warning Systems: Playing with Uncertainty</w:t>
      </w:r>
    </w:p>
    <w:p w:rsidR="00A31B4C" w:rsidRPr="00A31B4C" w:rsidRDefault="00A31B4C" w:rsidP="00A31B4C">
      <w:pPr>
        <w:spacing w:after="0" w:line="240" w:lineRule="auto"/>
        <w:jc w:val="both"/>
        <w:rPr>
          <w:rStyle w:val="lev"/>
          <w:color w:val="4472C4" w:themeColor="accent5"/>
        </w:rPr>
      </w:pPr>
    </w:p>
    <w:p w:rsidR="00A31B4C" w:rsidRPr="00A31B4C" w:rsidRDefault="00A31B4C" w:rsidP="00A31B4C">
      <w:pPr>
        <w:spacing w:after="0" w:line="240" w:lineRule="auto"/>
        <w:jc w:val="both"/>
        <w:textAlignment w:val="baseline"/>
        <w:rPr>
          <w:rFonts w:ascii="Times New Roman" w:hAnsi="Times New Roman" w:cs="Times New Roman"/>
          <w:color w:val="4472C4" w:themeColor="accent5"/>
          <w:sz w:val="20"/>
          <w:szCs w:val="20"/>
        </w:rPr>
      </w:pPr>
      <w:r w:rsidRPr="00A31B4C">
        <w:rPr>
          <w:rStyle w:val="lev"/>
          <w:color w:val="4472C4" w:themeColor="accent5"/>
        </w:rPr>
        <w:t>4. Technologies for Sustainable Access to Energy</w:t>
      </w:r>
      <w:r w:rsidRPr="00A31B4C">
        <w:rPr>
          <w:rFonts w:ascii="Times New Roman" w:hAnsi="Times New Roman" w:cs="Times New Roman"/>
          <w:color w:val="4472C4" w:themeColor="accent5"/>
          <w:sz w:val="20"/>
          <w:szCs w:val="20"/>
        </w:rPr>
        <w:t xml:space="preserve"> </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755641155"/>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Access to energy for all: measuring impact beyond kWh</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055739253"/>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Collaborating for Cleaner Technologies and Transitioning to Sustainable Energy Access</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869055728"/>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How can clean energy-based innovations boost incomes in Global South?</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374934291"/>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 xml:space="preserve">Gender </w:t>
      </w:r>
      <w:proofErr w:type="gramStart"/>
      <w:r w:rsidR="001A723A" w:rsidRPr="008B7B81">
        <w:rPr>
          <w:rFonts w:ascii="Times New Roman" w:hAnsi="Times New Roman" w:cs="Times New Roman"/>
          <w:color w:val="4472C4" w:themeColor="accent5"/>
          <w:sz w:val="20"/>
          <w:szCs w:val="20"/>
        </w:rPr>
        <w:t>And</w:t>
      </w:r>
      <w:proofErr w:type="gramEnd"/>
      <w:r w:rsidR="001A723A" w:rsidRPr="008B7B81">
        <w:rPr>
          <w:rFonts w:ascii="Times New Roman" w:hAnsi="Times New Roman" w:cs="Times New Roman"/>
          <w:color w:val="4472C4" w:themeColor="accent5"/>
          <w:sz w:val="20"/>
          <w:szCs w:val="20"/>
        </w:rPr>
        <w:t xml:space="preserve"> Renewable Energy Rural Electr</w:t>
      </w:r>
      <w:r w:rsidR="001A723A">
        <w:rPr>
          <w:rFonts w:ascii="Times New Roman" w:hAnsi="Times New Roman" w:cs="Times New Roman"/>
          <w:color w:val="4472C4" w:themeColor="accent5"/>
          <w:sz w:val="20"/>
          <w:szCs w:val="20"/>
        </w:rPr>
        <w:t>ification Programs</w:t>
      </w:r>
    </w:p>
    <w:p w:rsidR="00A31B4C" w:rsidRPr="00A31B4C" w:rsidRDefault="00A31B4C" w:rsidP="00A31B4C">
      <w:pPr>
        <w:spacing w:after="0" w:line="240" w:lineRule="auto"/>
        <w:jc w:val="both"/>
        <w:textAlignment w:val="baseline"/>
        <w:rPr>
          <w:rStyle w:val="lev"/>
          <w:rFonts w:ascii="Times New Roman" w:hAnsi="Times New Roman" w:cs="Times New Roman"/>
          <w:b w:val="0"/>
          <w:bCs w:val="0"/>
          <w:color w:val="4472C4" w:themeColor="accent5"/>
          <w:sz w:val="20"/>
          <w:szCs w:val="20"/>
        </w:rPr>
      </w:pPr>
    </w:p>
    <w:p w:rsidR="00A31B4C" w:rsidRPr="00A31B4C" w:rsidRDefault="00A31B4C" w:rsidP="00A31B4C">
      <w:pPr>
        <w:spacing w:after="0" w:line="240" w:lineRule="auto"/>
        <w:jc w:val="both"/>
        <w:rPr>
          <w:b/>
          <w:bCs/>
          <w:color w:val="4472C4" w:themeColor="accent5"/>
        </w:rPr>
      </w:pPr>
      <w:r w:rsidRPr="00A31B4C">
        <w:rPr>
          <w:rStyle w:val="lev"/>
          <w:color w:val="4472C4" w:themeColor="accent5"/>
        </w:rPr>
        <w:t>5. Information and Communication Technologies for Development</w:t>
      </w:r>
      <w:r w:rsidRPr="00A31B4C">
        <w:rPr>
          <w:rFonts w:ascii="Times New Roman" w:hAnsi="Times New Roman" w:cs="Times New Roman"/>
          <w:color w:val="4472C4" w:themeColor="accent5"/>
          <w:sz w:val="20"/>
          <w:szCs w:val="20"/>
        </w:rPr>
        <w:t xml:space="preserve"> </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1221356786"/>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ICTs for Environment: challenges and opportunities of transdisciplinary research for development </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479112568"/>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Can MOOCs and OER transform Higher Education in the developing world?</w:t>
      </w:r>
    </w:p>
    <w:p w:rsidR="00C86E78" w:rsidRPr="00A31B4C" w:rsidRDefault="001D3CEE" w:rsidP="00C86E78">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344750467"/>
          <w14:checkbox>
            <w14:checked w14:val="0"/>
            <w14:checkedState w14:val="2612" w14:font="MS Gothic"/>
            <w14:uncheckedState w14:val="2610" w14:font="MS Gothic"/>
          </w14:checkbox>
        </w:sdtPr>
        <w:sdtEndPr/>
        <w:sdtContent>
          <w:r w:rsidR="00C86E78">
            <w:rPr>
              <w:rFonts w:ascii="MS Gothic" w:eastAsia="MS Gothic" w:hAnsi="MS Gothic" w:cs="Times New Roman" w:hint="eastAsia"/>
              <w:color w:val="4472C4" w:themeColor="accent5"/>
              <w:sz w:val="20"/>
              <w:szCs w:val="20"/>
            </w:rPr>
            <w:t>☐</w:t>
          </w:r>
        </w:sdtContent>
      </w:sdt>
      <w:r w:rsidR="00C86E78">
        <w:rPr>
          <w:rFonts w:ascii="Times New Roman" w:hAnsi="Times New Roman" w:cs="Times New Roman"/>
          <w:color w:val="4472C4" w:themeColor="accent5"/>
          <w:sz w:val="20"/>
          <w:szCs w:val="20"/>
        </w:rPr>
        <w:t xml:space="preserve"> </w:t>
      </w:r>
      <w:r w:rsidR="00C86E78" w:rsidRPr="008B7B81">
        <w:rPr>
          <w:rFonts w:ascii="Times New Roman" w:hAnsi="Times New Roman" w:cs="Times New Roman"/>
          <w:color w:val="4472C4" w:themeColor="accent5"/>
          <w:sz w:val="20"/>
          <w:szCs w:val="20"/>
        </w:rPr>
        <w:t>Connecting Research to Practice: ICT4D Project Results Follow-Up</w:t>
      </w:r>
    </w:p>
    <w:p w:rsidR="00C86E78" w:rsidRPr="00A31B4C" w:rsidRDefault="001D3CEE" w:rsidP="00C86E78">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668316250"/>
          <w14:checkbox>
            <w14:checked w14:val="0"/>
            <w14:checkedState w14:val="2612" w14:font="MS Gothic"/>
            <w14:uncheckedState w14:val="2610" w14:font="MS Gothic"/>
          </w14:checkbox>
        </w:sdtPr>
        <w:sdtEndPr/>
        <w:sdtContent>
          <w:r w:rsidR="00C86E78">
            <w:rPr>
              <w:rFonts w:ascii="MS Gothic" w:eastAsia="MS Gothic" w:hAnsi="MS Gothic" w:cs="Times New Roman" w:hint="eastAsia"/>
              <w:color w:val="4472C4" w:themeColor="accent5"/>
              <w:sz w:val="20"/>
              <w:szCs w:val="20"/>
            </w:rPr>
            <w:t>☐</w:t>
          </w:r>
        </w:sdtContent>
      </w:sdt>
      <w:r w:rsidR="00C86E78" w:rsidRPr="008B7B81">
        <w:t xml:space="preserve"> </w:t>
      </w:r>
      <w:r w:rsidR="00C86E78" w:rsidRPr="008B7B81">
        <w:rPr>
          <w:rFonts w:ascii="Times New Roman" w:hAnsi="Times New Roman" w:cs="Times New Roman"/>
          <w:color w:val="4472C4" w:themeColor="accent5"/>
          <w:sz w:val="20"/>
          <w:szCs w:val="20"/>
        </w:rPr>
        <w:t>D</w:t>
      </w:r>
      <w:r w:rsidR="00C86E78">
        <w:rPr>
          <w:rFonts w:ascii="Times New Roman" w:hAnsi="Times New Roman" w:cs="Times New Roman"/>
          <w:color w:val="4472C4" w:themeColor="accent5"/>
          <w:sz w:val="20"/>
          <w:szCs w:val="20"/>
        </w:rPr>
        <w:t>ata-Driven Farming For everyone</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726680787"/>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Designing for Inclusion: Why Adaptive and participatory methods are necessary</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786037782"/>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From data buckets to living platforms: Pitfalls and opportunities in designing spatial tools and data platforms for sustainable development</w:t>
      </w:r>
    </w:p>
    <w:p w:rsidR="00A31B4C"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820426932"/>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GovTech in the Global South: Harnessing ICT to transform governments and markets</w:t>
      </w:r>
    </w:p>
    <w:p w:rsidR="00A31B4C" w:rsidRPr="00A31B4C" w:rsidRDefault="00A31B4C" w:rsidP="00A31B4C">
      <w:pPr>
        <w:spacing w:after="0" w:line="240" w:lineRule="auto"/>
        <w:jc w:val="both"/>
        <w:rPr>
          <w:rStyle w:val="lev"/>
          <w:color w:val="4472C4" w:themeColor="accent5"/>
        </w:rPr>
      </w:pPr>
    </w:p>
    <w:p w:rsidR="00A31B4C" w:rsidRPr="00A31B4C" w:rsidRDefault="00A31B4C" w:rsidP="00A31B4C">
      <w:pPr>
        <w:spacing w:after="0" w:line="240" w:lineRule="auto"/>
        <w:jc w:val="both"/>
        <w:rPr>
          <w:rStyle w:val="lev"/>
          <w:color w:val="4472C4" w:themeColor="accent5"/>
        </w:rPr>
      </w:pPr>
      <w:r w:rsidRPr="00A31B4C">
        <w:rPr>
          <w:rStyle w:val="lev"/>
          <w:color w:val="4472C4" w:themeColor="accent5"/>
        </w:rPr>
        <w:t>6. Technologies for Sustainable Development of Habitat and Cities</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746763806"/>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Data management and appropriate geospatial technologies for cities of the Global South</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129366072"/>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Sustainable habitat and cities: Learning from the slum</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543106067"/>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Planning Smart City Technology in the Global South</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812825949"/>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 xml:space="preserve">International Cooperation </w:t>
      </w:r>
      <w:proofErr w:type="gramStart"/>
      <w:r w:rsidR="001A723A" w:rsidRPr="008B7B81">
        <w:rPr>
          <w:rFonts w:ascii="Times New Roman" w:hAnsi="Times New Roman" w:cs="Times New Roman"/>
          <w:color w:val="4472C4" w:themeColor="accent5"/>
          <w:sz w:val="20"/>
          <w:szCs w:val="20"/>
        </w:rPr>
        <w:t>And</w:t>
      </w:r>
      <w:proofErr w:type="gramEnd"/>
      <w:r w:rsidR="001A723A" w:rsidRPr="008B7B81">
        <w:rPr>
          <w:rFonts w:ascii="Times New Roman" w:hAnsi="Times New Roman" w:cs="Times New Roman"/>
          <w:color w:val="4472C4" w:themeColor="accent5"/>
          <w:sz w:val="20"/>
          <w:szCs w:val="20"/>
        </w:rPr>
        <w:t xml:space="preserve"> Construction: The Relationship Between Bureaucracy And Innovation.</w:t>
      </w:r>
    </w:p>
    <w:p w:rsidR="001A723A" w:rsidRPr="00A31B4C" w:rsidRDefault="001D3CEE"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440180835"/>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Co-producing basic services: alternative socio-technological arrangements towards urban sustainability</w:t>
      </w: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4"/>
          <w:szCs w:val="24"/>
          <w:lang w:eastAsia="fr-CH"/>
        </w:rPr>
      </w:pPr>
    </w:p>
    <w:p w:rsidR="00A31B4C" w:rsidRPr="00A31B4C" w:rsidRDefault="00A31B4C" w:rsidP="00A31B4C">
      <w:pPr>
        <w:spacing w:after="0" w:line="240" w:lineRule="auto"/>
        <w:jc w:val="both"/>
        <w:rPr>
          <w:rFonts w:ascii="Times New Roman" w:hAnsi="Times New Roman" w:cs="Times New Roman"/>
          <w:color w:val="4472C4" w:themeColor="accent5"/>
          <w:sz w:val="20"/>
          <w:szCs w:val="20"/>
        </w:rPr>
      </w:pPr>
      <w:r w:rsidRPr="00A31B4C">
        <w:rPr>
          <w:rStyle w:val="lev"/>
          <w:bCs w:val="0"/>
          <w:color w:val="4472C4" w:themeColor="accent5"/>
        </w:rPr>
        <w:t>7. Crosscutting Themes</w:t>
      </w:r>
      <w:r w:rsidRPr="00A31B4C">
        <w:rPr>
          <w:rFonts w:ascii="Times New Roman" w:hAnsi="Times New Roman" w:cs="Times New Roman"/>
          <w:color w:val="4472C4" w:themeColor="accent5"/>
          <w:sz w:val="20"/>
          <w:szCs w:val="20"/>
        </w:rPr>
        <w:t xml:space="preserve"> </w:t>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575947099"/>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Strengthening the research-policy nexus in the implementation of the SDGs</w:t>
      </w:r>
      <w:r w:rsidR="00A31B4C" w:rsidRPr="00A31B4C">
        <w:rPr>
          <w:rFonts w:ascii="Times New Roman" w:hAnsi="Times New Roman" w:cs="Times New Roman"/>
          <w:color w:val="4472C4" w:themeColor="accent5"/>
          <w:sz w:val="20"/>
          <w:szCs w:val="20"/>
        </w:rPr>
        <w:tab/>
      </w:r>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453636848"/>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Opportunities and Challenges in Quality (Rigorous) Impact Evaluations: Lessons from the academia and the field</w:t>
      </w:r>
      <w:bookmarkStart w:id="0" w:name="_GoBack"/>
      <w:bookmarkEnd w:id="0"/>
    </w:p>
    <w:p w:rsidR="00A31B4C" w:rsidRPr="00A31B4C" w:rsidRDefault="001D3CEE"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737348495"/>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Development Engineering: Training Global Engineers </w:t>
      </w:r>
    </w:p>
    <w:p w:rsidR="00AD2D2F" w:rsidRDefault="001D3CEE" w:rsidP="00AD2D2F">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383004659"/>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Open science: an </w:t>
      </w:r>
      <w:r w:rsidR="00CF1A53">
        <w:rPr>
          <w:rFonts w:ascii="Times New Roman" w:hAnsi="Times New Roman" w:cs="Times New Roman"/>
          <w:color w:val="4472C4" w:themeColor="accent5"/>
          <w:sz w:val="20"/>
          <w:szCs w:val="20"/>
        </w:rPr>
        <w:t>opportunity for the Global South</w:t>
      </w:r>
      <w:r w:rsidR="00A31B4C" w:rsidRPr="00A31B4C">
        <w:rPr>
          <w:rFonts w:ascii="Times New Roman" w:hAnsi="Times New Roman" w:cs="Times New Roman"/>
          <w:color w:val="4472C4" w:themeColor="accent5"/>
          <w:sz w:val="20"/>
          <w:szCs w:val="20"/>
        </w:rPr>
        <w:t>?</w:t>
      </w:r>
    </w:p>
    <w:p w:rsidR="00AD2D2F" w:rsidRDefault="001D3CEE" w:rsidP="00AD2D2F">
      <w:pPr>
        <w:spacing w:after="0" w:line="240" w:lineRule="auto"/>
        <w:jc w:val="both"/>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917786396"/>
          <w14:checkbox>
            <w14:checked w14:val="0"/>
            <w14:checkedState w14:val="2612" w14:font="MS Gothic"/>
            <w14:uncheckedState w14:val="2610" w14:font="MS Gothic"/>
          </w14:checkbox>
        </w:sdtPr>
        <w:sdtEndPr/>
        <w:sdtContent>
          <w:r w:rsidR="00AD2D2F">
            <w:rPr>
              <w:rFonts w:ascii="MS Gothic" w:eastAsia="MS Gothic" w:hAnsi="MS Gothic" w:cs="Times New Roman" w:hint="eastAsia"/>
              <w:color w:val="4472C4" w:themeColor="accent5"/>
              <w:sz w:val="20"/>
              <w:szCs w:val="20"/>
            </w:rPr>
            <w:t>☐</w:t>
          </w:r>
        </w:sdtContent>
      </w:sdt>
      <w:r w:rsidR="00AD2D2F" w:rsidRPr="008B7B81">
        <w:t xml:space="preserve"> </w:t>
      </w:r>
      <w:r w:rsidR="00AD2D2F" w:rsidRPr="008B7B81">
        <w:rPr>
          <w:rFonts w:ascii="Times New Roman" w:hAnsi="Times New Roman" w:cs="Times New Roman"/>
          <w:color w:val="4472C4" w:themeColor="accent5"/>
          <w:sz w:val="20"/>
          <w:szCs w:val="20"/>
        </w:rPr>
        <w:t>Heart Money - the role of venture capitalism in enabling social outcomes</w:t>
      </w:r>
    </w:p>
    <w:p w:rsidR="00AD2D2F" w:rsidRDefault="001D3CEE" w:rsidP="00AD2D2F">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28928313"/>
          <w14:checkbox>
            <w14:checked w14:val="0"/>
            <w14:checkedState w14:val="2612" w14:font="MS Gothic"/>
            <w14:uncheckedState w14:val="2610" w14:font="MS Gothic"/>
          </w14:checkbox>
        </w:sdtPr>
        <w:sdtEndPr/>
        <w:sdtContent>
          <w:r w:rsidR="00AD2D2F">
            <w:rPr>
              <w:rFonts w:ascii="MS Gothic" w:eastAsia="MS Gothic" w:hAnsi="MS Gothic" w:cs="Times New Roman" w:hint="eastAsia"/>
              <w:color w:val="4472C4" w:themeColor="accent5"/>
              <w:sz w:val="20"/>
              <w:szCs w:val="20"/>
            </w:rPr>
            <w:t>☐</w:t>
          </w:r>
        </w:sdtContent>
      </w:sdt>
      <w:r w:rsidR="00AD2D2F" w:rsidRPr="008B7B81">
        <w:t xml:space="preserve"> </w:t>
      </w:r>
      <w:r w:rsidR="00AD2D2F" w:rsidRPr="001A723A">
        <w:rPr>
          <w:rFonts w:ascii="Times New Roman" w:hAnsi="Times New Roman" w:cs="Times New Roman"/>
          <w:color w:val="4472C4" w:themeColor="accent5"/>
          <w:sz w:val="20"/>
          <w:szCs w:val="20"/>
        </w:rPr>
        <w:t>Building bridges among global high-tech hubs in the African context</w:t>
      </w:r>
    </w:p>
    <w:p w:rsidR="0054094B" w:rsidRDefault="001D3CEE" w:rsidP="00A31B4C">
      <w:pPr>
        <w:spacing w:after="0" w:line="240" w:lineRule="auto"/>
        <w:jc w:val="both"/>
        <w:textAlignment w:val="baseline"/>
        <w:rPr>
          <w:rFonts w:ascii="Times New Roman" w:hAnsi="Times New Roman" w:cs="Times New Roman"/>
          <w:bCs/>
          <w:color w:val="4472C4" w:themeColor="accent5"/>
          <w:sz w:val="20"/>
          <w:szCs w:val="20"/>
        </w:rPr>
      </w:pPr>
      <w:sdt>
        <w:sdtPr>
          <w:rPr>
            <w:rFonts w:ascii="Times New Roman" w:hAnsi="Times New Roman" w:cs="Times New Roman"/>
            <w:color w:val="4472C4" w:themeColor="accent5"/>
            <w:sz w:val="20"/>
            <w:szCs w:val="20"/>
          </w:rPr>
          <w:id w:val="-1639558045"/>
          <w14:checkbox>
            <w14:checked w14:val="0"/>
            <w14:checkedState w14:val="2612" w14:font="MS Gothic"/>
            <w14:uncheckedState w14:val="2610" w14:font="MS Gothic"/>
          </w14:checkbox>
        </w:sdtPr>
        <w:sdtEndPr/>
        <w:sdtContent>
          <w:r w:rsidR="00AD2D2F" w:rsidRPr="00A31B4C">
            <w:rPr>
              <w:rFonts w:ascii="MS Gothic" w:eastAsia="MS Gothic" w:hAnsi="MS Gothic" w:cs="Times New Roman" w:hint="eastAsia"/>
              <w:color w:val="4472C4" w:themeColor="accent5"/>
              <w:sz w:val="20"/>
              <w:szCs w:val="20"/>
            </w:rPr>
            <w:t>☐</w:t>
          </w:r>
        </w:sdtContent>
      </w:sdt>
      <w:r w:rsidR="00AD2D2F" w:rsidRPr="008B7B81">
        <w:t xml:space="preserve"> </w:t>
      </w:r>
      <w:r w:rsidR="00AD2D2F" w:rsidRPr="008B7B81">
        <w:rPr>
          <w:rFonts w:ascii="Times New Roman" w:hAnsi="Times New Roman" w:cs="Times New Roman"/>
          <w:color w:val="4472C4" w:themeColor="accent5"/>
          <w:sz w:val="20"/>
          <w:szCs w:val="20"/>
        </w:rPr>
        <w:t>Development Engineering in the Private Sector</w:t>
      </w:r>
      <w:r w:rsidR="00A31B4C" w:rsidRPr="00A31B4C">
        <w:rPr>
          <w:rFonts w:ascii="Times New Roman" w:hAnsi="Times New Roman" w:cs="Times New Roman"/>
          <w:bCs/>
          <w:color w:val="4472C4" w:themeColor="accent5"/>
          <w:sz w:val="20"/>
          <w:szCs w:val="20"/>
        </w:rPr>
        <w:tab/>
      </w:r>
    </w:p>
    <w:p w:rsidR="0054094B" w:rsidRPr="00A31B4C" w:rsidRDefault="001D3CEE" w:rsidP="0054094B">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487214937"/>
          <w14:checkbox>
            <w14:checked w14:val="0"/>
            <w14:checkedState w14:val="2612" w14:font="MS Gothic"/>
            <w14:uncheckedState w14:val="2610" w14:font="MS Gothic"/>
          </w14:checkbox>
        </w:sdtPr>
        <w:sdtEndPr/>
        <w:sdtContent>
          <w:r w:rsidR="0054094B" w:rsidRPr="00A31B4C">
            <w:rPr>
              <w:rFonts w:ascii="MS Gothic" w:eastAsia="MS Gothic" w:hAnsi="MS Gothic" w:cs="Times New Roman" w:hint="eastAsia"/>
              <w:color w:val="4472C4" w:themeColor="accent5"/>
              <w:sz w:val="20"/>
              <w:szCs w:val="20"/>
            </w:rPr>
            <w:t>☐</w:t>
          </w:r>
        </w:sdtContent>
      </w:sdt>
      <w:r w:rsidR="0054094B" w:rsidRPr="008B7B81">
        <w:t xml:space="preserve"> </w:t>
      </w:r>
      <w:proofErr w:type="spellStart"/>
      <w:r w:rsidR="0054094B" w:rsidRPr="008B7B81">
        <w:rPr>
          <w:rFonts w:ascii="Times New Roman" w:hAnsi="Times New Roman" w:cs="Times New Roman"/>
          <w:color w:val="4472C4" w:themeColor="accent5"/>
          <w:sz w:val="20"/>
          <w:szCs w:val="20"/>
        </w:rPr>
        <w:t>Blockchain</w:t>
      </w:r>
      <w:proofErr w:type="spellEnd"/>
      <w:r w:rsidR="0054094B" w:rsidRPr="008B7B81">
        <w:rPr>
          <w:rFonts w:ascii="Times New Roman" w:hAnsi="Times New Roman" w:cs="Times New Roman"/>
          <w:color w:val="4472C4" w:themeColor="accent5"/>
          <w:sz w:val="20"/>
          <w:szCs w:val="20"/>
        </w:rPr>
        <w:t xml:space="preserve"> and the </w:t>
      </w:r>
      <w:proofErr w:type="spellStart"/>
      <w:r w:rsidR="0054094B" w:rsidRPr="008B7B81">
        <w:rPr>
          <w:rFonts w:ascii="Times New Roman" w:hAnsi="Times New Roman" w:cs="Times New Roman"/>
          <w:color w:val="4472C4" w:themeColor="accent5"/>
          <w:sz w:val="20"/>
          <w:szCs w:val="20"/>
        </w:rPr>
        <w:t>BoP</w:t>
      </w:r>
      <w:proofErr w:type="spellEnd"/>
      <w:r w:rsidR="0054094B" w:rsidRPr="008B7B81">
        <w:rPr>
          <w:rFonts w:ascii="Times New Roman" w:hAnsi="Times New Roman" w:cs="Times New Roman"/>
          <w:color w:val="4472C4" w:themeColor="accent5"/>
          <w:sz w:val="20"/>
          <w:szCs w:val="20"/>
        </w:rPr>
        <w:t>: a disruptive technology for economic inclusion?</w:t>
      </w:r>
    </w:p>
    <w:p w:rsidR="00A31B4C" w:rsidRPr="00AD2D2F" w:rsidRDefault="00A31B4C" w:rsidP="00A31B4C">
      <w:pPr>
        <w:spacing w:after="0" w:line="240" w:lineRule="auto"/>
        <w:jc w:val="both"/>
        <w:textAlignment w:val="baseline"/>
        <w:rPr>
          <w:rFonts w:ascii="Times New Roman" w:hAnsi="Times New Roman" w:cs="Times New Roman"/>
          <w:color w:val="4472C4" w:themeColor="accent5"/>
          <w:sz w:val="20"/>
          <w:szCs w:val="20"/>
        </w:rPr>
      </w:pPr>
      <w:r w:rsidRPr="00A31B4C">
        <w:rPr>
          <w:rFonts w:ascii="Times New Roman" w:hAnsi="Times New Roman" w:cs="Times New Roman"/>
          <w:bCs/>
          <w:color w:val="4472C4" w:themeColor="accent5"/>
          <w:sz w:val="20"/>
          <w:szCs w:val="20"/>
        </w:rPr>
        <w:tab/>
      </w:r>
      <w:r w:rsidRPr="00A31B4C">
        <w:rPr>
          <w:rFonts w:ascii="Times New Roman" w:hAnsi="Times New Roman" w:cs="Times New Roman"/>
          <w:bCs/>
          <w:color w:val="4472C4" w:themeColor="accent5"/>
          <w:sz w:val="20"/>
          <w:szCs w:val="20"/>
        </w:rPr>
        <w:tab/>
      </w:r>
    </w:p>
    <w:p w:rsidR="00A31B4C" w:rsidRPr="00A31B4C" w:rsidRDefault="00A31B4C" w:rsidP="00A31B4C">
      <w:pPr>
        <w:spacing w:after="0" w:line="240" w:lineRule="auto"/>
        <w:jc w:val="both"/>
        <w:rPr>
          <w:rFonts w:ascii="Times New Roman" w:eastAsia="Times New Roman" w:hAnsi="Times New Roman" w:cs="Times New Roman"/>
          <w:b/>
          <w:bCs/>
          <w:color w:val="000000" w:themeColor="text1"/>
          <w:sz w:val="24"/>
          <w:szCs w:val="24"/>
          <w:lang w:eastAsia="fr-CH"/>
        </w:rPr>
      </w:pPr>
      <w:r w:rsidRPr="00A31B4C">
        <w:rPr>
          <w:rFonts w:ascii="Times New Roman" w:eastAsia="Times New Roman" w:hAnsi="Times New Roman" w:cs="Times New Roman"/>
          <w:b/>
          <w:bCs/>
          <w:color w:val="000000" w:themeColor="text1"/>
          <w:sz w:val="24"/>
          <w:szCs w:val="24"/>
          <w:lang w:eastAsia="fr-CH"/>
        </w:rPr>
        <w:lastRenderedPageBreak/>
        <w:t>Title of the Paper (Extended Abstract)</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[Times New Roman font, 12pt, bold, left aligned]</w:t>
      </w:r>
    </w:p>
    <w:p w:rsidR="00A31B4C" w:rsidRPr="00A31B4C" w:rsidRDefault="00A31B4C" w:rsidP="00A31B4C">
      <w:p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Use a concise title. Capitalize the first letter of first word and all other words except prepositions, conjunctions, and articles. Do not use acronyms, abbreviations, and initials in a title.</w:t>
      </w:r>
    </w:p>
    <w:p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4"/>
          <w:szCs w:val="24"/>
          <w:lang w:eastAsia="fr-CH"/>
        </w:rPr>
      </w:pP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val="fr-CH" w:eastAsia="fr-CH"/>
        </w:rPr>
      </w:pPr>
      <w:r w:rsidRPr="00A31B4C">
        <w:rPr>
          <w:rFonts w:ascii="Times New Roman" w:eastAsia="Times New Roman" w:hAnsi="Times New Roman" w:cs="Times New Roman"/>
          <w:b/>
          <w:bCs/>
          <w:color w:val="000000" w:themeColor="text1"/>
          <w:sz w:val="20"/>
          <w:szCs w:val="20"/>
          <w:lang w:val="fr-CH" w:eastAsia="fr-CH"/>
        </w:rPr>
        <w:t>John Smith</w:t>
      </w:r>
      <w:r w:rsidRPr="00A31B4C">
        <w:rPr>
          <w:rFonts w:ascii="Times New Roman" w:eastAsia="Times New Roman" w:hAnsi="Times New Roman" w:cs="Times New Roman"/>
          <w:b/>
          <w:bCs/>
          <w:color w:val="000000" w:themeColor="text1"/>
          <w:sz w:val="20"/>
          <w:szCs w:val="20"/>
          <w:vertAlign w:val="superscript"/>
          <w:lang w:val="fr-CH" w:eastAsia="fr-CH"/>
        </w:rPr>
        <w:t>1</w:t>
      </w:r>
      <w:r w:rsidRPr="00A31B4C">
        <w:rPr>
          <w:rFonts w:ascii="Times New Roman" w:eastAsia="Times New Roman" w:hAnsi="Times New Roman" w:cs="Times New Roman"/>
          <w:b/>
          <w:bCs/>
          <w:color w:val="000000" w:themeColor="text1"/>
          <w:sz w:val="20"/>
          <w:szCs w:val="20"/>
          <w:lang w:val="fr-CH" w:eastAsia="fr-CH"/>
        </w:rPr>
        <w:t xml:space="preserve">, </w:t>
      </w:r>
      <w:r w:rsidRPr="00A31B4C">
        <w:rPr>
          <w:rFonts w:ascii="Times New Roman" w:eastAsia="Times New Roman" w:hAnsi="Times New Roman" w:cs="Times New Roman"/>
          <w:bCs/>
          <w:color w:val="000000" w:themeColor="text1"/>
          <w:sz w:val="20"/>
          <w:szCs w:val="20"/>
          <w:lang w:val="fr-CH" w:eastAsia="fr-CH"/>
        </w:rPr>
        <w:t>Jane Jones</w:t>
      </w:r>
      <w:r w:rsidRPr="00A31B4C">
        <w:rPr>
          <w:rFonts w:ascii="Times New Roman" w:eastAsia="Times New Roman" w:hAnsi="Times New Roman" w:cs="Times New Roman"/>
          <w:b/>
          <w:bCs/>
          <w:color w:val="000000" w:themeColor="text1"/>
          <w:sz w:val="20"/>
          <w:szCs w:val="20"/>
          <w:vertAlign w:val="superscript"/>
          <w:lang w:val="fr-CH" w:eastAsia="fr-CH"/>
        </w:rPr>
        <w:t>2</w:t>
      </w:r>
    </w:p>
    <w:p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val="fr-CH" w:eastAsia="fr-CH"/>
        </w:rPr>
      </w:pPr>
      <w:r w:rsidRPr="00A31B4C">
        <w:rPr>
          <w:rFonts w:ascii="Times New Roman" w:eastAsia="Times New Roman" w:hAnsi="Times New Roman" w:cs="Times New Roman"/>
          <w:bCs/>
          <w:color w:val="4472C4" w:themeColor="accent5"/>
          <w:sz w:val="20"/>
          <w:szCs w:val="20"/>
          <w:vertAlign w:val="superscript"/>
          <w:lang w:val="fr-CH" w:eastAsia="fr-CH"/>
        </w:rPr>
        <w:t xml:space="preserve">1 </w:t>
      </w:r>
      <w:r w:rsidRPr="00A31B4C">
        <w:rPr>
          <w:rFonts w:ascii="Times New Roman" w:eastAsia="Times New Roman" w:hAnsi="Times New Roman" w:cs="Times New Roman"/>
          <w:bCs/>
          <w:color w:val="4472C4" w:themeColor="accent5"/>
          <w:sz w:val="20"/>
          <w:szCs w:val="20"/>
          <w:lang w:val="fr-CH" w:eastAsia="fr-CH"/>
        </w:rPr>
        <w:t xml:space="preserve">Ecole Polytechnique Fédérale de Lausanne, Lausanne, </w:t>
      </w:r>
      <w:proofErr w:type="spellStart"/>
      <w:r w:rsidRPr="00A31B4C">
        <w:rPr>
          <w:rFonts w:ascii="Times New Roman" w:eastAsia="Times New Roman" w:hAnsi="Times New Roman" w:cs="Times New Roman"/>
          <w:bCs/>
          <w:color w:val="4472C4" w:themeColor="accent5"/>
          <w:sz w:val="20"/>
          <w:szCs w:val="20"/>
          <w:lang w:val="fr-CH" w:eastAsia="fr-CH"/>
        </w:rPr>
        <w:t>Switzerland</w:t>
      </w:r>
      <w:proofErr w:type="spellEnd"/>
    </w:p>
    <w:p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r w:rsidRPr="00A31B4C">
        <w:rPr>
          <w:rFonts w:ascii="Times New Roman" w:eastAsia="Times New Roman" w:hAnsi="Times New Roman" w:cs="Times New Roman"/>
          <w:bCs/>
          <w:color w:val="4472C4" w:themeColor="accent5"/>
          <w:sz w:val="20"/>
          <w:szCs w:val="20"/>
          <w:vertAlign w:val="superscript"/>
          <w:lang w:eastAsia="fr-CH"/>
        </w:rPr>
        <w:t xml:space="preserve">2 </w:t>
      </w:r>
      <w:proofErr w:type="spellStart"/>
      <w:r w:rsidRPr="00A31B4C">
        <w:rPr>
          <w:rFonts w:ascii="Times New Roman" w:eastAsia="Times New Roman" w:hAnsi="Times New Roman" w:cs="Times New Roman"/>
          <w:bCs/>
          <w:color w:val="4472C4" w:themeColor="accent5"/>
          <w:sz w:val="20"/>
          <w:szCs w:val="20"/>
          <w:lang w:eastAsia="fr-CH"/>
        </w:rPr>
        <w:t>Université</w:t>
      </w:r>
      <w:proofErr w:type="spellEnd"/>
      <w:r w:rsidRPr="00A31B4C">
        <w:rPr>
          <w:rFonts w:ascii="Times New Roman" w:eastAsia="Times New Roman" w:hAnsi="Times New Roman" w:cs="Times New Roman"/>
          <w:bCs/>
          <w:color w:val="4472C4" w:themeColor="accent5"/>
          <w:sz w:val="20"/>
          <w:szCs w:val="20"/>
          <w:lang w:eastAsia="fr-CH"/>
        </w:rPr>
        <w:t xml:space="preserve"> de Genève, Geneva, Switzerland</w:t>
      </w:r>
    </w:p>
    <w:p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[Authors: Times New Roman font, 10pt size, First Name, Surname, Affiliations numbered in superscript, </w:t>
      </w:r>
      <w:proofErr w:type="gramStart"/>
      <w:r w:rsidRPr="00A31B4C">
        <w:rPr>
          <w:rFonts w:ascii="Times New Roman" w:hAnsi="Times New Roman" w:cs="Times New Roman"/>
          <w:b/>
          <w:color w:val="4472C4" w:themeColor="accent5"/>
          <w:sz w:val="20"/>
          <w:szCs w:val="20"/>
        </w:rPr>
        <w:t>Presenting</w:t>
      </w:r>
      <w:proofErr w:type="gramEnd"/>
      <w:r w:rsidRPr="00A31B4C">
        <w:rPr>
          <w:rFonts w:ascii="Times New Roman" w:hAnsi="Times New Roman" w:cs="Times New Roman"/>
          <w:b/>
          <w:color w:val="4472C4" w:themeColor="accent5"/>
          <w:sz w:val="20"/>
          <w:szCs w:val="20"/>
        </w:rPr>
        <w:t xml:space="preserve"> author bolded, separated by comma]</w:t>
      </w:r>
    </w:p>
    <w:p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r w:rsidRPr="00A31B4C">
        <w:rPr>
          <w:rFonts w:ascii="Times New Roman" w:eastAsia="Times New Roman" w:hAnsi="Times New Roman" w:cs="Times New Roman"/>
          <w:b/>
          <w:bCs/>
          <w:color w:val="000000" w:themeColor="text1"/>
          <w:sz w:val="20"/>
          <w:szCs w:val="20"/>
          <w:lang w:eastAsia="fr-CH"/>
        </w:rPr>
        <w:t xml:space="preserve">Presenting author’s email address: </w:t>
      </w:r>
      <w:r w:rsidRPr="00A31B4C">
        <w:rPr>
          <w:rFonts w:ascii="Times New Roman" w:eastAsia="Times New Roman" w:hAnsi="Times New Roman" w:cs="Times New Roman"/>
          <w:bCs/>
          <w:color w:val="4472C4" w:themeColor="accent5"/>
          <w:sz w:val="20"/>
          <w:szCs w:val="20"/>
          <w:lang w:eastAsia="fr-CH"/>
        </w:rPr>
        <w:t>john.smith@abc.ch</w:t>
      </w:r>
    </w:p>
    <w:p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eastAsia="Times New Roman" w:hAnsi="Times New Roman" w:cs="Times New Roman"/>
          <w:b/>
          <w:bCs/>
          <w:i/>
          <w:color w:val="000000" w:themeColor="text1"/>
          <w:sz w:val="20"/>
          <w:szCs w:val="20"/>
          <w:lang w:eastAsia="fr-CH"/>
        </w:rPr>
        <w:t xml:space="preserve">Biography of Presenting Author </w:t>
      </w:r>
      <w:r w:rsidRPr="00A31B4C">
        <w:rPr>
          <w:rFonts w:ascii="Times New Roman" w:hAnsi="Times New Roman" w:cs="Times New Roman"/>
          <w:b/>
          <w:color w:val="000000" w:themeColor="text1"/>
          <w:sz w:val="20"/>
          <w:szCs w:val="20"/>
        </w:rPr>
        <w:t xml:space="preserve">(80 words): </w:t>
      </w:r>
      <w:r w:rsidRPr="00A31B4C">
        <w:rPr>
          <w:rFonts w:ascii="Times New Roman" w:hAnsi="Times New Roman" w:cs="Times New Roman"/>
          <w:b/>
          <w:color w:val="4472C4" w:themeColor="accent5"/>
          <w:sz w:val="20"/>
          <w:szCs w:val="20"/>
        </w:rPr>
        <w:t xml:space="preserve">Submissions </w:t>
      </w:r>
      <w:proofErr w:type="gramStart"/>
      <w:r w:rsidRPr="00A31B4C">
        <w:rPr>
          <w:rFonts w:ascii="Times New Roman" w:hAnsi="Times New Roman" w:cs="Times New Roman"/>
          <w:b/>
          <w:color w:val="4472C4" w:themeColor="accent5"/>
          <w:sz w:val="20"/>
          <w:szCs w:val="20"/>
        </w:rPr>
        <w:t>must be accompanied</w:t>
      </w:r>
      <w:proofErr w:type="gramEnd"/>
      <w:r w:rsidRPr="00A31B4C">
        <w:rPr>
          <w:rFonts w:ascii="Times New Roman" w:hAnsi="Times New Roman" w:cs="Times New Roman"/>
          <w:b/>
          <w:color w:val="4472C4" w:themeColor="accent5"/>
          <w:sz w:val="20"/>
          <w:szCs w:val="20"/>
        </w:rPr>
        <w:t xml:space="preserve"> by an 80 word biographical paragraph of the presenting author. This information </w:t>
      </w:r>
      <w:proofErr w:type="gramStart"/>
      <w:r w:rsidRPr="00A31B4C">
        <w:rPr>
          <w:rFonts w:ascii="Times New Roman" w:hAnsi="Times New Roman" w:cs="Times New Roman"/>
          <w:b/>
          <w:color w:val="4472C4" w:themeColor="accent5"/>
          <w:sz w:val="20"/>
          <w:szCs w:val="20"/>
        </w:rPr>
        <w:t>will be used</w:t>
      </w:r>
      <w:proofErr w:type="gramEnd"/>
      <w:r w:rsidRPr="00A31B4C">
        <w:rPr>
          <w:rFonts w:ascii="Times New Roman" w:hAnsi="Times New Roman" w:cs="Times New Roman"/>
          <w:b/>
          <w:color w:val="4472C4" w:themeColor="accent5"/>
          <w:sz w:val="20"/>
          <w:szCs w:val="20"/>
        </w:rPr>
        <w:t xml:space="preserve"> by the Session Leader for introduction purposes or may also be published in conference literature.</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eastAsia="Times New Roman" w:hAnsi="Times New Roman" w:cs="Times New Roman"/>
          <w:b/>
          <w:bCs/>
          <w:color w:val="000000" w:themeColor="text1"/>
          <w:sz w:val="20"/>
          <w:szCs w:val="20"/>
          <w:lang w:eastAsia="fr-CH"/>
        </w:rPr>
        <w:t xml:space="preserve">Abstract: </w:t>
      </w:r>
      <w:r w:rsidRPr="00A31B4C">
        <w:rPr>
          <w:rFonts w:ascii="Times New Roman" w:hAnsi="Times New Roman" w:cs="Times New Roman"/>
          <w:b/>
          <w:color w:val="4472C4" w:themeColor="accent5"/>
          <w:sz w:val="20"/>
          <w:szCs w:val="20"/>
        </w:rPr>
        <w:t>Please provide a short clear description of the main facts or ideas that you are including in your extended abstract. This summary should not</w:t>
      </w:r>
      <w:r w:rsidR="007B7594">
        <w:rPr>
          <w:rFonts w:ascii="Times New Roman" w:hAnsi="Times New Roman" w:cs="Times New Roman"/>
          <w:b/>
          <w:color w:val="4472C4" w:themeColor="accent5"/>
          <w:sz w:val="20"/>
          <w:szCs w:val="20"/>
        </w:rPr>
        <w:t xml:space="preserve"> exceed 15</w:t>
      </w:r>
      <w:r w:rsidRPr="00A31B4C">
        <w:rPr>
          <w:rFonts w:ascii="Times New Roman" w:hAnsi="Times New Roman" w:cs="Times New Roman"/>
          <w:b/>
          <w:color w:val="4472C4" w:themeColor="accent5"/>
          <w:sz w:val="20"/>
          <w:szCs w:val="20"/>
        </w:rPr>
        <w:t>0 words.</w:t>
      </w: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r w:rsidRPr="00A31B4C">
        <w:rPr>
          <w:rFonts w:ascii="Times New Roman" w:eastAsia="Times New Roman" w:hAnsi="Times New Roman" w:cs="Times New Roman"/>
          <w:b/>
          <w:bCs/>
          <w:color w:val="000000" w:themeColor="text1"/>
          <w:sz w:val="20"/>
          <w:szCs w:val="20"/>
          <w:lang w:eastAsia="fr-CH"/>
        </w:rPr>
        <w:t xml:space="preserve">Keywords: </w:t>
      </w:r>
      <w:r w:rsidRPr="00A31B4C">
        <w:rPr>
          <w:rFonts w:ascii="Times New Roman" w:hAnsi="Times New Roman" w:cs="Times New Roman"/>
          <w:b/>
          <w:color w:val="4472C4" w:themeColor="accent5"/>
          <w:sz w:val="20"/>
          <w:szCs w:val="20"/>
        </w:rPr>
        <w:t xml:space="preserve">This section should contain maximum 3-5 keywords that </w:t>
      </w:r>
      <w:proofErr w:type="gramStart"/>
      <w:r w:rsidRPr="00A31B4C">
        <w:rPr>
          <w:rFonts w:ascii="Times New Roman" w:hAnsi="Times New Roman" w:cs="Times New Roman"/>
          <w:b/>
          <w:color w:val="4472C4" w:themeColor="accent5"/>
          <w:sz w:val="20"/>
          <w:szCs w:val="20"/>
        </w:rPr>
        <w:t>are written in Times New Roman font, 10pt size, and separated with commas</w:t>
      </w:r>
      <w:proofErr w:type="gramEnd"/>
      <w:r w:rsidRPr="00A31B4C">
        <w:rPr>
          <w:rFonts w:ascii="Times New Roman" w:hAnsi="Times New Roman" w:cs="Times New Roman"/>
          <w:b/>
          <w:color w:val="4472C4" w:themeColor="accent5"/>
          <w:sz w:val="20"/>
          <w:szCs w:val="20"/>
        </w:rPr>
        <w:t>.</w:t>
      </w: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both"/>
        <w:rPr>
          <w:rFonts w:ascii="Times New Roman" w:eastAsia="Times New Roman" w:hAnsi="Times New Roman" w:cs="Times New Roman"/>
          <w:b/>
          <w:bCs/>
          <w:color w:val="000000" w:themeColor="text1"/>
          <w:sz w:val="20"/>
          <w:szCs w:val="20"/>
          <w:lang w:eastAsia="fr-CH"/>
        </w:rPr>
      </w:pPr>
      <w:r w:rsidRPr="00A31B4C">
        <w:rPr>
          <w:rFonts w:ascii="Times New Roman" w:eastAsia="Times New Roman" w:hAnsi="Times New Roman" w:cs="Times New Roman"/>
          <w:b/>
          <w:bCs/>
          <w:color w:val="000000" w:themeColor="text1"/>
          <w:sz w:val="20"/>
          <w:szCs w:val="20"/>
          <w:lang w:eastAsia="fr-CH"/>
        </w:rPr>
        <w:t xml:space="preserve">Extended Abstract </w:t>
      </w: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[Insert text of extended abstract, Times New Roman font, 10pt size, single-spaced, left, and right justified. Leave a line between paragraphs but do not indent]</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rsidR="00A31B4C" w:rsidRPr="00A31B4C" w:rsidRDefault="00A31B4C" w:rsidP="00A31B4C">
      <w:pPr>
        <w:numPr>
          <w:ilvl w:val="0"/>
          <w:numId w:val="3"/>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Extended abstracts should be clear, concise, and written in English. The English </w:t>
      </w:r>
      <w:proofErr w:type="gramStart"/>
      <w:r w:rsidRPr="00A31B4C">
        <w:rPr>
          <w:rFonts w:ascii="Times New Roman" w:hAnsi="Times New Roman" w:cs="Times New Roman"/>
          <w:b/>
          <w:color w:val="4472C4" w:themeColor="accent5"/>
          <w:sz w:val="20"/>
          <w:szCs w:val="20"/>
        </w:rPr>
        <w:t>must be well written</w:t>
      </w:r>
      <w:proofErr w:type="gramEnd"/>
      <w:r w:rsidRPr="00A31B4C">
        <w:rPr>
          <w:rFonts w:ascii="Times New Roman" w:hAnsi="Times New Roman" w:cs="Times New Roman"/>
          <w:b/>
          <w:color w:val="4472C4" w:themeColor="accent5"/>
          <w:sz w:val="20"/>
          <w:szCs w:val="20"/>
        </w:rPr>
        <w:t xml:space="preserve"> and should be checked by someone well versed in English writing.</w:t>
      </w:r>
    </w:p>
    <w:p w:rsidR="00A31B4C" w:rsidRPr="00A31B4C" w:rsidRDefault="00A31B4C" w:rsidP="00A31B4C">
      <w:pPr>
        <w:spacing w:after="0" w:line="240" w:lineRule="auto"/>
        <w:contextualSpacing/>
        <w:jc w:val="both"/>
        <w:rPr>
          <w:rFonts w:ascii="Times New Roman" w:hAnsi="Times New Roman" w:cs="Times New Roman"/>
          <w:b/>
          <w:color w:val="4472C4" w:themeColor="accent5"/>
          <w:sz w:val="20"/>
          <w:szCs w:val="20"/>
        </w:rPr>
      </w:pPr>
    </w:p>
    <w:p w:rsidR="00A31B4C" w:rsidRPr="00A31B4C" w:rsidRDefault="00A31B4C" w:rsidP="00A31B4C">
      <w:pPr>
        <w:pStyle w:val="Paragraphedeliste"/>
        <w:numPr>
          <w:ilvl w:val="0"/>
          <w:numId w:val="3"/>
        </w:num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The Extended Abstract </w:t>
      </w:r>
      <w:proofErr w:type="gramStart"/>
      <w:r w:rsidRPr="00A31B4C">
        <w:rPr>
          <w:rFonts w:ascii="Times New Roman" w:hAnsi="Times New Roman" w:cs="Times New Roman"/>
          <w:b/>
          <w:color w:val="4472C4" w:themeColor="accent5"/>
          <w:sz w:val="20"/>
          <w:szCs w:val="20"/>
        </w:rPr>
        <w:t>should be aligned</w:t>
      </w:r>
      <w:proofErr w:type="gramEnd"/>
      <w:r w:rsidRPr="00A31B4C">
        <w:rPr>
          <w:rFonts w:ascii="Times New Roman" w:hAnsi="Times New Roman" w:cs="Times New Roman"/>
          <w:b/>
          <w:color w:val="4472C4" w:themeColor="accent5"/>
          <w:sz w:val="20"/>
          <w:szCs w:val="20"/>
        </w:rPr>
        <w:t xml:space="preserve"> with the focus and the objectives of the session under which they are submitted.</w:t>
      </w:r>
    </w:p>
    <w:p w:rsidR="00A31B4C" w:rsidRPr="00A31B4C" w:rsidRDefault="00A31B4C" w:rsidP="00A31B4C">
      <w:pPr>
        <w:spacing w:after="0" w:line="240" w:lineRule="auto"/>
        <w:contextualSpacing/>
        <w:jc w:val="both"/>
        <w:rPr>
          <w:rFonts w:ascii="Times New Roman" w:hAnsi="Times New Roman" w:cs="Times New Roman"/>
          <w:b/>
          <w:color w:val="4472C4" w:themeColor="accent5"/>
          <w:sz w:val="20"/>
          <w:szCs w:val="20"/>
        </w:rPr>
      </w:pPr>
    </w:p>
    <w:p w:rsidR="00A31B4C" w:rsidRPr="00A31B4C" w:rsidRDefault="00A31B4C" w:rsidP="00A31B4C">
      <w:pPr>
        <w:spacing w:after="0" w:line="240" w:lineRule="auto"/>
        <w:contextualSpacing/>
        <w:jc w:val="both"/>
        <w:rPr>
          <w:rFonts w:ascii="Times New Roman" w:hAnsi="Times New Roman" w:cs="Times New Roman"/>
          <w:b/>
          <w:color w:val="4472C4" w:themeColor="accent5"/>
          <w:sz w:val="20"/>
          <w:szCs w:val="20"/>
        </w:rPr>
      </w:pPr>
    </w:p>
    <w:p w:rsidR="00A31B4C" w:rsidRPr="00A31B4C" w:rsidRDefault="00A31B4C" w:rsidP="00A31B4C">
      <w:pPr>
        <w:pStyle w:val="Paragraphedeliste"/>
        <w:numPr>
          <w:ilvl w:val="0"/>
          <w:numId w:val="3"/>
        </w:num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The extended abstract must not exceed 1,000 words and should be structured as follows:</w:t>
      </w:r>
    </w:p>
    <w:p w:rsidR="00A31B4C" w:rsidRPr="00A31B4C" w:rsidRDefault="00A31B4C" w:rsidP="00A31B4C">
      <w:pPr>
        <w:spacing w:after="0" w:line="240" w:lineRule="auto"/>
        <w:ind w:left="360"/>
        <w:contextualSpacing/>
        <w:jc w:val="both"/>
        <w:rPr>
          <w:rFonts w:ascii="Times New Roman" w:hAnsi="Times New Roman" w:cs="Times New Roman"/>
          <w:b/>
          <w:color w:val="4472C4" w:themeColor="accent5"/>
          <w:sz w:val="20"/>
          <w:szCs w:val="20"/>
        </w:rPr>
      </w:pPr>
    </w:p>
    <w:p w:rsidR="00A31B4C" w:rsidRPr="00A31B4C" w:rsidRDefault="00A31B4C" w:rsidP="00A31B4C">
      <w:pPr>
        <w:numPr>
          <w:ilvl w:val="0"/>
          <w:numId w:val="2"/>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A focused description of research objectives and research methodology, or if appropriate, description of case study objectives and outcomes</w:t>
      </w:r>
    </w:p>
    <w:p w:rsidR="00A31B4C" w:rsidRPr="00A31B4C" w:rsidRDefault="00A31B4C" w:rsidP="00A31B4C">
      <w:pPr>
        <w:numPr>
          <w:ilvl w:val="0"/>
          <w:numId w:val="2"/>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Potential development impact</w:t>
      </w:r>
    </w:p>
    <w:p w:rsidR="00A31B4C" w:rsidRPr="00A31B4C" w:rsidRDefault="00A31B4C" w:rsidP="00A31B4C">
      <w:pPr>
        <w:numPr>
          <w:ilvl w:val="0"/>
          <w:numId w:val="2"/>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Recommendation for future research and application in practice</w:t>
      </w:r>
    </w:p>
    <w:p w:rsidR="00A31B4C" w:rsidRPr="00A31B4C" w:rsidRDefault="00A31B4C" w:rsidP="00A31B4C">
      <w:pPr>
        <w:spacing w:after="0" w:line="240" w:lineRule="auto"/>
        <w:ind w:left="720"/>
        <w:contextualSpacing/>
        <w:jc w:val="both"/>
        <w:rPr>
          <w:rFonts w:ascii="Times New Roman" w:hAnsi="Times New Roman" w:cs="Times New Roman"/>
          <w:b/>
          <w:color w:val="4472C4" w:themeColor="accent5"/>
          <w:sz w:val="20"/>
          <w:szCs w:val="20"/>
        </w:rPr>
      </w:pPr>
    </w:p>
    <w:p w:rsidR="00A31B4C" w:rsidRPr="00A31B4C" w:rsidRDefault="00A31B4C" w:rsidP="00A31B4C">
      <w:pPr>
        <w:numPr>
          <w:ilvl w:val="0"/>
          <w:numId w:val="3"/>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Abbreviations </w:t>
      </w:r>
      <w:proofErr w:type="gramStart"/>
      <w:r w:rsidRPr="00A31B4C">
        <w:rPr>
          <w:rFonts w:ascii="Times New Roman" w:hAnsi="Times New Roman" w:cs="Times New Roman"/>
          <w:b/>
          <w:color w:val="4472C4" w:themeColor="accent5"/>
          <w:sz w:val="20"/>
          <w:szCs w:val="20"/>
        </w:rPr>
        <w:t>should only be used</w:t>
      </w:r>
      <w:proofErr w:type="gramEnd"/>
      <w:r w:rsidRPr="00A31B4C">
        <w:rPr>
          <w:rFonts w:ascii="Times New Roman" w:hAnsi="Times New Roman" w:cs="Times New Roman"/>
          <w:b/>
          <w:color w:val="4472C4" w:themeColor="accent5"/>
          <w:sz w:val="20"/>
          <w:szCs w:val="20"/>
        </w:rPr>
        <w:t xml:space="preserve"> for common terms. For uncommon terms, the abbreviation </w:t>
      </w:r>
      <w:proofErr w:type="gramStart"/>
      <w:r w:rsidRPr="00A31B4C">
        <w:rPr>
          <w:rFonts w:ascii="Times New Roman" w:hAnsi="Times New Roman" w:cs="Times New Roman"/>
          <w:b/>
          <w:color w:val="4472C4" w:themeColor="accent5"/>
          <w:sz w:val="20"/>
          <w:szCs w:val="20"/>
        </w:rPr>
        <w:t>should be given</w:t>
      </w:r>
      <w:proofErr w:type="gramEnd"/>
      <w:r w:rsidRPr="00A31B4C">
        <w:rPr>
          <w:rFonts w:ascii="Times New Roman" w:hAnsi="Times New Roman" w:cs="Times New Roman"/>
          <w:b/>
          <w:color w:val="4472C4" w:themeColor="accent5"/>
          <w:sz w:val="20"/>
          <w:szCs w:val="20"/>
        </w:rPr>
        <w:t xml:space="preserve"> in brackets after the first full use of the word.</w:t>
      </w:r>
    </w:p>
    <w:p w:rsidR="00A31B4C" w:rsidRPr="00A31B4C" w:rsidRDefault="00A31B4C" w:rsidP="00A31B4C">
      <w:pPr>
        <w:spacing w:after="0" w:line="240" w:lineRule="auto"/>
        <w:contextualSpacing/>
        <w:jc w:val="both"/>
        <w:rPr>
          <w:rFonts w:ascii="Times New Roman" w:hAnsi="Times New Roman" w:cs="Times New Roman"/>
          <w:b/>
          <w:color w:val="4472C4" w:themeColor="accent5"/>
          <w:sz w:val="20"/>
          <w:szCs w:val="20"/>
        </w:rPr>
      </w:pPr>
    </w:p>
    <w:p w:rsidR="00A31B4C" w:rsidRPr="00A31B4C" w:rsidRDefault="00A31B4C" w:rsidP="00A31B4C">
      <w:pPr>
        <w:numPr>
          <w:ilvl w:val="0"/>
          <w:numId w:val="3"/>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Supporting figures, tables, and images (no more than two figures and two tables) may be included in the extended abstract. Tables, figures should be centered, positioned in the text, not at the end, numbered consecutively (e.g., Table 1.1 + heading; Fig. 1.1 + legend) and cited in the text in the correct order. </w:t>
      </w:r>
    </w:p>
    <w:p w:rsidR="00A31B4C" w:rsidRPr="00A31B4C" w:rsidRDefault="00A31B4C" w:rsidP="00A31B4C">
      <w:pPr>
        <w:spacing w:after="0" w:line="240" w:lineRule="auto"/>
        <w:ind w:left="360"/>
        <w:contextualSpacing/>
        <w:jc w:val="both"/>
        <w:rPr>
          <w:rFonts w:ascii="Times New Roman" w:hAnsi="Times New Roman" w:cs="Times New Roman"/>
          <w:b/>
          <w:color w:val="4472C4" w:themeColor="accent5"/>
          <w:sz w:val="20"/>
          <w:szCs w:val="20"/>
        </w:rPr>
      </w:pPr>
    </w:p>
    <w:p w:rsidR="00A31B4C" w:rsidRDefault="00A31B4C" w:rsidP="00A31B4C">
      <w:pPr>
        <w:numPr>
          <w:ilvl w:val="0"/>
          <w:numId w:val="3"/>
        </w:numPr>
        <w:spacing w:after="0" w:line="240" w:lineRule="auto"/>
        <w:contextualSpacing/>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References may be cited in the text as follows: e.g., one author: (Miller 1991), two authors: (Miller and Smith 1994), three authors or more: (Miller et al. 1995) or “</w:t>
      </w:r>
      <w:proofErr w:type="spellStart"/>
      <w:r w:rsidRPr="00A31B4C">
        <w:rPr>
          <w:rFonts w:ascii="Times New Roman" w:hAnsi="Times New Roman" w:cs="Times New Roman"/>
          <w:b/>
          <w:color w:val="4472C4" w:themeColor="accent5"/>
          <w:sz w:val="20"/>
          <w:szCs w:val="20"/>
        </w:rPr>
        <w:t>xxxx</w:t>
      </w:r>
      <w:proofErr w:type="spellEnd"/>
      <w:r w:rsidRPr="00A31B4C">
        <w:rPr>
          <w:rFonts w:ascii="Times New Roman" w:hAnsi="Times New Roman" w:cs="Times New Roman"/>
          <w:b/>
          <w:color w:val="4472C4" w:themeColor="accent5"/>
          <w:sz w:val="20"/>
          <w:szCs w:val="20"/>
        </w:rPr>
        <w:t xml:space="preserve"> Miller (1991) xxx </w:t>
      </w:r>
      <w:proofErr w:type="spellStart"/>
      <w:r w:rsidRPr="00A31B4C">
        <w:rPr>
          <w:rFonts w:ascii="Times New Roman" w:hAnsi="Times New Roman" w:cs="Times New Roman"/>
          <w:b/>
          <w:color w:val="4472C4" w:themeColor="accent5"/>
          <w:sz w:val="20"/>
          <w:szCs w:val="20"/>
        </w:rPr>
        <w:t>xxx</w:t>
      </w:r>
      <w:proofErr w:type="spellEnd"/>
      <w:r w:rsidRPr="00A31B4C">
        <w:rPr>
          <w:rFonts w:ascii="Times New Roman" w:hAnsi="Times New Roman" w:cs="Times New Roman"/>
          <w:b/>
          <w:color w:val="4472C4" w:themeColor="accent5"/>
          <w:sz w:val="20"/>
          <w:szCs w:val="20"/>
        </w:rPr>
        <w:t xml:space="preserve">.” All citations in the text should agree with the reference list to be included at the end of the extended abstract and all entries in the reference list </w:t>
      </w:r>
      <w:proofErr w:type="gramStart"/>
      <w:r w:rsidRPr="00A31B4C">
        <w:rPr>
          <w:rFonts w:ascii="Times New Roman" w:hAnsi="Times New Roman" w:cs="Times New Roman"/>
          <w:b/>
          <w:color w:val="4472C4" w:themeColor="accent5"/>
          <w:sz w:val="20"/>
          <w:szCs w:val="20"/>
        </w:rPr>
        <w:t>should be mentioned</w:t>
      </w:r>
      <w:proofErr w:type="gramEnd"/>
      <w:r w:rsidRPr="00A31B4C">
        <w:rPr>
          <w:rFonts w:ascii="Times New Roman" w:hAnsi="Times New Roman" w:cs="Times New Roman"/>
          <w:b/>
          <w:color w:val="4472C4" w:themeColor="accent5"/>
          <w:sz w:val="20"/>
          <w:szCs w:val="20"/>
        </w:rPr>
        <w:t xml:space="preserve"> in the text. References listed in alphabetical order as per examples below.</w:t>
      </w:r>
    </w:p>
    <w:p w:rsidR="00A31B4C" w:rsidRDefault="00A31B4C" w:rsidP="00A31B4C">
      <w:pPr>
        <w:pStyle w:val="Paragraphedeliste"/>
        <w:rPr>
          <w:rFonts w:ascii="Times New Roman" w:hAnsi="Times New Roman" w:cs="Times New Roman"/>
          <w:b/>
          <w:color w:val="4472C4" w:themeColor="accent5"/>
          <w:sz w:val="20"/>
          <w:szCs w:val="20"/>
        </w:rPr>
      </w:pPr>
    </w:p>
    <w:p w:rsidR="00A31B4C" w:rsidRPr="00A31B4C" w:rsidRDefault="00A31B4C" w:rsidP="00A31B4C">
      <w:pPr>
        <w:spacing w:after="0" w:line="240" w:lineRule="auto"/>
        <w:ind w:left="720"/>
        <w:contextualSpacing/>
        <w:jc w:val="both"/>
        <w:rPr>
          <w:rFonts w:ascii="Times New Roman" w:hAnsi="Times New Roman" w:cs="Times New Roman"/>
          <w:b/>
          <w:color w:val="4472C4" w:themeColor="accent5"/>
          <w:sz w:val="20"/>
          <w:szCs w:val="20"/>
        </w:rPr>
      </w:pPr>
    </w:p>
    <w:p w:rsidR="00A31B4C" w:rsidRPr="00A31B4C" w:rsidRDefault="00A31B4C" w:rsidP="00A31B4C">
      <w:pPr>
        <w:spacing w:after="0" w:line="240" w:lineRule="auto"/>
        <w:contextualSpacing/>
        <w:jc w:val="both"/>
        <w:rPr>
          <w:rFonts w:ascii="Times New Roman" w:eastAsia="Times New Roman" w:hAnsi="Times New Roman" w:cs="Times New Roman"/>
          <w:b/>
          <w:bCs/>
          <w:color w:val="000000" w:themeColor="text1"/>
          <w:sz w:val="20"/>
          <w:szCs w:val="20"/>
          <w:lang w:eastAsia="fr-CH"/>
        </w:rPr>
      </w:pPr>
      <w:r w:rsidRPr="00A31B4C">
        <w:rPr>
          <w:rFonts w:ascii="Times New Roman" w:eastAsia="Times New Roman" w:hAnsi="Times New Roman" w:cs="Times New Roman"/>
          <w:b/>
          <w:bCs/>
          <w:color w:val="000000" w:themeColor="text1"/>
          <w:sz w:val="20"/>
          <w:szCs w:val="20"/>
          <w:lang w:eastAsia="fr-CH"/>
        </w:rPr>
        <w:lastRenderedPageBreak/>
        <w:t>References</w:t>
      </w: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Book</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roofErr w:type="spellStart"/>
      <w:r w:rsidRPr="00A31B4C">
        <w:rPr>
          <w:rFonts w:ascii="Times New Roman" w:hAnsi="Times New Roman" w:cs="Times New Roman"/>
          <w:b/>
          <w:color w:val="4472C4" w:themeColor="accent5"/>
          <w:sz w:val="20"/>
          <w:szCs w:val="20"/>
          <w:lang w:val="es-419"/>
        </w:rPr>
        <w:t>Calfee</w:t>
      </w:r>
      <w:proofErr w:type="spellEnd"/>
      <w:r w:rsidRPr="00A31B4C">
        <w:rPr>
          <w:rFonts w:ascii="Times New Roman" w:hAnsi="Times New Roman" w:cs="Times New Roman"/>
          <w:b/>
          <w:color w:val="4472C4" w:themeColor="accent5"/>
          <w:sz w:val="20"/>
          <w:szCs w:val="20"/>
          <w:lang w:val="es-419"/>
        </w:rPr>
        <w:t xml:space="preserve">, R. C., &amp; Valencia, R. R. (1991). </w:t>
      </w:r>
      <w:r w:rsidRPr="00A31B4C">
        <w:rPr>
          <w:rFonts w:ascii="Times New Roman" w:hAnsi="Times New Roman" w:cs="Times New Roman"/>
          <w:b/>
          <w:color w:val="4472C4" w:themeColor="accent5"/>
          <w:sz w:val="20"/>
          <w:szCs w:val="20"/>
        </w:rPr>
        <w:t>APA guide to preparing manuscripts for journal publication. Washington, DC: American Psychological Association.</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Book chapter</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O'Neil, J. M., &amp; Egan, J. (1992). Men's and women's gender role journeys: Metaphor for healing, transition, and transformation. In B. R. </w:t>
      </w:r>
      <w:proofErr w:type="spellStart"/>
      <w:r w:rsidRPr="00A31B4C">
        <w:rPr>
          <w:rFonts w:ascii="Times New Roman" w:hAnsi="Times New Roman" w:cs="Times New Roman"/>
          <w:b/>
          <w:color w:val="4472C4" w:themeColor="accent5"/>
          <w:sz w:val="20"/>
          <w:szCs w:val="20"/>
        </w:rPr>
        <w:t>Wainrib</w:t>
      </w:r>
      <w:proofErr w:type="spellEnd"/>
      <w:r w:rsidRPr="00A31B4C">
        <w:rPr>
          <w:rFonts w:ascii="Times New Roman" w:hAnsi="Times New Roman" w:cs="Times New Roman"/>
          <w:b/>
          <w:color w:val="4472C4" w:themeColor="accent5"/>
          <w:sz w:val="20"/>
          <w:szCs w:val="20"/>
        </w:rPr>
        <w:t xml:space="preserve"> (Ed.), Gender issues across the life cycle (pp. 107–123). New York: Springer.</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Journal article</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Harris, M., </w:t>
      </w:r>
      <w:proofErr w:type="spellStart"/>
      <w:r w:rsidRPr="00A31B4C">
        <w:rPr>
          <w:rFonts w:ascii="Times New Roman" w:hAnsi="Times New Roman" w:cs="Times New Roman"/>
          <w:b/>
          <w:color w:val="4472C4" w:themeColor="accent5"/>
          <w:sz w:val="20"/>
          <w:szCs w:val="20"/>
        </w:rPr>
        <w:t>Karper</w:t>
      </w:r>
      <w:proofErr w:type="spellEnd"/>
      <w:r w:rsidRPr="00A31B4C">
        <w:rPr>
          <w:rFonts w:ascii="Times New Roman" w:hAnsi="Times New Roman" w:cs="Times New Roman"/>
          <w:b/>
          <w:color w:val="4472C4" w:themeColor="accent5"/>
          <w:sz w:val="20"/>
          <w:szCs w:val="20"/>
        </w:rPr>
        <w:t xml:space="preserve">, E., Stacks, G., Hoffman, D., </w:t>
      </w:r>
      <w:proofErr w:type="spellStart"/>
      <w:r w:rsidRPr="00A31B4C">
        <w:rPr>
          <w:rFonts w:ascii="Times New Roman" w:hAnsi="Times New Roman" w:cs="Times New Roman"/>
          <w:b/>
          <w:color w:val="4472C4" w:themeColor="accent5"/>
          <w:sz w:val="20"/>
          <w:szCs w:val="20"/>
        </w:rPr>
        <w:t>DeNiro</w:t>
      </w:r>
      <w:proofErr w:type="spellEnd"/>
      <w:r w:rsidRPr="00A31B4C">
        <w:rPr>
          <w:rFonts w:ascii="Times New Roman" w:hAnsi="Times New Roman" w:cs="Times New Roman"/>
          <w:b/>
          <w:color w:val="4472C4" w:themeColor="accent5"/>
          <w:sz w:val="20"/>
          <w:szCs w:val="20"/>
        </w:rPr>
        <w:t>, R., Cruz, P., et al. (2001). Writing labs and the Hollywood connection. Journal of Film Writing, 44(3), 213–245.</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Online document </w:t>
      </w:r>
    </w:p>
    <w:p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roofErr w:type="spellStart"/>
      <w:r w:rsidRPr="00A31B4C">
        <w:rPr>
          <w:rFonts w:ascii="Times New Roman" w:hAnsi="Times New Roman" w:cs="Times New Roman"/>
          <w:b/>
          <w:color w:val="4472C4" w:themeColor="accent5"/>
          <w:sz w:val="20"/>
          <w:szCs w:val="20"/>
        </w:rPr>
        <w:t>Abou-Allaban</w:t>
      </w:r>
      <w:proofErr w:type="spellEnd"/>
      <w:r w:rsidRPr="00A31B4C">
        <w:rPr>
          <w:rFonts w:ascii="Times New Roman" w:hAnsi="Times New Roman" w:cs="Times New Roman"/>
          <w:b/>
          <w:color w:val="4472C4" w:themeColor="accent5"/>
          <w:sz w:val="20"/>
          <w:szCs w:val="20"/>
        </w:rPr>
        <w:t xml:space="preserve">, Y., Dell, M. L., Greenberg, W., Lomax, J., </w:t>
      </w:r>
      <w:proofErr w:type="spellStart"/>
      <w:r w:rsidRPr="00A31B4C">
        <w:rPr>
          <w:rFonts w:ascii="Times New Roman" w:hAnsi="Times New Roman" w:cs="Times New Roman"/>
          <w:b/>
          <w:color w:val="4472C4" w:themeColor="accent5"/>
          <w:sz w:val="20"/>
          <w:szCs w:val="20"/>
        </w:rPr>
        <w:t>Peteet</w:t>
      </w:r>
      <w:proofErr w:type="spellEnd"/>
      <w:r w:rsidRPr="00A31B4C">
        <w:rPr>
          <w:rFonts w:ascii="Times New Roman" w:hAnsi="Times New Roman" w:cs="Times New Roman"/>
          <w:b/>
          <w:color w:val="4472C4" w:themeColor="accent5"/>
          <w:sz w:val="20"/>
          <w:szCs w:val="20"/>
        </w:rPr>
        <w:t>, J., Torres, M., &amp; Cowell, V. (2006). Religious/spiritual commitments and psychiatric practice. Resource document. American Psychiatric Association. http://www.psych.org/edu/other_res/lib_archives/archives/200604.pdf. Accessed 25 June 2007.</w:t>
      </w: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rsidR="00A31B4C" w:rsidRPr="00A31B4C" w:rsidRDefault="00A31B4C" w:rsidP="00A31B4C">
      <w:pPr>
        <w:spacing w:after="0" w:line="240" w:lineRule="auto"/>
        <w:jc w:val="center"/>
        <w:rPr>
          <w:rFonts w:ascii="Times New Roman" w:eastAsia="Times New Roman" w:hAnsi="Times New Roman" w:cs="Times New Roman"/>
          <w:bCs/>
          <w:color w:val="4472C4" w:themeColor="accent5"/>
          <w:lang w:eastAsia="fr-CH"/>
        </w:rPr>
      </w:pPr>
    </w:p>
    <w:p w:rsidR="00A31B4C" w:rsidRPr="00A31B4C" w:rsidRDefault="00A31B4C" w:rsidP="00A31B4C">
      <w:pPr>
        <w:spacing w:after="0" w:line="240" w:lineRule="auto"/>
        <w:jc w:val="center"/>
        <w:rPr>
          <w:rFonts w:ascii="Times New Roman" w:eastAsia="Times New Roman" w:hAnsi="Times New Roman" w:cs="Times New Roman"/>
          <w:bCs/>
          <w:color w:val="4472C4" w:themeColor="accent5"/>
          <w:lang w:eastAsia="fr-CH"/>
        </w:rPr>
      </w:pPr>
    </w:p>
    <w:p w:rsidR="00A31B4C" w:rsidRPr="00A31B4C" w:rsidRDefault="00A31B4C" w:rsidP="00A31B4C">
      <w:pPr>
        <w:spacing w:after="0" w:line="240" w:lineRule="auto"/>
        <w:jc w:val="center"/>
        <w:rPr>
          <w:rFonts w:ascii="Times New Roman" w:hAnsi="Times New Roman" w:cs="Times New Roman"/>
          <w:b/>
          <w:color w:val="FF0000"/>
          <w:sz w:val="36"/>
          <w:szCs w:val="20"/>
        </w:rPr>
      </w:pPr>
      <w:r w:rsidRPr="00A31B4C">
        <w:rPr>
          <w:rFonts w:ascii="Times New Roman" w:hAnsi="Times New Roman" w:cs="Times New Roman"/>
          <w:b/>
          <w:color w:val="FF0000"/>
          <w:sz w:val="36"/>
          <w:szCs w:val="20"/>
        </w:rPr>
        <w:t>Please ensure you delete all instructions in blue text prior to submission.</w:t>
      </w:r>
    </w:p>
    <w:p w:rsidR="008B5F9C" w:rsidRPr="00A31B4C" w:rsidRDefault="008B5F9C">
      <w:pPr>
        <w:rPr>
          <w:color w:val="4472C4" w:themeColor="accent5"/>
        </w:rPr>
      </w:pPr>
    </w:p>
    <w:sectPr w:rsidR="008B5F9C" w:rsidRPr="00A31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5310"/>
    <w:multiLevelType w:val="hybridMultilevel"/>
    <w:tmpl w:val="A6E8BE3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36CF53A1"/>
    <w:multiLevelType w:val="hybridMultilevel"/>
    <w:tmpl w:val="6C404890"/>
    <w:lvl w:ilvl="0" w:tplc="D0D633E4">
      <w:start w:val="1"/>
      <w:numFmt w:val="bullet"/>
      <w:lvlText w:val=""/>
      <w:lvlJc w:val="left"/>
      <w:pPr>
        <w:ind w:left="1440" w:hanging="360"/>
      </w:pPr>
      <w:rPr>
        <w:rFonts w:ascii="Wingdings 2" w:hAnsi="Wingdings 2"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48B341A6"/>
    <w:multiLevelType w:val="hybridMultilevel"/>
    <w:tmpl w:val="2FA2DB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4C"/>
    <w:rsid w:val="001A723A"/>
    <w:rsid w:val="001D3CEE"/>
    <w:rsid w:val="004464B7"/>
    <w:rsid w:val="0054094B"/>
    <w:rsid w:val="007B7594"/>
    <w:rsid w:val="00804C93"/>
    <w:rsid w:val="008B5F9C"/>
    <w:rsid w:val="008B7B81"/>
    <w:rsid w:val="00A31B4C"/>
    <w:rsid w:val="00AD2D2F"/>
    <w:rsid w:val="00C86E78"/>
    <w:rsid w:val="00CF1A53"/>
    <w:rsid w:val="00EF16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BF0F"/>
  <w15:chartTrackingRefBased/>
  <w15:docId w15:val="{8E455462-0B46-4960-9849-487325E8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B4C"/>
    <w:pPr>
      <w:spacing w:after="200" w:line="27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B4C"/>
    <w:pPr>
      <w:ind w:left="720"/>
      <w:contextualSpacing/>
    </w:pPr>
  </w:style>
  <w:style w:type="character" w:styleId="lev">
    <w:name w:val="Strong"/>
    <w:basedOn w:val="Policepardfaut"/>
    <w:uiPriority w:val="22"/>
    <w:qFormat/>
    <w:rsid w:val="00A31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 Alfredo</dc:creator>
  <cp:keywords/>
  <dc:description/>
  <cp:lastModifiedBy>Kagi Alfredo</cp:lastModifiedBy>
  <cp:revision>10</cp:revision>
  <dcterms:created xsi:type="dcterms:W3CDTF">2017-11-08T13:35:00Z</dcterms:created>
  <dcterms:modified xsi:type="dcterms:W3CDTF">2017-11-10T08:59:00Z</dcterms:modified>
</cp:coreProperties>
</file>