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421A5" w:rsidRDefault="00744A42">
      <w:r>
        <w:t>Estructura proyecto Editorial NOVA</w:t>
      </w:r>
    </w:p>
    <w:p w:rsidR="00744A42" w:rsidRDefault="00744A42">
      <w:r>
        <w:rPr>
          <w:noProof/>
          <w:lang w:eastAsia="es-CL"/>
        </w:rPr>
        <w:drawing>
          <wp:inline distT="0" distB="0" distL="0" distR="0" wp14:anchorId="1B46066A" wp14:editId="02BB97F6">
            <wp:extent cx="4229100" cy="461962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461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44A4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4A42"/>
    <w:rsid w:val="00744A42"/>
    <w:rsid w:val="00942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1BF05E2-5A70-4C1A-A74F-BABCA41CC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1</cp:revision>
  <dcterms:created xsi:type="dcterms:W3CDTF">2026-09-26T20:03:00Z</dcterms:created>
  <dcterms:modified xsi:type="dcterms:W3CDTF">2026-09-26T20:05:00Z</dcterms:modified>
</cp:coreProperties>
</file>