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0" w:after="120" w:line="300" w:lineRule="auto"/>
      </w:pPr>
      <w:r>
        <w:rPr>
          <w:color w:val="1F4E78"/>
          <w:sz w:val="36"/>
          <w:szCs w:val="36"/>
          <w:rFonts w:ascii="Arial" w:hAnsi="Arial" w:eastAsia="Microsoft YaHei"/>
        </w:rPr>
        <w:t xml:space="preserve">报关单配置关系表说明文档</w:t>
      </w:r>
    </w:p>
    <w:p>
      <w:pPr>
        <w:pStyle w:val="Subtitle"/>
        <w:spacing w:before="120" w:after="280" w:line="300" w:lineRule="auto"/>
      </w:pPr>
      <w:r>
        <w:rPr>
          <w:color w:val="666666"/>
          <w:sz w:val="24"/>
          <w:szCs w:val="24"/>
          <w:rFonts w:ascii="Arial" w:hAnsi="Arial" w:eastAsia="Microsoft YaHei"/>
        </w:rPr>
        <w:t xml:space="preserve">给业务人员和客户看的维护说明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60" w:type="dxa"/>
              <w:left w:w="180" w:type="dxa"/>
              <w:bottom w:w="16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一句话理解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配置关系表就是报关单生成器的“工作说明书”。它不要求客户懂程序，只负责告诉程序：上传表里哪些字段有用、商品怎么匹配、品牌怎么统一、哪些商品可以合并、报关单每个位置从哪里取数。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为什么需要配置关系表</w:t>
      </w:r>
    </w:p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如果程序直接写死字段名和合并规则，上传文件稍微多一列、少一列、字段名换一种写法，就可能读错或报错。配置关系表的作用，是把这些容易变化的业务规则放在 Excel 里维护。以后规则变了，优先改配置表，不需要重新改 exe。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100"/>
        <w:gridCol w:w="3350"/>
        <w:gridCol w:w="3550"/>
      </w:tblGrid>
      <w:tr>
        <w:tc>
          <w:tcPr>
            <w:tcW w:w="21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问题</w:t>
            </w:r>
          </w:p>
        </w:tc>
        <w:tc>
          <w:tcPr>
            <w:tcW w:w="335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没有配置表时</w:t>
            </w:r>
          </w:p>
        </w:tc>
        <w:tc>
          <w:tcPr>
            <w:tcW w:w="355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有配置表后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上传表新增无关字段</w:t>
            </w:r>
          </w:p>
        </w:tc>
        <w:tc>
          <w:tcPr>
            <w:tcW w:w="33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程序可能读错列或报错</w:t>
            </w:r>
          </w:p>
        </w:tc>
        <w:tc>
          <w:tcPr>
            <w:tcW w:w="35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新增字段直接忽略，不影响核心匹配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字段名变化</w:t>
            </w:r>
          </w:p>
        </w:tc>
        <w:tc>
          <w:tcPr>
            <w:tcW w:w="33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程序找不到字段</w:t>
            </w:r>
          </w:p>
        </w:tc>
        <w:tc>
          <w:tcPr>
            <w:tcW w:w="35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在字段映射表加一行别名即可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品牌大小写不同</w:t>
            </w:r>
          </w:p>
        </w:tc>
        <w:tc>
          <w:tcPr>
            <w:tcW w:w="33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可能被当成不同品牌，导致不能合并</w:t>
            </w:r>
          </w:p>
        </w:tc>
        <w:tc>
          <w:tcPr>
            <w:tcW w:w="35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值标准化后统一成一个品牌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新增料号</w:t>
            </w:r>
          </w:p>
        </w:tc>
        <w:tc>
          <w:tcPr>
            <w:tcW w:w="33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程序不知道 HS code/中文品名/品牌</w:t>
            </w:r>
          </w:p>
        </w:tc>
        <w:tc>
          <w:tcPr>
            <w:tcW w:w="35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在商品主数据表新增一行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合并规则变化</w:t>
            </w:r>
          </w:p>
        </w:tc>
        <w:tc>
          <w:tcPr>
            <w:tcW w:w="33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必须改代码</w:t>
            </w:r>
          </w:p>
        </w:tc>
        <w:tc>
          <w:tcPr>
            <w:tcW w:w="35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在合并规则表调整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客户要自己维护</w:t>
            </w:r>
          </w:p>
        </w:tc>
        <w:tc>
          <w:tcPr>
            <w:tcW w:w="33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必须找开发人员</w:t>
            </w:r>
          </w:p>
        </w:tc>
        <w:tc>
          <w:tcPr>
            <w:tcW w:w="35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客户按说明维护配置 Excel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报关单生成的大流程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客户上传 Invoice 和 Packing list。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程序读取字段映射表，识别哪些列是料号、数量、金额、重量等。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程序排除 qty. 为空、0 或 - 的商品。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程序用料号把 Invoice 和 Packing list 对起来，拿到金额、数量、净重、毛重。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程序根据料号查商品主数据表，确定 HS code、中文品名、品牌等报关信息；这些字段不从 Invoice 取。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程序按值标准化表统一品牌、国家、运输方式等写法。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程序按合并规则表判断哪些商品可以合并，并加总数量、金额、重量。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程序按报关单字段来源表，把数据填进报关单模板。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程序输出新的报关单，并提示缺失或匹配不到的数据。</w:t>
      </w:r>
    </w:p>
    <w:p>
      <w:r>
        <w:br w:type="pag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每张表分别有什么用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600"/>
        <w:gridCol w:w="4200"/>
        <w:gridCol w:w="1600"/>
        <w:gridCol w:w="1600"/>
      </w:tblGrid>
      <w:tr>
        <w:tc>
          <w:tcPr>
            <w:tcW w:w="1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Sheet</w:t>
            </w:r>
          </w:p>
        </w:tc>
        <w:tc>
          <w:tcPr>
            <w:tcW w:w="4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它解决的问题</w:t>
            </w:r>
          </w:p>
        </w:tc>
        <w:tc>
          <w:tcPr>
            <w:tcW w:w="1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是否经常维护</w:t>
            </w:r>
          </w:p>
        </w:tc>
        <w:tc>
          <w:tcPr>
            <w:tcW w:w="1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谁适合维护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字段映射表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上传文件里的字段名是什么意思，例如 qty.、Quantity、数量都可以识别为“数量”。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经常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客户/业务人员</w:t>
            </w:r>
          </w:p>
        </w:tc>
      </w:tr>
      <w:tr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商品主数据表</w:t>
            </w:r>
          </w:p>
        </w:tc>
        <w:tc>
          <w:tcPr>
            <w:tcW w:w="4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料号对应什么 HS code、中文品名、品牌等报关信息。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经常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业务人员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值标准化表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 ford、FORD、Ford 统一；把 Sea、sea 统一成水路运输。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偶尔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业务人员</w:t>
            </w:r>
          </w:p>
        </w:tc>
      </w:tr>
      <w:tr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合并规则表</w:t>
            </w:r>
          </w:p>
        </w:tc>
        <w:tc>
          <w:tcPr>
            <w:tcW w:w="4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规定什么情况下商品可以合并，哪些字段只加总。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少改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管理员/开发配合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报关单字段来源表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规定报关单每个字段从 Invoice、Packing 还是固定规则取数。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少改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管理员/开发配合</w:t>
            </w:r>
          </w:p>
        </w:tc>
      </w:tr>
      <w:tr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当前匹配逻辑</w:t>
            </w:r>
          </w:p>
        </w:tc>
        <w:tc>
          <w:tcPr>
            <w:tcW w:w="4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说明当前 exe 的完整工作逻辑，方便开发者理解和改程序。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基本不改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开发者/管理员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版本记录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记录配置表每次改了什么，方便追溯问题。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每次修改都填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客户/业务人员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字段映射表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告诉程序“上传文件里的字段是什么意思”。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上传文件字段经常会变，比如 qty. 可能变成 Quantity，也可能多出一些无关字段。如果程序死认固定字段名，就会不稳定。字段映射表让程序先把不同叫法统一成标准字段。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当客户上传的 Invoice 或 Packing list 出现新的字段名，但意思和原字段一样时，就在这里新增一行。不要删除旧字段名。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 Qty Shipped → quantity，表示 Qty Shipped 也是数量。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商品主数据表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告诉程序“这个料号报关时应该是什么商品”。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报关单需要 HS code、中文商品名称、品牌等标准信息，但 Invoice/Packing 里的英文描述不一定适合直接报关。商品主数据表是料号与 HS code、中文品名、品牌等报关信息的唯一对应库。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新增料号、新增商品、HS code 或中文品名需要调整时维护这里。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3020200241-02 → 8536690000103 → 汽车接插件用插座 → VOLVO。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值标准化表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告诉程序“看起来不同，其实是同一个值”。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很多错误不是数据错，而是写法不同，例如 FORD、Ford、ford。标准化后程序才能正确合并和填写。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出现新的品牌别名、运输方式写法、国家/地区写法时维护这里。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FOMOCO、fomoco → FoMoCo；Sea、sea → 水路运输。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合并规则表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告诉程序“哪些商品可以合并，哪些数据只加总”。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报关单不是按每个料号逐行填，而是按申报口径合并。规则不清楚就会拆错或合错。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只有业务合并规则变化时才改。普通客户不建议频繁改。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HS code、中文品名、品牌参与合并；车型不参与合并；数量、总价、净重加总。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报关单字段来源表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告诉程序“报关单每个位置从哪里取数”。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这张表防止程序乱填，尤其防止从旧报关单模板里偷业务数据。它明确哪些字段来自 Invoice，哪些来自 Packing，哪些没有来源就留空。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当模板字段变化、来源规则变化、某些字段需要固定默认值时维护。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合同协议号来自 Invoice 的 Serial No.；净重来自 Packing 的 N.W.(KG)；没有来源的运费留空。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当前匹配逻辑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把当前 exe 的完整工作流程写清楚。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它更像说明书，不是日常业务表。开发者以后改应用时，可以直接看这里，避免误解业务规则。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应用逻辑变化时维护。客户日常不用改。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qty. 为空、0、- 的商品不进入报关单；车型不作为申报要素。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版本记录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记录配置表每次修改的历史。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一旦生成结果异常，可以回头看最近改过什么。没有版本记录，问题很难追溯。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每次改配置表都新增一行记录。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v1.1：新增 Qty Shipped 字段别名；已用 SP26000001 测试。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r>
        <w:br w:type="pag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日常维护建议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60" w:type="dxa"/>
              <w:left w:w="180" w:type="dxa"/>
              <w:bottom w:w="16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最简单的维护方法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日常只重点维护三张表：字段映射表、商品主数据表、值标准化表。合并规则表和报关单字段来源表不要频繁改，除非业务规则或模板真的变了。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600"/>
        <w:gridCol w:w="2300"/>
        <w:gridCol w:w="4100"/>
      </w:tblGrid>
      <w:tr>
        <w:tc>
          <w:tcPr>
            <w:tcW w:w="2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场景</w:t>
            </w:r>
          </w:p>
        </w:tc>
        <w:tc>
          <w:tcPr>
            <w:tcW w:w="23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应该改哪张表</w:t>
            </w:r>
          </w:p>
        </w:tc>
        <w:tc>
          <w:tcPr>
            <w:tcW w:w="41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怎么改</w:t>
            </w:r>
          </w:p>
        </w:tc>
      </w:tr>
      <w:tr>
        <w:tc>
          <w:tcPr>
            <w:tcW w:w="2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上传文件多了一个新字段，但不影响业务</w:t>
            </w:r>
          </w:p>
        </w:tc>
        <w:tc>
          <w:tcPr>
            <w:tcW w:w="23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不用改</w:t>
            </w:r>
          </w:p>
        </w:tc>
        <w:tc>
          <w:tcPr>
            <w:tcW w:w="4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程序应直接忽略无关字段。</w:t>
            </w:r>
          </w:p>
        </w:tc>
      </w:tr>
      <w:tr>
        <w:tc>
          <w:tcPr>
            <w:tcW w:w="2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上传文件把 qty. 改成 Qty Shipped</w:t>
            </w:r>
          </w:p>
        </w:tc>
        <w:tc>
          <w:tcPr>
            <w:tcW w:w="23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字段映射表</w:t>
            </w:r>
          </w:p>
        </w:tc>
        <w:tc>
          <w:tcPr>
            <w:tcW w:w="4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新增一行：Qty Shipped → quantity。</w:t>
            </w:r>
          </w:p>
        </w:tc>
      </w:tr>
      <w:tr>
        <w:tc>
          <w:tcPr>
            <w:tcW w:w="2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新增一个商品料号</w:t>
            </w:r>
          </w:p>
        </w:tc>
        <w:tc>
          <w:tcPr>
            <w:tcW w:w="23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商品主数据表</w:t>
            </w:r>
          </w:p>
        </w:tc>
        <w:tc>
          <w:tcPr>
            <w:tcW w:w="4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新增料号、HS code、中文品名、品牌等。</w:t>
            </w:r>
          </w:p>
        </w:tc>
      </w:tr>
      <w:tr>
        <w:tc>
          <w:tcPr>
            <w:tcW w:w="2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品牌出现新的写法，例如 FOMOCO Ltd</w:t>
            </w:r>
          </w:p>
        </w:tc>
        <w:tc>
          <w:tcPr>
            <w:tcW w:w="23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值标准化表</w:t>
            </w:r>
          </w:p>
        </w:tc>
        <w:tc>
          <w:tcPr>
            <w:tcW w:w="4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新增原始值 FOMOCO Ltd → 标准值 FoMoCo。</w:t>
            </w:r>
          </w:p>
        </w:tc>
      </w:tr>
      <w:tr>
        <w:tc>
          <w:tcPr>
            <w:tcW w:w="2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车型以后要参与合并</w:t>
            </w:r>
          </w:p>
        </w:tc>
        <w:tc>
          <w:tcPr>
            <w:tcW w:w="23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合并规则表</w:t>
            </w:r>
          </w:p>
        </w:tc>
        <w:tc>
          <w:tcPr>
            <w:tcW w:w="4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 model 的“是否参与合并”改为是，并测试。</w:t>
            </w:r>
          </w:p>
        </w:tc>
      </w:tr>
      <w:tr>
        <w:tc>
          <w:tcPr>
            <w:tcW w:w="2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报关单某个字段改为固定默认值</w:t>
            </w:r>
          </w:p>
        </w:tc>
        <w:tc>
          <w:tcPr>
            <w:tcW w:w="23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报关单字段来源表</w:t>
            </w:r>
          </w:p>
        </w:tc>
        <w:tc>
          <w:tcPr>
            <w:tcW w:w="4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把来源改成固定规则，并写清楚默认值。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客户修改配置表的标准流程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打开配置关系表，先不要改表头。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根据变化类型，选择对应 Sheet 新增一行或修改“是否启用”。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不要直接删除旧关系；不用的关系建议把“是否启用”改成“否”。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在版本记录里新增一行，写清楚修改内容。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用一套已知样例文件跑一次，核对数量、金额、净重、毛重是否正确。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测试通过后，再用于正式生成报关单。</w:t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哪些表不建议普通客户随便改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100"/>
        <w:gridCol w:w="4500"/>
        <w:gridCol w:w="2400"/>
      </w:tblGrid>
      <w:tr>
        <w:tc>
          <w:tcPr>
            <w:tcW w:w="21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表名</w:t>
            </w:r>
          </w:p>
        </w:tc>
        <w:tc>
          <w:tcPr>
            <w:tcW w:w="45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原因</w:t>
            </w:r>
          </w:p>
        </w:tc>
        <w:tc>
          <w:tcPr>
            <w:tcW w:w="24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建议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合并规则表</w:t>
            </w:r>
          </w:p>
        </w:tc>
        <w:tc>
          <w:tcPr>
            <w:tcW w:w="45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会直接影响商品是否合并，改错会导致报关明细错误。</w:t>
            </w:r>
          </w:p>
        </w:tc>
        <w:tc>
          <w:tcPr>
            <w:tcW w:w="24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由管理员或开发协助修改，改完必须测试。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报关单字段来源表</w:t>
            </w:r>
          </w:p>
        </w:tc>
        <w:tc>
          <w:tcPr>
            <w:tcW w:w="45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会影响报关单每个字段从哪里取数，改错可能导致字段空白或错填。</w:t>
            </w:r>
          </w:p>
        </w:tc>
        <w:tc>
          <w:tcPr>
            <w:tcW w:w="24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模板或业务来源变化时再改。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当前匹配逻辑</w:t>
            </w:r>
          </w:p>
        </w:tc>
        <w:tc>
          <w:tcPr>
            <w:tcW w:w="45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这是程序工作说明，改它不会自动改变程序，主要给开发者看。</w:t>
            </w:r>
          </w:p>
        </w:tc>
        <w:tc>
          <w:tcPr>
            <w:tcW w:w="24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只有应用逻辑变更时同步更新。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特别说明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文档中统一使用“报关单”，不把 IMOS 当作品牌名引入业务说明。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如果源文件真实字段名里包含 IMOS P/N，这只是历史原始字段；当前逻辑不使用它做匹配，也不要求客户维护。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旧报关单模板只能提供格式，不能作为业务数据来源。没有来源的数据应留空，或由配置表明确设置为固定默认值。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配置表的目标不是让业务变复杂，而是把容易变化的规则从程序里拿出来，放到 Excel 里让客户可维护。</w:t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交付给客户时可以这样说明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60" w:type="dxa"/>
              <w:left w:w="180" w:type="dxa"/>
              <w:bottom w:w="16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客户版说明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以后如果上传文件字段名变化、新增料号、品牌写法变化，优先修改《报关单配置关系表》。不要改 exe。改完后先用样例文件测试，确认结果正确后再正式生成报关单。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60" w:after="160"/>
    </w:pPr>
    <w:rPr>
      <w:rFonts w:ascii="Arial" w:hAnsi="Arial" w:eastAsia="Microsoft YaHei"/>
      <w:b/>
      <w:color w:val="1F4E78"/>
      <w:sz w:val="28"/>
      <w:szCs w:val="28"/>
    </w:rPr>
  </w:style>
  <w:style w:type="paragraph" w:styleId="Heading2">
    <w:name w:val="heading 2"/>
    <w:basedOn w:val="Normal"/>
    <w:next w:val="Normal"/>
    <w:pPr>
      <w:keepNext/>
      <w:spacing w:before="240" w:after="120"/>
    </w:pPr>
    <w:rPr>
      <w:rFonts w:ascii="Arial" w:hAnsi="Arial" w:eastAsia="Microsoft YaHei"/>
      <w:b/>
      <w:color w:val="365F91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报关单配置关系表说明文档</dc:title>
  <dc:creator>Codex</dc:creator>
  <cp:lastModifiedBy>Codex</cp:lastModifiedBy>
  <dcterms:created xsi:type="dcterms:W3CDTF">2026-06-03T16:37:37.008750Z</dcterms:created>
  <dcterms:modified xsi:type="dcterms:W3CDTF">2026-06-03T16:37:37.008881Z</dcterms:modified>
</cp:coreProperties>
</file>