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A27" w:rsidRPr="00682A27" w:rsidRDefault="00682A27" w:rsidP="00682A2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82A27">
        <w:rPr>
          <w:rFonts w:ascii="Times New Roman" w:eastAsia="Times New Roman" w:hAnsi="Times New Roman" w:cs="Times New Roman"/>
          <w:b/>
          <w:bCs/>
          <w:sz w:val="36"/>
          <w:szCs w:val="36"/>
          <w:lang w:eastAsia="en-GB"/>
        </w:rPr>
        <w:t>Project Report: Hospital Patient Data Analysis Dashboard</w:t>
      </w:r>
    </w:p>
    <w:p w:rsidR="00132C84" w:rsidRDefault="00682A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1.Project Overview</w:t>
      </w:r>
    </w:p>
    <w:p w:rsidR="00682A27" w:rsidRDefault="00682A27" w:rsidP="00682A27">
      <w:pPr>
        <w:pStyle w:val="NormalWeb"/>
      </w:pPr>
      <w:r>
        <w:t xml:space="preserve">This project focuses on </w:t>
      </w:r>
      <w:proofErr w:type="spellStart"/>
      <w:r>
        <w:rPr>
          <w:b/>
          <w:bCs/>
        </w:rPr>
        <w:t>analyzing</w:t>
      </w:r>
      <w:proofErr w:type="spellEnd"/>
      <w:r>
        <w:rPr>
          <w:b/>
          <w:bCs/>
        </w:rPr>
        <w:t xml:space="preserve"> historical patient admission and demographic data</w:t>
      </w:r>
      <w:r>
        <w:t xml:space="preserve"> to identify key trends and patterns within a hospital setting. </w:t>
      </w:r>
      <w:r>
        <w:rPr>
          <w:rFonts w:ascii="Segoe UI Emoji" w:hAnsi="Segoe UI Emoji" w:cs="Segoe UI Emoji"/>
        </w:rPr>
        <w:t>🏥</w:t>
      </w:r>
    </w:p>
    <w:p w:rsidR="00682A27" w:rsidRDefault="00682A27" w:rsidP="00682A27">
      <w:pPr>
        <w:pStyle w:val="NormalWeb"/>
      </w:pPr>
      <w:r>
        <w:t xml:space="preserve">The primary goal is to </w:t>
      </w:r>
      <w:r>
        <w:rPr>
          <w:b/>
          <w:bCs/>
        </w:rPr>
        <w:t>develop an interactive Power BI dashboard</w:t>
      </w:r>
      <w:r>
        <w:t xml:space="preserve"> that visualizes metrics such as patient demographics (age, gender), admission trends over time, common diagnoses or departments, and average length of stay.</w:t>
      </w:r>
    </w:p>
    <w:p w:rsidR="00682A27" w:rsidRDefault="00682A27" w:rsidP="00682A27">
      <w:pPr>
        <w:pStyle w:val="NormalWeb"/>
      </w:pPr>
      <w:r>
        <w:t>The methodology involves:</w:t>
      </w:r>
    </w:p>
    <w:p w:rsidR="00682A27" w:rsidRDefault="00682A27" w:rsidP="00682A27">
      <w:pPr>
        <w:pStyle w:val="NormalWeb"/>
        <w:numPr>
          <w:ilvl w:val="0"/>
          <w:numId w:val="7"/>
        </w:numPr>
      </w:pPr>
      <w:r>
        <w:rPr>
          <w:b/>
          <w:bCs/>
        </w:rPr>
        <w:t>Data Cleaning:</w:t>
      </w:r>
      <w:r>
        <w:t xml:space="preserve"> Using Python (Pandas library) to handle missing values, standardize formats, and calculate derived fields like patient age from anonymized hospital records.</w:t>
      </w:r>
    </w:p>
    <w:p w:rsidR="00682A27" w:rsidRDefault="00682A27" w:rsidP="00682A27">
      <w:pPr>
        <w:pStyle w:val="NormalWeb"/>
        <w:numPr>
          <w:ilvl w:val="0"/>
          <w:numId w:val="7"/>
        </w:numPr>
      </w:pPr>
      <w:r>
        <w:rPr>
          <w:b/>
          <w:bCs/>
        </w:rPr>
        <w:t>Data Transformation:</w:t>
      </w:r>
      <w:r>
        <w:t xml:space="preserve"> Employing Power BI's Power Query Editor to further refine the data, calculate metrics like length of stay, and create necessary date hierarchies.</w:t>
      </w:r>
    </w:p>
    <w:p w:rsidR="00682A27" w:rsidRDefault="00682A27" w:rsidP="00682A27">
      <w:pPr>
        <w:pStyle w:val="NormalWeb"/>
        <w:numPr>
          <w:ilvl w:val="0"/>
          <w:numId w:val="7"/>
        </w:numPr>
      </w:pPr>
      <w:r>
        <w:rPr>
          <w:b/>
          <w:bCs/>
        </w:rPr>
        <w:t>Dashboard Development:</w:t>
      </w:r>
      <w:r>
        <w:t xml:space="preserve"> Building visualizations (KPI cards, bar charts, line charts, maps, slicers) in Power BI Desktop, linked by DAX measures, to present the findings in an easily digestible and interactive format.</w:t>
      </w:r>
    </w:p>
    <w:p w:rsidR="00682A27" w:rsidRDefault="00682A27">
      <w:pPr>
        <w:rPr>
          <w:rFonts w:ascii="Times New Roman" w:hAnsi="Times New Roman" w:cs="Times New Roman"/>
          <w:b/>
        </w:rPr>
      </w:pPr>
      <w:r>
        <w:rPr>
          <w:b/>
        </w:rPr>
        <w:t>2.</w:t>
      </w:r>
      <w:r w:rsidRPr="00682A27">
        <w:rPr>
          <w:rFonts w:ascii="Times New Roman" w:hAnsi="Times New Roman" w:cs="Times New Roman"/>
          <w:b/>
        </w:rPr>
        <w:t>Data</w:t>
      </w:r>
      <w:r>
        <w:rPr>
          <w:rFonts w:ascii="Times New Roman" w:hAnsi="Times New Roman" w:cs="Times New Roman"/>
          <w:b/>
        </w:rPr>
        <w:t>set Summary</w:t>
      </w:r>
    </w:p>
    <w:p w:rsidR="003359BA" w:rsidRDefault="003359BA" w:rsidP="003359BA">
      <w:pPr>
        <w:pStyle w:val="NormalWeb"/>
        <w:numPr>
          <w:ilvl w:val="0"/>
          <w:numId w:val="8"/>
        </w:numPr>
      </w:pPr>
      <w:r>
        <w:rPr>
          <w:b/>
          <w:bCs/>
        </w:rPr>
        <w:t>Number of Rows:</w:t>
      </w:r>
      <w:r>
        <w:t xml:space="preserve"> 168</w:t>
      </w:r>
    </w:p>
    <w:p w:rsidR="003359BA" w:rsidRDefault="003359BA" w:rsidP="003359BA">
      <w:pPr>
        <w:pStyle w:val="NormalWeb"/>
        <w:numPr>
          <w:ilvl w:val="0"/>
          <w:numId w:val="8"/>
        </w:numPr>
      </w:pPr>
      <w:r>
        <w:rPr>
          <w:b/>
          <w:bCs/>
        </w:rPr>
        <w:t>Number of Columns:</w:t>
      </w:r>
      <w:r>
        <w:t xml:space="preserve"> 18</w:t>
      </w:r>
    </w:p>
    <w:p w:rsidR="003359BA" w:rsidRDefault="003359BA" w:rsidP="003359BA">
      <w:pPr>
        <w:pStyle w:val="NormalWeb"/>
        <w:numPr>
          <w:ilvl w:val="0"/>
          <w:numId w:val="8"/>
        </w:numPr>
      </w:pPr>
      <w:r>
        <w:rPr>
          <w:b/>
          <w:bCs/>
        </w:rPr>
        <w:t>Key Features (Columns):</w:t>
      </w:r>
      <w:r>
        <w:t xml:space="preserve"> ['Patient ID', 'Age', 'Gender', 'Blood Type', 'Medical Condition', 'Date of Admission', 'Doctor', 'Hospital', 'Insurance Provider', 'Billing Amount', 'Room Number', 'Admission Type', 'Discharge Date', 'Medication', 'Test Results', 'Patient Satisfaction Score', 'Follow up date', 'Patient Wait Time (minutes) ']</w:t>
      </w:r>
    </w:p>
    <w:p w:rsidR="003359BA" w:rsidRDefault="003359BA" w:rsidP="003359BA">
      <w:pPr>
        <w:pStyle w:val="NormalWeb"/>
        <w:numPr>
          <w:ilvl w:val="0"/>
          <w:numId w:val="8"/>
        </w:numPr>
      </w:pPr>
      <w:r>
        <w:rPr>
          <w:b/>
          <w:bCs/>
        </w:rPr>
        <w:t>Missing Data per Column:</w:t>
      </w:r>
      <w:r>
        <w:t xml:space="preserve"> Patient ID 0 Age 0 Gender 0 Blood Type 0 Medical Condition 0 Date of Admission 0 Doctor 0 Hospital 0 Insurance Provider 0 Billing Amount 0 Room Number 0 Admission Type 0 Discharge Date 0 Medication 0 Test Results 0 Patient Satisfaction Score 12 Follow up date 30 Patient Wait Time (minutes) 0 </w:t>
      </w:r>
      <w:proofErr w:type="spellStart"/>
      <w:r>
        <w:t>dtype</w:t>
      </w:r>
      <w:proofErr w:type="spellEnd"/>
      <w:r>
        <w:t>: int64</w:t>
      </w:r>
    </w:p>
    <w:p w:rsidR="002A0180" w:rsidRDefault="002A0180" w:rsidP="003359BA">
      <w:pPr>
        <w:pStyle w:val="NormalWeb"/>
        <w:numPr>
          <w:ilvl w:val="0"/>
          <w:numId w:val="8"/>
        </w:numPr>
      </w:pPr>
      <w:r>
        <w:t>Column standardization ensures data within a specific column across different tables or databases follows a consistent format, data type, and set of definitions (e.g., always using 'USA' instead of 'U.S.A.' or 'United States'). This process is crucial for database integration, which involves combining data from multiple disparate sources into a single, unified system or view, enabling comprehensive analysis and reporting. Standardization makes the integration process smoother and the resulting combined data more reliable and meaningful.</w:t>
      </w:r>
    </w:p>
    <w:p w:rsidR="002A0180" w:rsidRDefault="002A0180" w:rsidP="002A0180">
      <w:pPr>
        <w:pStyle w:val="Heading2"/>
      </w:pPr>
    </w:p>
    <w:p w:rsidR="002A0180" w:rsidRDefault="002A0180" w:rsidP="002A0180">
      <w:pPr>
        <w:pStyle w:val="Heading2"/>
      </w:pPr>
    </w:p>
    <w:p w:rsidR="002A0180" w:rsidRDefault="002A0180" w:rsidP="002A0180">
      <w:pPr>
        <w:pStyle w:val="Heading2"/>
      </w:pPr>
    </w:p>
    <w:p w:rsidR="002A0180" w:rsidRDefault="002A0180" w:rsidP="002A0180">
      <w:pPr>
        <w:pStyle w:val="Heading2"/>
      </w:pPr>
      <w:r>
        <w:lastRenderedPageBreak/>
        <w:t>Summary for: Papollo-Healtcare-Dataset.xlsx - Sheet2.csv</w:t>
      </w:r>
    </w:p>
    <w:p w:rsidR="002A0180" w:rsidRDefault="002A0180" w:rsidP="002A0180">
      <w:pPr>
        <w:pStyle w:val="NormalWeb"/>
        <w:numPr>
          <w:ilvl w:val="0"/>
          <w:numId w:val="9"/>
        </w:numPr>
      </w:pPr>
      <w:r>
        <w:rPr>
          <w:b/>
          <w:bCs/>
        </w:rPr>
        <w:t>Number of Rows:</w:t>
      </w:r>
      <w:r>
        <w:t xml:space="preserve"> 100</w:t>
      </w:r>
    </w:p>
    <w:p w:rsidR="002A0180" w:rsidRDefault="002A0180" w:rsidP="002A0180">
      <w:pPr>
        <w:pStyle w:val="NormalWeb"/>
        <w:numPr>
          <w:ilvl w:val="0"/>
          <w:numId w:val="9"/>
        </w:numPr>
      </w:pPr>
      <w:r>
        <w:rPr>
          <w:b/>
          <w:bCs/>
        </w:rPr>
        <w:t>Number of Columns:</w:t>
      </w:r>
      <w:r>
        <w:t xml:space="preserve"> 7</w:t>
      </w:r>
    </w:p>
    <w:p w:rsidR="002A0180" w:rsidRDefault="002A0180" w:rsidP="002A0180">
      <w:pPr>
        <w:pStyle w:val="NormalWeb"/>
        <w:numPr>
          <w:ilvl w:val="0"/>
          <w:numId w:val="9"/>
        </w:numPr>
      </w:pPr>
      <w:r>
        <w:rPr>
          <w:b/>
          <w:bCs/>
        </w:rPr>
        <w:t>Key Features (Columns):</w:t>
      </w:r>
      <w:r>
        <w:t xml:space="preserve"> ['Patient ID', 'Medication Effectiveness', 'Side Effects', 'Dosage', 'Duration (days)', 'Cost', 'Prescribing Doctor']</w:t>
      </w:r>
    </w:p>
    <w:p w:rsidR="002A0180" w:rsidRDefault="002A0180" w:rsidP="002A0180">
      <w:pPr>
        <w:pStyle w:val="NormalWeb"/>
        <w:numPr>
          <w:ilvl w:val="0"/>
          <w:numId w:val="9"/>
        </w:numPr>
      </w:pPr>
      <w:r>
        <w:rPr>
          <w:b/>
          <w:bCs/>
        </w:rPr>
        <w:t>Missing Data per Column:</w:t>
      </w:r>
      <w:r>
        <w:t xml:space="preserve"> Patient ID 0 Medication Effectiveness 0 Side Effects 0 Dosage 0 Duration (days) 0 Cost 0 Prescribing Doctor 0 </w:t>
      </w:r>
      <w:proofErr w:type="spellStart"/>
      <w:r>
        <w:t>dtype</w:t>
      </w:r>
      <w:proofErr w:type="spellEnd"/>
      <w:r>
        <w:t>: int64</w:t>
      </w:r>
    </w:p>
    <w:p w:rsidR="003359BA" w:rsidRDefault="002A0180" w:rsidP="002A0180">
      <w:pPr>
        <w:pStyle w:val="NormalWeb"/>
        <w:ind w:left="360"/>
      </w:pPr>
      <w:r>
        <w:rPr>
          <w:noProof/>
        </w:rPr>
        <w:drawing>
          <wp:inline distT="0" distB="0" distL="0" distR="0">
            <wp:extent cx="5731510" cy="3131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10-24 20164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rsidR="002A0180" w:rsidRDefault="002A0180" w:rsidP="002A0180">
      <w:pPr>
        <w:pStyle w:val="NormalWeb"/>
        <w:spacing w:after="240" w:afterAutospacing="0"/>
        <w:rPr>
          <w:color w:val="1B1C1D"/>
        </w:rPr>
      </w:pPr>
      <w:r>
        <w:rPr>
          <w:color w:val="1B1C1D"/>
        </w:rPr>
        <w:t>Okay, here are some more detailed points for the dashboard summary based on the screenshot:</w:t>
      </w:r>
    </w:p>
    <w:p w:rsidR="002A0180" w:rsidRDefault="002A0180" w:rsidP="002A0180">
      <w:pPr>
        <w:pStyle w:val="Heading2"/>
        <w:spacing w:after="120" w:afterAutospacing="0"/>
        <w:rPr>
          <w:color w:val="1B1C1D"/>
        </w:rPr>
      </w:pPr>
      <w:r>
        <w:rPr>
          <w:color w:val="1B1C1D"/>
        </w:rPr>
        <w:t>Dashboard Summary (Detailed)</w:t>
      </w:r>
    </w:p>
    <w:p w:rsidR="002A0180" w:rsidRDefault="002A0180" w:rsidP="002A0180">
      <w:pPr>
        <w:pStyle w:val="NormalWeb"/>
        <w:numPr>
          <w:ilvl w:val="0"/>
          <w:numId w:val="10"/>
        </w:numPr>
        <w:spacing w:after="0" w:afterAutospacing="0"/>
        <w:ind w:left="0"/>
        <w:rPr>
          <w:color w:val="1B1C1D"/>
        </w:rPr>
      </w:pPr>
      <w:r>
        <w:rPr>
          <w:b/>
          <w:bCs/>
          <w:color w:val="1B1C1D"/>
          <w:bdr w:val="none" w:sz="0" w:space="0" w:color="auto" w:frame="1"/>
        </w:rPr>
        <w:t>At-a-Glance Metrics:</w:t>
      </w:r>
      <w:r>
        <w:rPr>
          <w:color w:val="1B1C1D"/>
        </w:rPr>
        <w:t xml:space="preserve"> The dashboard prominently features key performance indicators (KPIs) at the top, including:</w:t>
      </w:r>
    </w:p>
    <w:p w:rsidR="002A0180" w:rsidRDefault="002A0180" w:rsidP="002A0180">
      <w:pPr>
        <w:pStyle w:val="NormalWeb"/>
        <w:numPr>
          <w:ilvl w:val="1"/>
          <w:numId w:val="10"/>
        </w:numPr>
        <w:spacing w:after="0" w:afterAutospacing="0"/>
        <w:ind w:left="0"/>
        <w:rPr>
          <w:color w:val="1B1C1D"/>
        </w:rPr>
      </w:pPr>
      <w:r>
        <w:rPr>
          <w:b/>
          <w:bCs/>
          <w:color w:val="1B1C1D"/>
          <w:bdr w:val="none" w:sz="0" w:space="0" w:color="auto" w:frame="1"/>
        </w:rPr>
        <w:t>Total Patients:</w:t>
      </w:r>
      <w:r>
        <w:rPr>
          <w:color w:val="1B1C1D"/>
        </w:rPr>
        <w:t xml:space="preserve"> Showing the overall volume of patients in the dataset.</w:t>
      </w:r>
    </w:p>
    <w:p w:rsidR="002A0180" w:rsidRDefault="002A0180" w:rsidP="002A0180">
      <w:pPr>
        <w:pStyle w:val="NormalWeb"/>
        <w:numPr>
          <w:ilvl w:val="1"/>
          <w:numId w:val="10"/>
        </w:numPr>
        <w:spacing w:after="0" w:afterAutospacing="0"/>
        <w:ind w:left="0"/>
        <w:rPr>
          <w:color w:val="1B1C1D"/>
        </w:rPr>
      </w:pPr>
      <w:r>
        <w:rPr>
          <w:b/>
          <w:bCs/>
          <w:color w:val="1B1C1D"/>
          <w:bdr w:val="none" w:sz="0" w:space="0" w:color="auto" w:frame="1"/>
        </w:rPr>
        <w:t>Average Billing Amount:</w:t>
      </w:r>
      <w:r>
        <w:rPr>
          <w:color w:val="1B1C1D"/>
        </w:rPr>
        <w:t xml:space="preserve"> Providing insight into the typical cost associated with patient visits/admissions.</w:t>
      </w:r>
    </w:p>
    <w:p w:rsidR="002A0180" w:rsidRDefault="002A0180" w:rsidP="002A0180">
      <w:pPr>
        <w:pStyle w:val="NormalWeb"/>
        <w:numPr>
          <w:ilvl w:val="1"/>
          <w:numId w:val="10"/>
        </w:numPr>
        <w:spacing w:after="0" w:afterAutospacing="0"/>
        <w:ind w:left="0"/>
        <w:rPr>
          <w:color w:val="1B1C1D"/>
        </w:rPr>
      </w:pPr>
      <w:r>
        <w:rPr>
          <w:b/>
          <w:bCs/>
          <w:color w:val="1B1C1D"/>
          <w:bdr w:val="none" w:sz="0" w:space="0" w:color="auto" w:frame="1"/>
        </w:rPr>
        <w:t>Average Patient Satisfaction Score:</w:t>
      </w:r>
      <w:r>
        <w:rPr>
          <w:color w:val="1B1C1D"/>
        </w:rPr>
        <w:t xml:space="preserve"> Offering a high-level view of patient experience.</w:t>
      </w:r>
    </w:p>
    <w:p w:rsidR="002A0180" w:rsidRDefault="002A0180" w:rsidP="002A0180">
      <w:pPr>
        <w:pStyle w:val="NormalWeb"/>
        <w:numPr>
          <w:ilvl w:val="0"/>
          <w:numId w:val="10"/>
        </w:numPr>
        <w:spacing w:after="0" w:afterAutospacing="0"/>
        <w:ind w:left="0"/>
        <w:rPr>
          <w:color w:val="1B1C1D"/>
        </w:rPr>
      </w:pPr>
      <w:r>
        <w:rPr>
          <w:b/>
          <w:bCs/>
          <w:color w:val="1B1C1D"/>
          <w:bdr w:val="none" w:sz="0" w:space="0" w:color="auto" w:frame="1"/>
        </w:rPr>
        <w:t>Demographic Breakdown:</w:t>
      </w:r>
      <w:r>
        <w:rPr>
          <w:color w:val="1B1C1D"/>
        </w:rPr>
        <w:t xml:space="preserve"> Patient demographics are clearly visualized:</w:t>
      </w:r>
    </w:p>
    <w:p w:rsidR="002A0180" w:rsidRDefault="002A0180" w:rsidP="002A0180">
      <w:pPr>
        <w:pStyle w:val="NormalWeb"/>
        <w:numPr>
          <w:ilvl w:val="1"/>
          <w:numId w:val="10"/>
        </w:numPr>
        <w:spacing w:after="0" w:afterAutospacing="0"/>
        <w:ind w:left="0"/>
        <w:rPr>
          <w:color w:val="1B1C1D"/>
        </w:rPr>
      </w:pPr>
      <w:r>
        <w:rPr>
          <w:color w:val="1B1C1D"/>
        </w:rPr>
        <w:t xml:space="preserve">A </w:t>
      </w:r>
      <w:r>
        <w:rPr>
          <w:b/>
          <w:bCs/>
          <w:color w:val="1B1C1D"/>
          <w:bdr w:val="none" w:sz="0" w:space="0" w:color="auto" w:frame="1"/>
        </w:rPr>
        <w:t>Pie Chart</w:t>
      </w:r>
      <w:r>
        <w:rPr>
          <w:color w:val="1B1C1D"/>
        </w:rPr>
        <w:t xml:space="preserve"> effectively shows the distribution of patients by </w:t>
      </w:r>
      <w:r>
        <w:rPr>
          <w:b/>
          <w:bCs/>
          <w:color w:val="1B1C1D"/>
          <w:bdr w:val="none" w:sz="0" w:space="0" w:color="auto" w:frame="1"/>
        </w:rPr>
        <w:t>Gender</w:t>
      </w:r>
      <w:r>
        <w:rPr>
          <w:color w:val="1B1C1D"/>
        </w:rPr>
        <w:t>.</w:t>
      </w:r>
    </w:p>
    <w:p w:rsidR="002A0180" w:rsidRDefault="002A0180" w:rsidP="002A0180">
      <w:pPr>
        <w:pStyle w:val="NormalWeb"/>
        <w:numPr>
          <w:ilvl w:val="1"/>
          <w:numId w:val="10"/>
        </w:numPr>
        <w:spacing w:after="0" w:afterAutospacing="0"/>
        <w:ind w:left="0"/>
        <w:rPr>
          <w:color w:val="1B1C1D"/>
        </w:rPr>
      </w:pPr>
      <w:r>
        <w:rPr>
          <w:color w:val="1B1C1D"/>
        </w:rPr>
        <w:t xml:space="preserve">A </w:t>
      </w:r>
      <w:r>
        <w:rPr>
          <w:b/>
          <w:bCs/>
          <w:color w:val="1B1C1D"/>
          <w:bdr w:val="none" w:sz="0" w:space="0" w:color="auto" w:frame="1"/>
        </w:rPr>
        <w:t>Bar Chart</w:t>
      </w:r>
      <w:r>
        <w:rPr>
          <w:color w:val="1B1C1D"/>
        </w:rPr>
        <w:t xml:space="preserve"> categorizes patients into distinct </w:t>
      </w:r>
      <w:r>
        <w:rPr>
          <w:b/>
          <w:bCs/>
          <w:color w:val="1B1C1D"/>
          <w:bdr w:val="none" w:sz="0" w:space="0" w:color="auto" w:frame="1"/>
        </w:rPr>
        <w:t>Age Groups</w:t>
      </w:r>
      <w:r>
        <w:rPr>
          <w:color w:val="1B1C1D"/>
        </w:rPr>
        <w:t>, allowing for easy comparison of patient volumes across different age ranges.</w:t>
      </w:r>
    </w:p>
    <w:p w:rsidR="002A0180" w:rsidRDefault="002A0180" w:rsidP="002A0180">
      <w:pPr>
        <w:pStyle w:val="NormalWeb"/>
        <w:numPr>
          <w:ilvl w:val="0"/>
          <w:numId w:val="10"/>
        </w:numPr>
        <w:spacing w:after="0" w:afterAutospacing="0"/>
        <w:ind w:left="0"/>
        <w:rPr>
          <w:color w:val="1B1C1D"/>
        </w:rPr>
      </w:pPr>
      <w:r>
        <w:rPr>
          <w:b/>
          <w:bCs/>
          <w:color w:val="1B1C1D"/>
          <w:bdr w:val="none" w:sz="0" w:space="0" w:color="auto" w:frame="1"/>
        </w:rPr>
        <w:t>Admission Analysis:</w:t>
      </w:r>
      <w:r>
        <w:rPr>
          <w:color w:val="1B1C1D"/>
        </w:rPr>
        <w:t xml:space="preserve"> Insights into admission patterns are provided through:</w:t>
      </w:r>
    </w:p>
    <w:p w:rsidR="002A0180" w:rsidRDefault="002A0180" w:rsidP="002A0180">
      <w:pPr>
        <w:pStyle w:val="NormalWeb"/>
        <w:numPr>
          <w:ilvl w:val="1"/>
          <w:numId w:val="10"/>
        </w:numPr>
        <w:spacing w:after="0" w:afterAutospacing="0"/>
        <w:ind w:left="0"/>
        <w:rPr>
          <w:color w:val="1B1C1D"/>
        </w:rPr>
      </w:pPr>
      <w:r>
        <w:rPr>
          <w:color w:val="1B1C1D"/>
        </w:rPr>
        <w:t xml:space="preserve">A </w:t>
      </w:r>
      <w:r>
        <w:rPr>
          <w:b/>
          <w:bCs/>
          <w:color w:val="1B1C1D"/>
          <w:bdr w:val="none" w:sz="0" w:space="0" w:color="auto" w:frame="1"/>
        </w:rPr>
        <w:t>Bar Chart</w:t>
      </w:r>
      <w:r>
        <w:rPr>
          <w:color w:val="1B1C1D"/>
        </w:rPr>
        <w:t xml:space="preserve"> comparing the number of patients admitted under different </w:t>
      </w:r>
      <w:r>
        <w:rPr>
          <w:b/>
          <w:bCs/>
          <w:color w:val="1B1C1D"/>
          <w:bdr w:val="none" w:sz="0" w:space="0" w:color="auto" w:frame="1"/>
        </w:rPr>
        <w:t>Admission Types</w:t>
      </w:r>
      <w:r>
        <w:rPr>
          <w:color w:val="1B1C1D"/>
        </w:rPr>
        <w:t xml:space="preserve"> (e.g., Emergency, Elective, Urgent).</w:t>
      </w:r>
    </w:p>
    <w:p w:rsidR="002A0180" w:rsidRDefault="002A0180" w:rsidP="002A0180">
      <w:pPr>
        <w:pStyle w:val="NormalWeb"/>
        <w:numPr>
          <w:ilvl w:val="1"/>
          <w:numId w:val="10"/>
        </w:numPr>
        <w:spacing w:after="0" w:afterAutospacing="0"/>
        <w:ind w:left="0"/>
        <w:rPr>
          <w:color w:val="1B1C1D"/>
        </w:rPr>
      </w:pPr>
      <w:r>
        <w:rPr>
          <w:color w:val="1B1C1D"/>
        </w:rPr>
        <w:t xml:space="preserve">A </w:t>
      </w:r>
      <w:r>
        <w:rPr>
          <w:b/>
          <w:bCs/>
          <w:color w:val="1B1C1D"/>
          <w:bdr w:val="none" w:sz="0" w:space="0" w:color="auto" w:frame="1"/>
        </w:rPr>
        <w:t>Bar Chart</w:t>
      </w:r>
      <w:r>
        <w:rPr>
          <w:color w:val="1B1C1D"/>
        </w:rPr>
        <w:t xml:space="preserve"> highlighting the most common </w:t>
      </w:r>
      <w:r>
        <w:rPr>
          <w:b/>
          <w:bCs/>
          <w:color w:val="1B1C1D"/>
          <w:bdr w:val="none" w:sz="0" w:space="0" w:color="auto" w:frame="1"/>
        </w:rPr>
        <w:t>Medical Conditions</w:t>
      </w:r>
      <w:r>
        <w:rPr>
          <w:color w:val="1B1C1D"/>
        </w:rPr>
        <w:t xml:space="preserve"> leading to admissions, ranked by patient count.</w:t>
      </w:r>
    </w:p>
    <w:p w:rsidR="002A0180" w:rsidRPr="002A0180" w:rsidRDefault="002A0180" w:rsidP="002A0180">
      <w:pPr>
        <w:pStyle w:val="NormalWeb"/>
        <w:numPr>
          <w:ilvl w:val="0"/>
          <w:numId w:val="10"/>
        </w:numPr>
        <w:spacing w:after="0" w:afterAutospacing="0"/>
        <w:ind w:left="0"/>
        <w:rPr>
          <w:color w:val="1B1C1D"/>
        </w:rPr>
      </w:pPr>
      <w:r>
        <w:rPr>
          <w:b/>
          <w:bCs/>
          <w:color w:val="1B1C1D"/>
          <w:bdr w:val="none" w:sz="0" w:space="0" w:color="auto" w:frame="1"/>
        </w:rPr>
        <w:t>Geographic Insights:</w:t>
      </w:r>
    </w:p>
    <w:p w:rsidR="002A0180" w:rsidRDefault="002A0180" w:rsidP="002A0180">
      <w:pPr>
        <w:pStyle w:val="Heading2"/>
        <w:spacing w:after="120" w:afterAutospacing="0"/>
        <w:rPr>
          <w:color w:val="1B1C1D"/>
        </w:rPr>
      </w:pPr>
      <w:bookmarkStart w:id="0" w:name="_GoBack"/>
      <w:bookmarkEnd w:id="0"/>
      <w:r>
        <w:rPr>
          <w:color w:val="1B1C1D"/>
        </w:rPr>
        <w:lastRenderedPageBreak/>
        <w:t>Dashboard Summary (Detailed)</w:t>
      </w:r>
    </w:p>
    <w:p w:rsidR="002A0180" w:rsidRDefault="002A0180" w:rsidP="002A0180">
      <w:pPr>
        <w:pStyle w:val="NormalWeb"/>
        <w:numPr>
          <w:ilvl w:val="0"/>
          <w:numId w:val="10"/>
        </w:numPr>
        <w:spacing w:after="0" w:afterAutospacing="0"/>
        <w:rPr>
          <w:color w:val="1B1C1D"/>
        </w:rPr>
      </w:pPr>
      <w:r>
        <w:rPr>
          <w:b/>
          <w:bCs/>
          <w:color w:val="1B1C1D"/>
          <w:bdr w:val="none" w:sz="0" w:space="0" w:color="auto" w:frame="1"/>
        </w:rPr>
        <w:t>At-a-Glance Metrics:</w:t>
      </w:r>
      <w:r>
        <w:rPr>
          <w:color w:val="1B1C1D"/>
        </w:rPr>
        <w:t xml:space="preserve"> The dashboard prominently features key performance indicators (KPIs) at the top, including:</w:t>
      </w:r>
    </w:p>
    <w:p w:rsidR="002A0180" w:rsidRDefault="002A0180" w:rsidP="002A0180">
      <w:pPr>
        <w:pStyle w:val="NormalWeb"/>
        <w:numPr>
          <w:ilvl w:val="1"/>
          <w:numId w:val="10"/>
        </w:numPr>
        <w:spacing w:after="0" w:afterAutospacing="0"/>
        <w:rPr>
          <w:color w:val="1B1C1D"/>
        </w:rPr>
      </w:pPr>
      <w:r>
        <w:rPr>
          <w:b/>
          <w:bCs/>
          <w:color w:val="1B1C1D"/>
          <w:bdr w:val="none" w:sz="0" w:space="0" w:color="auto" w:frame="1"/>
        </w:rPr>
        <w:t>Total Patients:</w:t>
      </w:r>
      <w:r>
        <w:rPr>
          <w:color w:val="1B1C1D"/>
        </w:rPr>
        <w:t xml:space="preserve"> Showing the overall volume of patients in the dataset.</w:t>
      </w:r>
    </w:p>
    <w:p w:rsidR="002A0180" w:rsidRDefault="002A0180" w:rsidP="002A0180">
      <w:pPr>
        <w:pStyle w:val="NormalWeb"/>
        <w:numPr>
          <w:ilvl w:val="1"/>
          <w:numId w:val="10"/>
        </w:numPr>
        <w:spacing w:after="0" w:afterAutospacing="0"/>
        <w:rPr>
          <w:color w:val="1B1C1D"/>
        </w:rPr>
      </w:pPr>
      <w:r>
        <w:rPr>
          <w:b/>
          <w:bCs/>
          <w:color w:val="1B1C1D"/>
          <w:bdr w:val="none" w:sz="0" w:space="0" w:color="auto" w:frame="1"/>
        </w:rPr>
        <w:t>Average Billing Amount:</w:t>
      </w:r>
      <w:r>
        <w:rPr>
          <w:color w:val="1B1C1D"/>
        </w:rPr>
        <w:t xml:space="preserve"> Providing insight into the typical cost associated with patient visits/admissions.</w:t>
      </w:r>
    </w:p>
    <w:p w:rsidR="002A0180" w:rsidRDefault="002A0180" w:rsidP="002A0180">
      <w:pPr>
        <w:pStyle w:val="NormalWeb"/>
        <w:numPr>
          <w:ilvl w:val="1"/>
          <w:numId w:val="10"/>
        </w:numPr>
        <w:spacing w:after="0" w:afterAutospacing="0"/>
        <w:rPr>
          <w:color w:val="1B1C1D"/>
        </w:rPr>
      </w:pPr>
      <w:r>
        <w:rPr>
          <w:b/>
          <w:bCs/>
          <w:color w:val="1B1C1D"/>
          <w:bdr w:val="none" w:sz="0" w:space="0" w:color="auto" w:frame="1"/>
        </w:rPr>
        <w:t>Average Patient Satisfaction Score:</w:t>
      </w:r>
      <w:r>
        <w:rPr>
          <w:color w:val="1B1C1D"/>
        </w:rPr>
        <w:t xml:space="preserve"> Offering a high-level view of patient experience.</w:t>
      </w:r>
    </w:p>
    <w:p w:rsidR="002A0180" w:rsidRDefault="002A0180" w:rsidP="002A0180">
      <w:pPr>
        <w:pStyle w:val="NormalWeb"/>
        <w:numPr>
          <w:ilvl w:val="0"/>
          <w:numId w:val="10"/>
        </w:numPr>
        <w:spacing w:after="0" w:afterAutospacing="0"/>
        <w:rPr>
          <w:color w:val="1B1C1D"/>
        </w:rPr>
      </w:pPr>
      <w:r>
        <w:rPr>
          <w:b/>
          <w:bCs/>
          <w:color w:val="1B1C1D"/>
          <w:bdr w:val="none" w:sz="0" w:space="0" w:color="auto" w:frame="1"/>
        </w:rPr>
        <w:t>Demographic Breakdown:</w:t>
      </w:r>
      <w:r>
        <w:rPr>
          <w:color w:val="1B1C1D"/>
        </w:rPr>
        <w:t xml:space="preserve"> Patient demographics are clearly visualized:</w:t>
      </w:r>
    </w:p>
    <w:p w:rsidR="002A0180" w:rsidRDefault="002A0180" w:rsidP="002A0180">
      <w:pPr>
        <w:pStyle w:val="NormalWeb"/>
        <w:numPr>
          <w:ilvl w:val="1"/>
          <w:numId w:val="10"/>
        </w:numPr>
        <w:spacing w:after="0" w:afterAutospacing="0"/>
        <w:rPr>
          <w:color w:val="1B1C1D"/>
        </w:rPr>
      </w:pPr>
      <w:r>
        <w:rPr>
          <w:color w:val="1B1C1D"/>
        </w:rPr>
        <w:t xml:space="preserve">A </w:t>
      </w:r>
      <w:r>
        <w:rPr>
          <w:b/>
          <w:bCs/>
          <w:color w:val="1B1C1D"/>
          <w:bdr w:val="none" w:sz="0" w:space="0" w:color="auto" w:frame="1"/>
        </w:rPr>
        <w:t>Pie Chart</w:t>
      </w:r>
      <w:r>
        <w:rPr>
          <w:color w:val="1B1C1D"/>
        </w:rPr>
        <w:t xml:space="preserve"> effectively shows the distribution of patients by </w:t>
      </w:r>
      <w:r>
        <w:rPr>
          <w:b/>
          <w:bCs/>
          <w:color w:val="1B1C1D"/>
          <w:bdr w:val="none" w:sz="0" w:space="0" w:color="auto" w:frame="1"/>
        </w:rPr>
        <w:t>Gender</w:t>
      </w:r>
      <w:r>
        <w:rPr>
          <w:color w:val="1B1C1D"/>
        </w:rPr>
        <w:t>.</w:t>
      </w:r>
    </w:p>
    <w:p w:rsidR="002A0180" w:rsidRDefault="002A0180" w:rsidP="002A0180">
      <w:pPr>
        <w:pStyle w:val="NormalWeb"/>
        <w:numPr>
          <w:ilvl w:val="1"/>
          <w:numId w:val="10"/>
        </w:numPr>
        <w:spacing w:after="0" w:afterAutospacing="0"/>
        <w:rPr>
          <w:color w:val="1B1C1D"/>
        </w:rPr>
      </w:pPr>
      <w:r>
        <w:rPr>
          <w:color w:val="1B1C1D"/>
        </w:rPr>
        <w:t xml:space="preserve">A </w:t>
      </w:r>
      <w:r>
        <w:rPr>
          <w:b/>
          <w:bCs/>
          <w:color w:val="1B1C1D"/>
          <w:bdr w:val="none" w:sz="0" w:space="0" w:color="auto" w:frame="1"/>
        </w:rPr>
        <w:t>Bar Chart</w:t>
      </w:r>
      <w:r>
        <w:rPr>
          <w:color w:val="1B1C1D"/>
        </w:rPr>
        <w:t xml:space="preserve"> categorizes patients into distinct </w:t>
      </w:r>
      <w:r>
        <w:rPr>
          <w:b/>
          <w:bCs/>
          <w:color w:val="1B1C1D"/>
          <w:bdr w:val="none" w:sz="0" w:space="0" w:color="auto" w:frame="1"/>
        </w:rPr>
        <w:t>Age Groups</w:t>
      </w:r>
      <w:r>
        <w:rPr>
          <w:color w:val="1B1C1D"/>
        </w:rPr>
        <w:t>, allowing for easy comparison of patient volumes across different age ranges.</w:t>
      </w:r>
    </w:p>
    <w:p w:rsidR="002A0180" w:rsidRDefault="002A0180" w:rsidP="002A0180">
      <w:pPr>
        <w:pStyle w:val="NormalWeb"/>
        <w:numPr>
          <w:ilvl w:val="0"/>
          <w:numId w:val="10"/>
        </w:numPr>
        <w:spacing w:after="0" w:afterAutospacing="0"/>
        <w:rPr>
          <w:color w:val="1B1C1D"/>
        </w:rPr>
      </w:pPr>
      <w:r>
        <w:rPr>
          <w:b/>
          <w:bCs/>
          <w:color w:val="1B1C1D"/>
          <w:bdr w:val="none" w:sz="0" w:space="0" w:color="auto" w:frame="1"/>
        </w:rPr>
        <w:t>Admission Analysis:</w:t>
      </w:r>
      <w:r>
        <w:rPr>
          <w:color w:val="1B1C1D"/>
        </w:rPr>
        <w:t xml:space="preserve"> Insights into admission patterns are provided through:</w:t>
      </w:r>
    </w:p>
    <w:p w:rsidR="002A0180" w:rsidRDefault="002A0180" w:rsidP="002A0180">
      <w:pPr>
        <w:pStyle w:val="NormalWeb"/>
        <w:numPr>
          <w:ilvl w:val="1"/>
          <w:numId w:val="10"/>
        </w:numPr>
        <w:spacing w:after="0" w:afterAutospacing="0"/>
        <w:rPr>
          <w:color w:val="1B1C1D"/>
        </w:rPr>
      </w:pPr>
      <w:r>
        <w:rPr>
          <w:color w:val="1B1C1D"/>
        </w:rPr>
        <w:t xml:space="preserve">A </w:t>
      </w:r>
      <w:r>
        <w:rPr>
          <w:b/>
          <w:bCs/>
          <w:color w:val="1B1C1D"/>
          <w:bdr w:val="none" w:sz="0" w:space="0" w:color="auto" w:frame="1"/>
        </w:rPr>
        <w:t>Bar Chart</w:t>
      </w:r>
      <w:r>
        <w:rPr>
          <w:color w:val="1B1C1D"/>
        </w:rPr>
        <w:t xml:space="preserve"> comparing the number of patients admitted under different </w:t>
      </w:r>
      <w:r>
        <w:rPr>
          <w:b/>
          <w:bCs/>
          <w:color w:val="1B1C1D"/>
          <w:bdr w:val="none" w:sz="0" w:space="0" w:color="auto" w:frame="1"/>
        </w:rPr>
        <w:t>Admission Types</w:t>
      </w:r>
      <w:r>
        <w:rPr>
          <w:color w:val="1B1C1D"/>
        </w:rPr>
        <w:t xml:space="preserve"> (e.g., Emergency, Elective, Urgent).</w:t>
      </w:r>
    </w:p>
    <w:p w:rsidR="002A0180" w:rsidRDefault="002A0180" w:rsidP="002A0180">
      <w:pPr>
        <w:pStyle w:val="NormalWeb"/>
        <w:numPr>
          <w:ilvl w:val="1"/>
          <w:numId w:val="10"/>
        </w:numPr>
        <w:spacing w:after="0" w:afterAutospacing="0"/>
        <w:rPr>
          <w:color w:val="1B1C1D"/>
        </w:rPr>
      </w:pPr>
      <w:r>
        <w:rPr>
          <w:color w:val="1B1C1D"/>
        </w:rPr>
        <w:t xml:space="preserve">A </w:t>
      </w:r>
      <w:r>
        <w:rPr>
          <w:b/>
          <w:bCs/>
          <w:color w:val="1B1C1D"/>
          <w:bdr w:val="none" w:sz="0" w:space="0" w:color="auto" w:frame="1"/>
        </w:rPr>
        <w:t>Bar Chart</w:t>
      </w:r>
      <w:r>
        <w:rPr>
          <w:color w:val="1B1C1D"/>
        </w:rPr>
        <w:t xml:space="preserve"> highlighting the most common </w:t>
      </w:r>
      <w:r>
        <w:rPr>
          <w:b/>
          <w:bCs/>
          <w:color w:val="1B1C1D"/>
          <w:bdr w:val="none" w:sz="0" w:space="0" w:color="auto" w:frame="1"/>
        </w:rPr>
        <w:t>Medical Conditions</w:t>
      </w:r>
      <w:r>
        <w:rPr>
          <w:color w:val="1B1C1D"/>
        </w:rPr>
        <w:t xml:space="preserve"> leading to admissions, ranked by patient count.</w:t>
      </w:r>
    </w:p>
    <w:p w:rsidR="002A0180" w:rsidRDefault="002A0180" w:rsidP="002A0180">
      <w:pPr>
        <w:pStyle w:val="NormalWeb"/>
        <w:numPr>
          <w:ilvl w:val="0"/>
          <w:numId w:val="10"/>
        </w:numPr>
        <w:spacing w:after="0" w:afterAutospacing="0"/>
        <w:rPr>
          <w:color w:val="1B1C1D"/>
        </w:rPr>
      </w:pPr>
      <w:r>
        <w:rPr>
          <w:b/>
          <w:bCs/>
          <w:color w:val="1B1C1D"/>
          <w:bdr w:val="none" w:sz="0" w:space="0" w:color="auto" w:frame="1"/>
        </w:rPr>
        <w:t>Geographic Insights:</w:t>
      </w:r>
    </w:p>
    <w:p w:rsidR="002A0180" w:rsidRDefault="002A0180" w:rsidP="002A0180">
      <w:pPr>
        <w:pStyle w:val="NormalWeb"/>
        <w:numPr>
          <w:ilvl w:val="1"/>
          <w:numId w:val="10"/>
        </w:numPr>
        <w:spacing w:after="0" w:afterAutospacing="0"/>
        <w:rPr>
          <w:color w:val="1B1C1D"/>
        </w:rPr>
      </w:pPr>
      <w:r>
        <w:rPr>
          <w:color w:val="1B1C1D"/>
        </w:rPr>
        <w:t xml:space="preserve">A </w:t>
      </w:r>
      <w:r>
        <w:rPr>
          <w:b/>
          <w:bCs/>
          <w:color w:val="1B1C1D"/>
          <w:bdr w:val="none" w:sz="0" w:space="0" w:color="auto" w:frame="1"/>
        </w:rPr>
        <w:t>Map</w:t>
      </w:r>
      <w:r>
        <w:rPr>
          <w:color w:val="1B1C1D"/>
        </w:rPr>
        <w:t xml:space="preserve"> visual displays the different </w:t>
      </w:r>
      <w:r>
        <w:rPr>
          <w:b/>
          <w:bCs/>
          <w:color w:val="1B1C1D"/>
          <w:bdr w:val="none" w:sz="0" w:space="0" w:color="auto" w:frame="1"/>
        </w:rPr>
        <w:t>Hospital Locations</w:t>
      </w:r>
      <w:r>
        <w:rPr>
          <w:color w:val="1B1C1D"/>
        </w:rPr>
        <w:t xml:space="preserve">, potentially using size or </w:t>
      </w:r>
      <w:proofErr w:type="spellStart"/>
      <w:r>
        <w:rPr>
          <w:color w:val="1B1C1D"/>
        </w:rPr>
        <w:t>color</w:t>
      </w:r>
      <w:proofErr w:type="spellEnd"/>
      <w:r>
        <w:rPr>
          <w:color w:val="1B1C1D"/>
        </w:rPr>
        <w:t xml:space="preserve"> intensity to represent patient volume or another key metric per location.</w:t>
      </w:r>
    </w:p>
    <w:p w:rsidR="002A0180" w:rsidRDefault="002A0180" w:rsidP="002A0180">
      <w:pPr>
        <w:pStyle w:val="NormalWeb"/>
        <w:numPr>
          <w:ilvl w:val="0"/>
          <w:numId w:val="10"/>
        </w:numPr>
        <w:spacing w:after="0" w:afterAutospacing="0"/>
        <w:rPr>
          <w:color w:val="1B1C1D"/>
        </w:rPr>
      </w:pPr>
      <w:r>
        <w:rPr>
          <w:b/>
          <w:bCs/>
          <w:color w:val="1B1C1D"/>
          <w:bdr w:val="none" w:sz="0" w:space="0" w:color="auto" w:frame="1"/>
        </w:rPr>
        <w:t>Interactivity and Filtering:</w:t>
      </w:r>
    </w:p>
    <w:p w:rsidR="002A0180" w:rsidRDefault="002A0180" w:rsidP="002A0180">
      <w:pPr>
        <w:pStyle w:val="NormalWeb"/>
        <w:numPr>
          <w:ilvl w:val="1"/>
          <w:numId w:val="10"/>
        </w:numPr>
        <w:spacing w:after="0" w:afterAutospacing="0"/>
        <w:rPr>
          <w:color w:val="1B1C1D"/>
        </w:rPr>
      </w:pPr>
      <w:r>
        <w:rPr>
          <w:color w:val="1B1C1D"/>
        </w:rPr>
        <w:t xml:space="preserve">The dashboard includes </w:t>
      </w:r>
      <w:r>
        <w:rPr>
          <w:b/>
          <w:bCs/>
          <w:color w:val="1B1C1D"/>
          <w:bdr w:val="none" w:sz="0" w:space="0" w:color="auto" w:frame="1"/>
        </w:rPr>
        <w:t>Slicers</w:t>
      </w:r>
      <w:r>
        <w:rPr>
          <w:color w:val="1B1C1D"/>
        </w:rPr>
        <w:t xml:space="preserve"> for </w:t>
      </w:r>
      <w:r>
        <w:rPr>
          <w:b/>
          <w:bCs/>
          <w:color w:val="1B1C1D"/>
          <w:bdr w:val="none" w:sz="0" w:space="0" w:color="auto" w:frame="1"/>
        </w:rPr>
        <w:t>Gender</w:t>
      </w:r>
      <w:r>
        <w:rPr>
          <w:color w:val="1B1C1D"/>
        </w:rPr>
        <w:t xml:space="preserve">, </w:t>
      </w:r>
      <w:r>
        <w:rPr>
          <w:b/>
          <w:bCs/>
          <w:color w:val="1B1C1D"/>
          <w:bdr w:val="none" w:sz="0" w:space="0" w:color="auto" w:frame="1"/>
        </w:rPr>
        <w:t>Medical Condition</w:t>
      </w:r>
      <w:r>
        <w:rPr>
          <w:color w:val="1B1C1D"/>
        </w:rPr>
        <w:t xml:space="preserve">, and </w:t>
      </w:r>
      <w:r>
        <w:rPr>
          <w:b/>
          <w:bCs/>
          <w:color w:val="1B1C1D"/>
          <w:bdr w:val="none" w:sz="0" w:space="0" w:color="auto" w:frame="1"/>
        </w:rPr>
        <w:t>Admission Type</w:t>
      </w:r>
      <w:r>
        <w:rPr>
          <w:color w:val="1B1C1D"/>
        </w:rPr>
        <w:t>. These allow users to dynamically filter all visuals on the dashboard, enabling targeted analysis of specific patient segments or admission scenarios.</w:t>
      </w:r>
    </w:p>
    <w:p w:rsidR="002A0180" w:rsidRPr="002A0180" w:rsidRDefault="002A0180" w:rsidP="002A0180">
      <w:pPr>
        <w:pStyle w:val="NormalWeb"/>
        <w:numPr>
          <w:ilvl w:val="0"/>
          <w:numId w:val="10"/>
        </w:numPr>
        <w:spacing w:after="0" w:afterAutospacing="0"/>
        <w:ind w:left="0"/>
        <w:rPr>
          <w:color w:val="1B1C1D"/>
        </w:rPr>
      </w:pPr>
      <w:r w:rsidRPr="002A0180">
        <w:rPr>
          <w:color w:val="1B1C1D"/>
        </w:rPr>
        <w:t>Dashboard Summary (Detailed)</w:t>
      </w:r>
    </w:p>
    <w:p w:rsidR="002A0180" w:rsidRDefault="002A0180" w:rsidP="002A0180">
      <w:pPr>
        <w:pStyle w:val="NormalWeb"/>
        <w:numPr>
          <w:ilvl w:val="0"/>
          <w:numId w:val="11"/>
        </w:numPr>
        <w:spacing w:after="0" w:afterAutospacing="0"/>
        <w:ind w:left="0"/>
        <w:rPr>
          <w:color w:val="1B1C1D"/>
        </w:rPr>
      </w:pPr>
      <w:r>
        <w:rPr>
          <w:b/>
          <w:bCs/>
          <w:color w:val="1B1C1D"/>
          <w:bdr w:val="none" w:sz="0" w:space="0" w:color="auto" w:frame="1"/>
        </w:rPr>
        <w:t>At-a-Glance Metrics:</w:t>
      </w:r>
      <w:r>
        <w:rPr>
          <w:color w:val="1B1C1D"/>
        </w:rPr>
        <w:t xml:space="preserve"> The dashboard prominently features key performance indicators (KPIs) at the top, including:</w:t>
      </w:r>
    </w:p>
    <w:p w:rsidR="002A0180" w:rsidRDefault="002A0180" w:rsidP="002A0180">
      <w:pPr>
        <w:pStyle w:val="NormalWeb"/>
        <w:numPr>
          <w:ilvl w:val="1"/>
          <w:numId w:val="11"/>
        </w:numPr>
        <w:spacing w:after="0" w:afterAutospacing="0"/>
        <w:ind w:left="0"/>
        <w:rPr>
          <w:color w:val="1B1C1D"/>
        </w:rPr>
      </w:pPr>
      <w:r>
        <w:rPr>
          <w:b/>
          <w:bCs/>
          <w:color w:val="1B1C1D"/>
          <w:bdr w:val="none" w:sz="0" w:space="0" w:color="auto" w:frame="1"/>
        </w:rPr>
        <w:t>Total Patients:</w:t>
      </w:r>
      <w:r>
        <w:rPr>
          <w:color w:val="1B1C1D"/>
        </w:rPr>
        <w:t xml:space="preserve"> Showing the overall volume of patients in the dataset.</w:t>
      </w:r>
    </w:p>
    <w:p w:rsidR="002A0180" w:rsidRDefault="002A0180" w:rsidP="002A0180">
      <w:pPr>
        <w:pStyle w:val="NormalWeb"/>
        <w:numPr>
          <w:ilvl w:val="1"/>
          <w:numId w:val="11"/>
        </w:numPr>
        <w:spacing w:after="0" w:afterAutospacing="0"/>
        <w:ind w:left="0"/>
        <w:rPr>
          <w:color w:val="1B1C1D"/>
        </w:rPr>
      </w:pPr>
      <w:r>
        <w:rPr>
          <w:b/>
          <w:bCs/>
          <w:color w:val="1B1C1D"/>
          <w:bdr w:val="none" w:sz="0" w:space="0" w:color="auto" w:frame="1"/>
        </w:rPr>
        <w:t>Average Billing Amount:</w:t>
      </w:r>
      <w:r>
        <w:rPr>
          <w:color w:val="1B1C1D"/>
        </w:rPr>
        <w:t xml:space="preserve"> Providing insight into the typical cost associated with patient visits/admissions.</w:t>
      </w:r>
    </w:p>
    <w:p w:rsidR="002A0180" w:rsidRDefault="002A0180" w:rsidP="002A0180">
      <w:pPr>
        <w:pStyle w:val="NormalWeb"/>
        <w:numPr>
          <w:ilvl w:val="1"/>
          <w:numId w:val="11"/>
        </w:numPr>
        <w:spacing w:after="0" w:afterAutospacing="0"/>
        <w:ind w:left="0"/>
        <w:rPr>
          <w:color w:val="1B1C1D"/>
        </w:rPr>
      </w:pPr>
      <w:r>
        <w:rPr>
          <w:b/>
          <w:bCs/>
          <w:color w:val="1B1C1D"/>
          <w:bdr w:val="none" w:sz="0" w:space="0" w:color="auto" w:frame="1"/>
        </w:rPr>
        <w:t>Average Patient Satisfaction Score:</w:t>
      </w:r>
      <w:r>
        <w:rPr>
          <w:color w:val="1B1C1D"/>
        </w:rPr>
        <w:t xml:space="preserve"> Offering a high-level view of patient experience.</w:t>
      </w:r>
    </w:p>
    <w:p w:rsidR="002A0180" w:rsidRDefault="002A0180" w:rsidP="002A0180">
      <w:pPr>
        <w:pStyle w:val="NormalWeb"/>
        <w:numPr>
          <w:ilvl w:val="0"/>
          <w:numId w:val="11"/>
        </w:numPr>
        <w:spacing w:after="0" w:afterAutospacing="0"/>
        <w:ind w:left="0"/>
        <w:rPr>
          <w:color w:val="1B1C1D"/>
        </w:rPr>
      </w:pPr>
      <w:r>
        <w:rPr>
          <w:b/>
          <w:bCs/>
          <w:color w:val="1B1C1D"/>
          <w:bdr w:val="none" w:sz="0" w:space="0" w:color="auto" w:frame="1"/>
        </w:rPr>
        <w:t>Demographic Breakdown:</w:t>
      </w:r>
      <w:r>
        <w:rPr>
          <w:color w:val="1B1C1D"/>
        </w:rPr>
        <w:t xml:space="preserve"> Patient demographics are clearly visualized:</w:t>
      </w:r>
    </w:p>
    <w:p w:rsidR="002A0180" w:rsidRDefault="002A0180" w:rsidP="002A0180">
      <w:pPr>
        <w:pStyle w:val="NormalWeb"/>
        <w:numPr>
          <w:ilvl w:val="1"/>
          <w:numId w:val="11"/>
        </w:numPr>
        <w:spacing w:after="0" w:afterAutospacing="0"/>
        <w:ind w:left="0"/>
        <w:rPr>
          <w:color w:val="1B1C1D"/>
        </w:rPr>
      </w:pPr>
      <w:r>
        <w:rPr>
          <w:color w:val="1B1C1D"/>
        </w:rPr>
        <w:t xml:space="preserve">A </w:t>
      </w:r>
      <w:r>
        <w:rPr>
          <w:b/>
          <w:bCs/>
          <w:color w:val="1B1C1D"/>
          <w:bdr w:val="none" w:sz="0" w:space="0" w:color="auto" w:frame="1"/>
        </w:rPr>
        <w:t>Pie Chart</w:t>
      </w:r>
      <w:r>
        <w:rPr>
          <w:color w:val="1B1C1D"/>
        </w:rPr>
        <w:t xml:space="preserve"> effectively shows the distribution of patients by </w:t>
      </w:r>
      <w:r>
        <w:rPr>
          <w:b/>
          <w:bCs/>
          <w:color w:val="1B1C1D"/>
          <w:bdr w:val="none" w:sz="0" w:space="0" w:color="auto" w:frame="1"/>
        </w:rPr>
        <w:t>Gender</w:t>
      </w:r>
      <w:r>
        <w:rPr>
          <w:color w:val="1B1C1D"/>
        </w:rPr>
        <w:t>.</w:t>
      </w:r>
    </w:p>
    <w:p w:rsidR="002A0180" w:rsidRDefault="002A0180" w:rsidP="002A0180">
      <w:pPr>
        <w:pStyle w:val="NormalWeb"/>
        <w:numPr>
          <w:ilvl w:val="1"/>
          <w:numId w:val="11"/>
        </w:numPr>
        <w:spacing w:after="0" w:afterAutospacing="0"/>
        <w:ind w:left="0"/>
        <w:rPr>
          <w:color w:val="1B1C1D"/>
        </w:rPr>
      </w:pPr>
      <w:r>
        <w:rPr>
          <w:color w:val="1B1C1D"/>
        </w:rPr>
        <w:t xml:space="preserve">A </w:t>
      </w:r>
      <w:r>
        <w:rPr>
          <w:b/>
          <w:bCs/>
          <w:color w:val="1B1C1D"/>
          <w:bdr w:val="none" w:sz="0" w:space="0" w:color="auto" w:frame="1"/>
        </w:rPr>
        <w:t>Bar Chart</w:t>
      </w:r>
      <w:r>
        <w:rPr>
          <w:color w:val="1B1C1D"/>
        </w:rPr>
        <w:t xml:space="preserve"> categorizes patients into distinct </w:t>
      </w:r>
      <w:r>
        <w:rPr>
          <w:b/>
          <w:bCs/>
          <w:color w:val="1B1C1D"/>
          <w:bdr w:val="none" w:sz="0" w:space="0" w:color="auto" w:frame="1"/>
        </w:rPr>
        <w:t>Age Groups</w:t>
      </w:r>
      <w:r>
        <w:rPr>
          <w:color w:val="1B1C1D"/>
        </w:rPr>
        <w:t>, allowing for easy comparison of patient volumes across different age ranges.</w:t>
      </w:r>
    </w:p>
    <w:p w:rsidR="002A0180" w:rsidRDefault="002A0180" w:rsidP="002A0180">
      <w:pPr>
        <w:pStyle w:val="NormalWeb"/>
        <w:numPr>
          <w:ilvl w:val="0"/>
          <w:numId w:val="11"/>
        </w:numPr>
        <w:spacing w:after="0" w:afterAutospacing="0"/>
        <w:ind w:left="0"/>
        <w:rPr>
          <w:color w:val="1B1C1D"/>
        </w:rPr>
      </w:pPr>
      <w:r>
        <w:rPr>
          <w:b/>
          <w:bCs/>
          <w:color w:val="1B1C1D"/>
          <w:bdr w:val="none" w:sz="0" w:space="0" w:color="auto" w:frame="1"/>
        </w:rPr>
        <w:t>Admission Analysis:</w:t>
      </w:r>
      <w:r>
        <w:rPr>
          <w:color w:val="1B1C1D"/>
        </w:rPr>
        <w:t xml:space="preserve"> Insights into admission patterns are provided through:</w:t>
      </w:r>
    </w:p>
    <w:p w:rsidR="002A0180" w:rsidRDefault="002A0180" w:rsidP="002A0180">
      <w:pPr>
        <w:pStyle w:val="NormalWeb"/>
        <w:numPr>
          <w:ilvl w:val="1"/>
          <w:numId w:val="11"/>
        </w:numPr>
        <w:spacing w:after="0" w:afterAutospacing="0"/>
        <w:ind w:left="0"/>
        <w:rPr>
          <w:color w:val="1B1C1D"/>
        </w:rPr>
      </w:pPr>
      <w:r>
        <w:rPr>
          <w:color w:val="1B1C1D"/>
        </w:rPr>
        <w:t xml:space="preserve">A </w:t>
      </w:r>
      <w:r>
        <w:rPr>
          <w:b/>
          <w:bCs/>
          <w:color w:val="1B1C1D"/>
          <w:bdr w:val="none" w:sz="0" w:space="0" w:color="auto" w:frame="1"/>
        </w:rPr>
        <w:t>Bar Chart</w:t>
      </w:r>
      <w:r>
        <w:rPr>
          <w:color w:val="1B1C1D"/>
        </w:rPr>
        <w:t xml:space="preserve"> comparing the number of patients admitted under different </w:t>
      </w:r>
      <w:r>
        <w:rPr>
          <w:b/>
          <w:bCs/>
          <w:color w:val="1B1C1D"/>
          <w:bdr w:val="none" w:sz="0" w:space="0" w:color="auto" w:frame="1"/>
        </w:rPr>
        <w:t>Admission Types</w:t>
      </w:r>
      <w:r>
        <w:rPr>
          <w:color w:val="1B1C1D"/>
        </w:rPr>
        <w:t xml:space="preserve"> (e.g., Emergency, Elective, Urgent).</w:t>
      </w:r>
    </w:p>
    <w:p w:rsidR="002A0180" w:rsidRDefault="002A0180" w:rsidP="002A0180">
      <w:pPr>
        <w:pStyle w:val="NormalWeb"/>
        <w:numPr>
          <w:ilvl w:val="1"/>
          <w:numId w:val="11"/>
        </w:numPr>
        <w:spacing w:after="0" w:afterAutospacing="0"/>
        <w:ind w:left="0"/>
        <w:rPr>
          <w:color w:val="1B1C1D"/>
        </w:rPr>
      </w:pPr>
      <w:r>
        <w:rPr>
          <w:color w:val="1B1C1D"/>
        </w:rPr>
        <w:t xml:space="preserve">A </w:t>
      </w:r>
      <w:r>
        <w:rPr>
          <w:b/>
          <w:bCs/>
          <w:color w:val="1B1C1D"/>
          <w:bdr w:val="none" w:sz="0" w:space="0" w:color="auto" w:frame="1"/>
        </w:rPr>
        <w:t>Bar Chart</w:t>
      </w:r>
      <w:r>
        <w:rPr>
          <w:color w:val="1B1C1D"/>
        </w:rPr>
        <w:t xml:space="preserve"> highlighting the most common </w:t>
      </w:r>
      <w:r>
        <w:rPr>
          <w:b/>
          <w:bCs/>
          <w:color w:val="1B1C1D"/>
          <w:bdr w:val="none" w:sz="0" w:space="0" w:color="auto" w:frame="1"/>
        </w:rPr>
        <w:t>Medical Conditions</w:t>
      </w:r>
      <w:r>
        <w:rPr>
          <w:color w:val="1B1C1D"/>
        </w:rPr>
        <w:t xml:space="preserve"> leading to admissions, ranked by patient count.</w:t>
      </w:r>
    </w:p>
    <w:p w:rsidR="002A0180" w:rsidRDefault="002A0180" w:rsidP="002A0180">
      <w:pPr>
        <w:pStyle w:val="NormalWeb"/>
        <w:numPr>
          <w:ilvl w:val="0"/>
          <w:numId w:val="11"/>
        </w:numPr>
        <w:spacing w:after="0" w:afterAutospacing="0"/>
        <w:ind w:left="0"/>
        <w:rPr>
          <w:color w:val="1B1C1D"/>
        </w:rPr>
      </w:pPr>
      <w:r>
        <w:rPr>
          <w:b/>
          <w:bCs/>
          <w:color w:val="1B1C1D"/>
          <w:bdr w:val="none" w:sz="0" w:space="0" w:color="auto" w:frame="1"/>
        </w:rPr>
        <w:t>Geographic Insights:</w:t>
      </w:r>
    </w:p>
    <w:p w:rsidR="002A0180" w:rsidRDefault="002A0180" w:rsidP="002A0180">
      <w:pPr>
        <w:pStyle w:val="NormalWeb"/>
        <w:numPr>
          <w:ilvl w:val="1"/>
          <w:numId w:val="11"/>
        </w:numPr>
        <w:spacing w:after="0" w:afterAutospacing="0"/>
        <w:ind w:left="0"/>
        <w:rPr>
          <w:color w:val="1B1C1D"/>
        </w:rPr>
      </w:pPr>
      <w:r>
        <w:rPr>
          <w:color w:val="1B1C1D"/>
        </w:rPr>
        <w:t xml:space="preserve">A </w:t>
      </w:r>
      <w:r>
        <w:rPr>
          <w:b/>
          <w:bCs/>
          <w:color w:val="1B1C1D"/>
          <w:bdr w:val="none" w:sz="0" w:space="0" w:color="auto" w:frame="1"/>
        </w:rPr>
        <w:t>Map</w:t>
      </w:r>
      <w:r>
        <w:rPr>
          <w:color w:val="1B1C1D"/>
        </w:rPr>
        <w:t xml:space="preserve"> visual displays the different </w:t>
      </w:r>
      <w:r>
        <w:rPr>
          <w:b/>
          <w:bCs/>
          <w:color w:val="1B1C1D"/>
          <w:bdr w:val="none" w:sz="0" w:space="0" w:color="auto" w:frame="1"/>
        </w:rPr>
        <w:t>Hospital Locations</w:t>
      </w:r>
      <w:r>
        <w:rPr>
          <w:color w:val="1B1C1D"/>
        </w:rPr>
        <w:t xml:space="preserve">, potentially using size or </w:t>
      </w:r>
      <w:proofErr w:type="spellStart"/>
      <w:r>
        <w:rPr>
          <w:color w:val="1B1C1D"/>
        </w:rPr>
        <w:t>color</w:t>
      </w:r>
      <w:proofErr w:type="spellEnd"/>
      <w:r>
        <w:rPr>
          <w:color w:val="1B1C1D"/>
        </w:rPr>
        <w:t xml:space="preserve"> intensity to represent patient volume or another key metric per location.</w:t>
      </w:r>
    </w:p>
    <w:p w:rsidR="002A0180" w:rsidRDefault="002A0180" w:rsidP="002A0180">
      <w:pPr>
        <w:pStyle w:val="NormalWeb"/>
        <w:numPr>
          <w:ilvl w:val="0"/>
          <w:numId w:val="11"/>
        </w:numPr>
        <w:spacing w:after="0" w:afterAutospacing="0"/>
        <w:ind w:left="0"/>
        <w:rPr>
          <w:color w:val="1B1C1D"/>
        </w:rPr>
      </w:pPr>
      <w:r>
        <w:rPr>
          <w:b/>
          <w:bCs/>
          <w:color w:val="1B1C1D"/>
          <w:bdr w:val="none" w:sz="0" w:space="0" w:color="auto" w:frame="1"/>
        </w:rPr>
        <w:t>Interactivity and Filtering:</w:t>
      </w:r>
    </w:p>
    <w:p w:rsidR="002A0180" w:rsidRDefault="002A0180" w:rsidP="002A0180">
      <w:pPr>
        <w:pStyle w:val="NormalWeb"/>
        <w:numPr>
          <w:ilvl w:val="1"/>
          <w:numId w:val="11"/>
        </w:numPr>
        <w:spacing w:after="0" w:afterAutospacing="0"/>
        <w:ind w:left="0"/>
        <w:rPr>
          <w:color w:val="1B1C1D"/>
        </w:rPr>
      </w:pPr>
      <w:r>
        <w:rPr>
          <w:color w:val="1B1C1D"/>
        </w:rPr>
        <w:lastRenderedPageBreak/>
        <w:t xml:space="preserve">The dashboard includes </w:t>
      </w:r>
      <w:r>
        <w:rPr>
          <w:b/>
          <w:bCs/>
          <w:color w:val="1B1C1D"/>
          <w:bdr w:val="none" w:sz="0" w:space="0" w:color="auto" w:frame="1"/>
        </w:rPr>
        <w:t>Slicers</w:t>
      </w:r>
      <w:r>
        <w:rPr>
          <w:color w:val="1B1C1D"/>
        </w:rPr>
        <w:t xml:space="preserve"> for </w:t>
      </w:r>
      <w:r>
        <w:rPr>
          <w:b/>
          <w:bCs/>
          <w:color w:val="1B1C1D"/>
          <w:bdr w:val="none" w:sz="0" w:space="0" w:color="auto" w:frame="1"/>
        </w:rPr>
        <w:t>Gender</w:t>
      </w:r>
      <w:r>
        <w:rPr>
          <w:color w:val="1B1C1D"/>
        </w:rPr>
        <w:t xml:space="preserve">, </w:t>
      </w:r>
      <w:r>
        <w:rPr>
          <w:b/>
          <w:bCs/>
          <w:color w:val="1B1C1D"/>
          <w:bdr w:val="none" w:sz="0" w:space="0" w:color="auto" w:frame="1"/>
        </w:rPr>
        <w:t>Medical Condition</w:t>
      </w:r>
      <w:r>
        <w:rPr>
          <w:color w:val="1B1C1D"/>
        </w:rPr>
        <w:t xml:space="preserve">, and </w:t>
      </w:r>
      <w:r>
        <w:rPr>
          <w:b/>
          <w:bCs/>
          <w:color w:val="1B1C1D"/>
          <w:bdr w:val="none" w:sz="0" w:space="0" w:color="auto" w:frame="1"/>
        </w:rPr>
        <w:t>Admission Type</w:t>
      </w:r>
      <w:r>
        <w:rPr>
          <w:color w:val="1B1C1D"/>
        </w:rPr>
        <w:t>. These allow users to dynamically filter all visuals on the dashboard, enabling targeted analysis of specific patient segments or admission scenarios.</w:t>
      </w:r>
    </w:p>
    <w:p w:rsidR="00682A27" w:rsidRPr="00682A27" w:rsidRDefault="00682A27">
      <w:pPr>
        <w:rPr>
          <w:b/>
        </w:rPr>
      </w:pPr>
    </w:p>
    <w:sectPr w:rsidR="00682A27" w:rsidRPr="00682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E8C"/>
    <w:multiLevelType w:val="multilevel"/>
    <w:tmpl w:val="5CB2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D5FC1"/>
    <w:multiLevelType w:val="multilevel"/>
    <w:tmpl w:val="715667DC"/>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1218630F"/>
    <w:multiLevelType w:val="multilevel"/>
    <w:tmpl w:val="F1DA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45B92"/>
    <w:multiLevelType w:val="multilevel"/>
    <w:tmpl w:val="5C5C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808E7"/>
    <w:multiLevelType w:val="multilevel"/>
    <w:tmpl w:val="58EE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D5F6B"/>
    <w:multiLevelType w:val="multilevel"/>
    <w:tmpl w:val="A93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F6A03"/>
    <w:multiLevelType w:val="multilevel"/>
    <w:tmpl w:val="835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903CF"/>
    <w:multiLevelType w:val="multilevel"/>
    <w:tmpl w:val="832EF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7E5C"/>
    <w:multiLevelType w:val="multilevel"/>
    <w:tmpl w:val="BB3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F7FB4"/>
    <w:multiLevelType w:val="multilevel"/>
    <w:tmpl w:val="C7FA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30D4C"/>
    <w:multiLevelType w:val="multilevel"/>
    <w:tmpl w:val="A0F6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10B78"/>
    <w:multiLevelType w:val="multilevel"/>
    <w:tmpl w:val="5C1E4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0"/>
  </w:num>
  <w:num w:numId="5">
    <w:abstractNumId w:val="11"/>
  </w:num>
  <w:num w:numId="6">
    <w:abstractNumId w:val="1"/>
  </w:num>
  <w:num w:numId="7">
    <w:abstractNumId w:val="4"/>
  </w:num>
  <w:num w:numId="8">
    <w:abstractNumId w:val="5"/>
  </w:num>
  <w:num w:numId="9">
    <w:abstractNumId w:val="8"/>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27"/>
    <w:rsid w:val="00132C84"/>
    <w:rsid w:val="002A0180"/>
    <w:rsid w:val="003359BA"/>
    <w:rsid w:val="00682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AFB8"/>
  <w15:chartTrackingRefBased/>
  <w15:docId w15:val="{49B46E9E-8105-48FA-A2F3-E89B0DF9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82A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A27"/>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82A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82A27"/>
    <w:rPr>
      <w:rFonts w:ascii="Courier New" w:eastAsia="Times New Roman" w:hAnsi="Courier New" w:cs="Courier New"/>
      <w:sz w:val="20"/>
      <w:szCs w:val="20"/>
    </w:rPr>
  </w:style>
  <w:style w:type="paragraph" w:styleId="ListParagraph">
    <w:name w:val="List Paragraph"/>
    <w:basedOn w:val="Normal"/>
    <w:uiPriority w:val="34"/>
    <w:qFormat/>
    <w:rsid w:val="0033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583">
      <w:bodyDiv w:val="1"/>
      <w:marLeft w:val="0"/>
      <w:marRight w:val="0"/>
      <w:marTop w:val="0"/>
      <w:marBottom w:val="0"/>
      <w:divBdr>
        <w:top w:val="none" w:sz="0" w:space="0" w:color="auto"/>
        <w:left w:val="none" w:sz="0" w:space="0" w:color="auto"/>
        <w:bottom w:val="none" w:sz="0" w:space="0" w:color="auto"/>
        <w:right w:val="none" w:sz="0" w:space="0" w:color="auto"/>
      </w:divBdr>
      <w:divsChild>
        <w:div w:id="1921671375">
          <w:marLeft w:val="0"/>
          <w:marRight w:val="0"/>
          <w:marTop w:val="0"/>
          <w:marBottom w:val="0"/>
          <w:divBdr>
            <w:top w:val="none" w:sz="0" w:space="0" w:color="auto"/>
            <w:left w:val="none" w:sz="0" w:space="0" w:color="auto"/>
            <w:bottom w:val="none" w:sz="0" w:space="0" w:color="auto"/>
            <w:right w:val="none" w:sz="0" w:space="0" w:color="auto"/>
          </w:divBdr>
        </w:div>
      </w:divsChild>
    </w:div>
    <w:div w:id="232665768">
      <w:bodyDiv w:val="1"/>
      <w:marLeft w:val="0"/>
      <w:marRight w:val="0"/>
      <w:marTop w:val="0"/>
      <w:marBottom w:val="0"/>
      <w:divBdr>
        <w:top w:val="none" w:sz="0" w:space="0" w:color="auto"/>
        <w:left w:val="none" w:sz="0" w:space="0" w:color="auto"/>
        <w:bottom w:val="none" w:sz="0" w:space="0" w:color="auto"/>
        <w:right w:val="none" w:sz="0" w:space="0" w:color="auto"/>
      </w:divBdr>
      <w:divsChild>
        <w:div w:id="893389992">
          <w:marLeft w:val="0"/>
          <w:marRight w:val="0"/>
          <w:marTop w:val="0"/>
          <w:marBottom w:val="0"/>
          <w:divBdr>
            <w:top w:val="none" w:sz="0" w:space="0" w:color="auto"/>
            <w:left w:val="none" w:sz="0" w:space="0" w:color="auto"/>
            <w:bottom w:val="none" w:sz="0" w:space="0" w:color="auto"/>
            <w:right w:val="none" w:sz="0" w:space="0" w:color="auto"/>
          </w:divBdr>
        </w:div>
      </w:divsChild>
    </w:div>
    <w:div w:id="279998348">
      <w:bodyDiv w:val="1"/>
      <w:marLeft w:val="0"/>
      <w:marRight w:val="0"/>
      <w:marTop w:val="0"/>
      <w:marBottom w:val="0"/>
      <w:divBdr>
        <w:top w:val="none" w:sz="0" w:space="0" w:color="auto"/>
        <w:left w:val="none" w:sz="0" w:space="0" w:color="auto"/>
        <w:bottom w:val="none" w:sz="0" w:space="0" w:color="auto"/>
        <w:right w:val="none" w:sz="0" w:space="0" w:color="auto"/>
      </w:divBdr>
    </w:div>
    <w:div w:id="311254570">
      <w:bodyDiv w:val="1"/>
      <w:marLeft w:val="0"/>
      <w:marRight w:val="0"/>
      <w:marTop w:val="0"/>
      <w:marBottom w:val="0"/>
      <w:divBdr>
        <w:top w:val="none" w:sz="0" w:space="0" w:color="auto"/>
        <w:left w:val="none" w:sz="0" w:space="0" w:color="auto"/>
        <w:bottom w:val="none" w:sz="0" w:space="0" w:color="auto"/>
        <w:right w:val="none" w:sz="0" w:space="0" w:color="auto"/>
      </w:divBdr>
    </w:div>
    <w:div w:id="884751589">
      <w:bodyDiv w:val="1"/>
      <w:marLeft w:val="0"/>
      <w:marRight w:val="0"/>
      <w:marTop w:val="0"/>
      <w:marBottom w:val="0"/>
      <w:divBdr>
        <w:top w:val="none" w:sz="0" w:space="0" w:color="auto"/>
        <w:left w:val="none" w:sz="0" w:space="0" w:color="auto"/>
        <w:bottom w:val="none" w:sz="0" w:space="0" w:color="auto"/>
        <w:right w:val="none" w:sz="0" w:space="0" w:color="auto"/>
      </w:divBdr>
    </w:div>
    <w:div w:id="1248033654">
      <w:bodyDiv w:val="1"/>
      <w:marLeft w:val="0"/>
      <w:marRight w:val="0"/>
      <w:marTop w:val="0"/>
      <w:marBottom w:val="0"/>
      <w:divBdr>
        <w:top w:val="none" w:sz="0" w:space="0" w:color="auto"/>
        <w:left w:val="none" w:sz="0" w:space="0" w:color="auto"/>
        <w:bottom w:val="none" w:sz="0" w:space="0" w:color="auto"/>
        <w:right w:val="none" w:sz="0" w:space="0" w:color="auto"/>
      </w:divBdr>
    </w:div>
    <w:div w:id="1280720906">
      <w:bodyDiv w:val="1"/>
      <w:marLeft w:val="0"/>
      <w:marRight w:val="0"/>
      <w:marTop w:val="0"/>
      <w:marBottom w:val="0"/>
      <w:divBdr>
        <w:top w:val="none" w:sz="0" w:space="0" w:color="auto"/>
        <w:left w:val="none" w:sz="0" w:space="0" w:color="auto"/>
        <w:bottom w:val="none" w:sz="0" w:space="0" w:color="auto"/>
        <w:right w:val="none" w:sz="0" w:space="0" w:color="auto"/>
      </w:divBdr>
      <w:divsChild>
        <w:div w:id="1550535771">
          <w:marLeft w:val="0"/>
          <w:marRight w:val="0"/>
          <w:marTop w:val="0"/>
          <w:marBottom w:val="0"/>
          <w:divBdr>
            <w:top w:val="none" w:sz="0" w:space="0" w:color="auto"/>
            <w:left w:val="none" w:sz="0" w:space="0" w:color="auto"/>
            <w:bottom w:val="none" w:sz="0" w:space="0" w:color="auto"/>
            <w:right w:val="none" w:sz="0" w:space="0" w:color="auto"/>
          </w:divBdr>
        </w:div>
      </w:divsChild>
    </w:div>
    <w:div w:id="1626426934">
      <w:bodyDiv w:val="1"/>
      <w:marLeft w:val="0"/>
      <w:marRight w:val="0"/>
      <w:marTop w:val="0"/>
      <w:marBottom w:val="0"/>
      <w:divBdr>
        <w:top w:val="none" w:sz="0" w:space="0" w:color="auto"/>
        <w:left w:val="none" w:sz="0" w:space="0" w:color="auto"/>
        <w:bottom w:val="none" w:sz="0" w:space="0" w:color="auto"/>
        <w:right w:val="none" w:sz="0" w:space="0" w:color="auto"/>
      </w:divBdr>
      <w:divsChild>
        <w:div w:id="1220477020">
          <w:marLeft w:val="0"/>
          <w:marRight w:val="0"/>
          <w:marTop w:val="0"/>
          <w:marBottom w:val="0"/>
          <w:divBdr>
            <w:top w:val="none" w:sz="0" w:space="0" w:color="auto"/>
            <w:left w:val="none" w:sz="0" w:space="0" w:color="auto"/>
            <w:bottom w:val="none" w:sz="0" w:space="0" w:color="auto"/>
            <w:right w:val="none" w:sz="0" w:space="0" w:color="auto"/>
          </w:divBdr>
        </w:div>
      </w:divsChild>
    </w:div>
    <w:div w:id="16570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2025-10-24T14:30:00Z</dcterms:created>
  <dcterms:modified xsi:type="dcterms:W3CDTF">2025-10-24T14:57:00Z</dcterms:modified>
</cp:coreProperties>
</file>