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114300</wp:posOffset>
            </wp:positionV>
            <wp:extent cx="862013" cy="11829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283" l="20870" r="16332" t="1769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118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4683450</wp:posOffset>
            </wp:positionH>
            <wp:positionV relativeFrom="paragraph">
              <wp:posOffset>114300</wp:posOffset>
            </wp:positionV>
            <wp:extent cx="1049751" cy="102393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338" l="15306" r="15944" t="2128"/>
                    <a:stretch>
                      <a:fillRect/>
                    </a:stretch>
                  </pic:blipFill>
                  <pic:spPr>
                    <a:xfrm>
                      <a:off x="0" y="0"/>
                      <a:ext cx="1049751" cy="1023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MAYOR DE SAN SIMÓN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CIENCIAS Y TECNOLOGÍA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589"/>
        </w:tabs>
        <w:spacing w:after="200"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CARTERA DE CLIENTES EN MICROFINANCIERAS</w:t>
      </w:r>
    </w:p>
    <w:p w:rsidR="00000000" w:rsidDel="00000000" w:rsidP="00000000" w:rsidRDefault="00000000" w:rsidRPr="00000000" w14:paraId="0000000F">
      <w:pPr>
        <w:jc w:val="center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Documentación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589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589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589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589"/>
        </w:tabs>
        <w:spacing w:line="360" w:lineRule="auto"/>
        <w:ind w:left="212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</w:t>
      </w:r>
      <w:r w:rsidDel="00000000" w:rsidR="00000000" w:rsidRPr="00000000">
        <w:rPr>
          <w:sz w:val="24"/>
          <w:szCs w:val="24"/>
          <w:rtl w:val="0"/>
        </w:rPr>
        <w:t xml:space="preserve"> Henrry Frank Villarroel Tapia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589"/>
        </w:tabs>
        <w:spacing w:line="360" w:lineRule="auto"/>
        <w:ind w:left="2124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Universitario(a):</w:t>
      </w:r>
      <w:r w:rsidDel="00000000" w:rsidR="00000000" w:rsidRPr="00000000">
        <w:rPr>
          <w:sz w:val="24"/>
          <w:szCs w:val="24"/>
          <w:rtl w:val="0"/>
        </w:rPr>
        <w:t xml:space="preserve"> Coca Quiroz Ever</w:t>
      </w:r>
    </w:p>
    <w:p w:rsidR="00000000" w:rsidDel="00000000" w:rsidP="00000000" w:rsidRDefault="00000000" w:rsidRPr="00000000" w14:paraId="00000015">
      <w:pPr>
        <w:tabs>
          <w:tab w:val="left" w:leader="none" w:pos="1589"/>
        </w:tabs>
        <w:spacing w:line="360" w:lineRule="auto"/>
        <w:ind w:left="2124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Carrera:</w:t>
      </w:r>
      <w:r w:rsidDel="00000000" w:rsidR="00000000" w:rsidRPr="00000000">
        <w:rPr>
          <w:sz w:val="24"/>
          <w:szCs w:val="24"/>
          <w:rtl w:val="0"/>
        </w:rPr>
        <w:t xml:space="preserve"> Ing. de Sistemas</w:t>
      </w:r>
    </w:p>
    <w:p w:rsidR="00000000" w:rsidDel="00000000" w:rsidP="00000000" w:rsidRDefault="00000000" w:rsidRPr="00000000" w14:paraId="00000016">
      <w:pPr>
        <w:tabs>
          <w:tab w:val="left" w:leader="none" w:pos="1589"/>
        </w:tabs>
        <w:spacing w:line="360" w:lineRule="auto"/>
        <w:ind w:left="158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Asignatura: </w:t>
      </w:r>
      <w:r w:rsidDel="00000000" w:rsidR="00000000" w:rsidRPr="00000000">
        <w:rPr>
          <w:sz w:val="24"/>
          <w:szCs w:val="24"/>
          <w:rtl w:val="0"/>
        </w:rPr>
        <w:t xml:space="preserve">Simulación de Sistemas </w:t>
      </w:r>
    </w:p>
    <w:p w:rsidR="00000000" w:rsidDel="00000000" w:rsidP="00000000" w:rsidRDefault="00000000" w:rsidRPr="00000000" w14:paraId="00000017">
      <w:pPr>
        <w:tabs>
          <w:tab w:val="left" w:leader="none" w:pos="1589"/>
        </w:tabs>
        <w:spacing w:line="360" w:lineRule="auto"/>
        <w:ind w:left="1589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589"/>
        </w:tabs>
        <w:spacing w:line="360" w:lineRule="auto"/>
        <w:ind w:left="158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589"/>
        </w:tabs>
        <w:spacing w:line="360" w:lineRule="auto"/>
        <w:ind w:left="158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589"/>
        </w:tabs>
        <w:spacing w:line="360" w:lineRule="auto"/>
        <w:ind w:left="158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589"/>
        </w:tabs>
        <w:spacing w:line="360" w:lineRule="auto"/>
        <w:ind w:left="158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589"/>
        </w:tabs>
        <w:spacing w:line="360" w:lineRule="auto"/>
        <w:ind w:left="158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589"/>
        </w:tabs>
        <w:spacing w:line="360" w:lineRule="auto"/>
        <w:ind w:left="158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589"/>
        </w:tabs>
        <w:spacing w:line="360" w:lineRule="auto"/>
        <w:ind w:left="158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589"/>
        </w:tabs>
        <w:spacing w:line="360" w:lineRule="auto"/>
        <w:ind w:left="158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589"/>
        </w:tabs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589"/>
        </w:tabs>
        <w:spacing w:line="360" w:lineRule="auto"/>
        <w:ind w:left="158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589"/>
        </w:tabs>
        <w:spacing w:line="360" w:lineRule="auto"/>
        <w:ind w:left="158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589"/>
        </w:tabs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Cochabamba – Bolivia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cfgvwoqcxa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u w:val="none"/>
            </w:rPr>
          </w:pPr>
          <w:hyperlink w:anchor="_ciffgzos9sh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u w:val="none"/>
            </w:rPr>
          </w:pPr>
          <w:hyperlink w:anchor="_fr08qww5goc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Arquitectura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u w:val="none"/>
            </w:rPr>
          </w:pPr>
          <w:hyperlink w:anchor="_f0leuib6s0u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Librerías Necesarias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mogbhqb1jz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las librerías: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u w:val="none"/>
            </w:rPr>
          </w:pPr>
          <w:hyperlink w:anchor="_swxvt65zp46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Implementación Técnica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tuuqixeudc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Generador de Datos (generadorDatos.py)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mnrt6byacu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Análisis y Modelo (analisisDatos.py)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2a3pugi9kj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Evaluación y Resultados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u w:val="none"/>
            </w:rPr>
          </w:pPr>
          <w:hyperlink w:anchor="_lnb57c578ww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u w:val="none"/>
            </w:rPr>
          </w:pPr>
          <w:hyperlink w:anchor="_hde9blp4pba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Presentación y Entrega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ecfgvwoqcxab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detalla el desarrollo de un modelo de simulación para evaluar la probabilidad de deserción de clientes en microfinancieras. La herramienta permite a las entidades financieras optimizar sus estrategias de retención mediante el uso de técnicas de Machine Learning, lo que facilita la toma de decisiones basadas en datos.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análisis de la deserción de clientes es un problema clave en las entidades microfinancieras, ya que perder clientes implica un alto costo de adquisición de nuevos usuarios y afecta la estabilidad financiera de la organización. Implementar una solución predictiva basada en datos ayuda a identificar patrones en la conducta de los clientes y a anticipar posibles abandonos.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rPr/>
      </w:pPr>
      <w:bookmarkStart w:colFirst="0" w:colLast="0" w:name="_ciffgzos9shv" w:id="1"/>
      <w:bookmarkEnd w:id="1"/>
      <w:r w:rsidDel="00000000" w:rsidR="00000000" w:rsidRPr="00000000">
        <w:rPr>
          <w:rtl w:val="0"/>
        </w:rPr>
        <w:t xml:space="preserve">2. Objetivo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del proyecto es implementar un modelo predictivo que analice la deserción de clientes en función de diversas variables financieras y demográficas. A través del uso de algoritmos de Machine Learning, se busca proporcionar una herramienta que permita a las entidades microfinancieras mejorar sus estrategias de retención y optimizar sus recursos.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modelo debe ser capaz de: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Identificar factores que influyen en la deserción de clientes.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Predecir con una alta precisión qué clientes tienen mayor riesgo de abandonar la entidad.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a la institución financiera tomar acciones preventivas para evitar la deserción.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08qww5goc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Arquitectura del Proyecto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se divide en dos módulos principales, diseñados para garantizar una separación clara entre la generación de datos y el análisis del modelo: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Generador de Datos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generadorDatos.py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Este módulo se encarga de generar datos sintéticos que simulan el comportamiento de los clientes en una microfinanciera. Las variables consideradas incluyen información sobre créditos, pagos, saldos, demografía y más. Los datos generados se guardan en un archivo Excel para su posterior análisis.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y Modelado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analisisDatos.py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Este módulo lee los datos previamente generados, los preprocesa (normalización y balanceo de clases) y entrena un modelo de Machine Learning. El objetivo de este modelo es clasificar a los clientes en función de su probabilidad de deserción, proporcionando métricas de evaluación y visualizaciones para su interpretación.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leuib6s0u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Librerías Necesarias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la correcta ejecución del proyecto, es necesario instalar las siguientes librerías, las cuales permiten manipular datos, entrenar modelos y visualizar resultados: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librerías mencionadas anteriormente están en el repositorio digital de github en el siguiente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https://github.com/vetdy03/carteraDeClientesEnMicrofi.git</w:t>
        </w:r>
      </w:hyperlink>
      <w:r w:rsidDel="00000000" w:rsidR="00000000" w:rsidRPr="00000000">
        <w:rPr>
          <w:rtl w:val="0"/>
        </w:rPr>
        <w:t xml:space="preserve"> como tambien se adjuntará en un formato compreso en extensión .zip.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también se adjunta el archivo requirements.txt el cual contiene el nombre de las librerías necesarias y una vez descargada en la misma ruta se debe proceder a ejecutar el siguiente comando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Ó también ejecutarse el siguiente comando en la terminal o su consola.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pandas numpy matplotlib seaborn scikit-learn imbalanced-learn openpyxl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ogbhqb1jz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 de las librerías: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Manipulación y análisis de datos en formato tabular.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: Soporte para operaciones matemáticas y manejo de arreglos.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: Creación de gráficos y visualizaciones.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: Visualización de datos más avanzada y estilizada.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: Implementación de modelos de Machine Learning y métricas de evaluación.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imbalanced-learn</w:t>
      </w:r>
      <w:r w:rsidDel="00000000" w:rsidR="00000000" w:rsidRPr="00000000">
        <w:rPr>
          <w:rtl w:val="0"/>
        </w:rPr>
        <w:t xml:space="preserve">: Métodos para balancear conjuntos de datos desbalanceados.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openpyxl</w:t>
      </w:r>
      <w:r w:rsidDel="00000000" w:rsidR="00000000" w:rsidRPr="00000000">
        <w:rPr>
          <w:rtl w:val="0"/>
        </w:rPr>
        <w:t xml:space="preserve">: Lectura y escritura de archivos Excel en Python.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xvt65zp46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Implementación Técnica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uuqixeudc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Generador de Datos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generadorDatos.py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módulo simula datos relevantes para el análisis de deserción de clientes en microfinancieras. Se presta especial atención a las siguientes variables, que han sido identificadas como clave en el modelo de simulación: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Número de créditos vigentes</w:t>
      </w:r>
      <w:r w:rsidDel="00000000" w:rsidR="00000000" w:rsidRPr="00000000">
        <w:rPr>
          <w:rtl w:val="0"/>
        </w:rPr>
        <w:t xml:space="preserve">: Cantidad de créditos activos de un cliente.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Porcentaje de pago</w:t>
      </w:r>
      <w:r w:rsidDel="00000000" w:rsidR="00000000" w:rsidRPr="00000000">
        <w:rPr>
          <w:rtl w:val="0"/>
        </w:rPr>
        <w:t xml:space="preserve">: Porcentaje del monto total de la deuda que el cliente ha pagado.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Saldo en mora</w:t>
      </w:r>
      <w:r w:rsidDel="00000000" w:rsidR="00000000" w:rsidRPr="00000000">
        <w:rPr>
          <w:rtl w:val="0"/>
        </w:rPr>
        <w:t xml:space="preserve">: Monto pendiente de pago que está en mora.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Días de mora</w:t>
      </w:r>
      <w:r w:rsidDel="00000000" w:rsidR="00000000" w:rsidRPr="00000000">
        <w:rPr>
          <w:rtl w:val="0"/>
        </w:rPr>
        <w:t xml:space="preserve">: Cantidad de días que el cliente ha estado en mora.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Antigüedad del crédito vigente</w:t>
      </w:r>
      <w:r w:rsidDel="00000000" w:rsidR="00000000" w:rsidRPr="00000000">
        <w:rPr>
          <w:rtl w:val="0"/>
        </w:rPr>
        <w:t xml:space="preserve">: Tiempo en meses o años desde que el cliente obtuvo su crédito más reciente.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Plazo del crédito</w:t>
      </w:r>
      <w:r w:rsidDel="00000000" w:rsidR="00000000" w:rsidRPr="00000000">
        <w:rPr>
          <w:rtl w:val="0"/>
        </w:rPr>
        <w:t xml:space="preserve">: Duración total del crédito en meses.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Número de microseguros</w:t>
      </w:r>
      <w:r w:rsidDel="00000000" w:rsidR="00000000" w:rsidRPr="00000000">
        <w:rPr>
          <w:rtl w:val="0"/>
        </w:rPr>
        <w:t xml:space="preserve">: Cantidad de microseguros contratados por el cliente.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Tasa de interés</w:t>
      </w:r>
      <w:r w:rsidDel="00000000" w:rsidR="00000000" w:rsidRPr="00000000">
        <w:rPr>
          <w:rtl w:val="0"/>
        </w:rPr>
        <w:t xml:space="preserve">: Tasa de interés aplicada a los créditos del cliente.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del ahorro</w:t>
      </w:r>
      <w:r w:rsidDel="00000000" w:rsidR="00000000" w:rsidRPr="00000000">
        <w:rPr>
          <w:rtl w:val="0"/>
        </w:rPr>
        <w:t xml:space="preserve">: Si el cliente tiene una cuenta de ahorro activa o inactiva.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Saldo del ahorro</w:t>
      </w:r>
      <w:r w:rsidDel="00000000" w:rsidR="00000000" w:rsidRPr="00000000">
        <w:rPr>
          <w:rtl w:val="0"/>
        </w:rPr>
        <w:t xml:space="preserve">: Monto actual en la cuenta de ahorro del cliente.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: Edad del cliente.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civil</w:t>
      </w:r>
      <w:r w:rsidDel="00000000" w:rsidR="00000000" w:rsidRPr="00000000">
        <w:rPr>
          <w:rtl w:val="0"/>
        </w:rPr>
        <w:t xml:space="preserve">: Estado civil del cliente (soltero, casado, divorciado, etc.).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Estrato socioeconómico</w:t>
      </w:r>
      <w:r w:rsidDel="00000000" w:rsidR="00000000" w:rsidRPr="00000000">
        <w:rPr>
          <w:rtl w:val="0"/>
        </w:rPr>
        <w:t xml:space="preserve">: Nivel socioeconómico del cliente.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Segmento de relación</w:t>
      </w:r>
      <w:r w:rsidDel="00000000" w:rsidR="00000000" w:rsidRPr="00000000">
        <w:rPr>
          <w:rtl w:val="0"/>
        </w:rPr>
        <w:t xml:space="preserve">: Tipo de relación que el cliente tiene con la entidad financiera.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datos generados se guardan en un archivo Excel denominado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datos_credito.xlsx</w:t>
      </w:r>
      <w:r w:rsidDel="00000000" w:rsidR="00000000" w:rsidRPr="00000000">
        <w:rPr>
          <w:rtl w:val="0"/>
        </w:rPr>
        <w:t xml:space="preserve"> para su posterior uso en el análisis.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nrt6byacu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Análisis y Modelado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analisisDatos.py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módulo se encarga de realizar las siguientes tareas: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Carga de datos:</w:t>
      </w:r>
      <w:r w:rsidDel="00000000" w:rsidR="00000000" w:rsidRPr="00000000">
        <w:rPr>
          <w:rtl w:val="0"/>
        </w:rPr>
        <w:t xml:space="preserve"> Se leen los datos desde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datos_credito.xlsx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Preprocesamiento:</w:t>
      </w:r>
      <w:r w:rsidDel="00000000" w:rsidR="00000000" w:rsidRPr="00000000">
        <w:rPr>
          <w:rtl w:val="0"/>
        </w:rPr>
        <w:t xml:space="preserve"> Se convierten variables categóricas a numéricas, se normalizan los datos y se aplica balanceo de clases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SMOTE</w:t>
      </w:r>
      <w:r w:rsidDel="00000000" w:rsidR="00000000" w:rsidRPr="00000000">
        <w:rPr>
          <w:rtl w:val="0"/>
        </w:rPr>
        <w:t xml:space="preserve"> para evitar sesgos.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Entrenamiento del modelo:</w:t>
      </w:r>
      <w:r w:rsidDel="00000000" w:rsidR="00000000" w:rsidRPr="00000000">
        <w:rPr>
          <w:rtl w:val="0"/>
        </w:rPr>
        <w:t xml:space="preserve"> Se entrena un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, que es un modelo robusto para clasificación.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Evaluación del modelo:</w:t>
      </w:r>
      <w:r w:rsidDel="00000000" w:rsidR="00000000" w:rsidRPr="00000000">
        <w:rPr>
          <w:rtl w:val="0"/>
        </w:rPr>
        <w:t xml:space="preserve"> Se generan métricas como precisión, matriz de confusión y reporte de clasificación.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de datos:</w:t>
      </w:r>
      <w:r w:rsidDel="00000000" w:rsidR="00000000" w:rsidRPr="00000000">
        <w:rPr>
          <w:rtl w:val="0"/>
        </w:rPr>
        <w:t xml:space="preserve"> Se crean gráficos para entender mejor la distribución de clientes y sus características.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a3pugi9kj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Evaluación y Resultados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rendimiento del modelo se mide mediante las siguientes métricas: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Precisión</w:t>
      </w:r>
      <w:r w:rsidDel="00000000" w:rsidR="00000000" w:rsidRPr="00000000">
        <w:rPr>
          <w:rtl w:val="0"/>
        </w:rPr>
        <w:t xml:space="preserve">: Mide la proporción de predicciones correctas.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Matriz de confusión</w:t>
      </w:r>
      <w:r w:rsidDel="00000000" w:rsidR="00000000" w:rsidRPr="00000000">
        <w:rPr>
          <w:rtl w:val="0"/>
        </w:rPr>
        <w:t xml:space="preserve">: Analiza los aciertos y errores en la clasificación.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Reporte de clasificación</w:t>
      </w:r>
      <w:r w:rsidDel="00000000" w:rsidR="00000000" w:rsidRPr="00000000">
        <w:rPr>
          <w:rtl w:val="0"/>
        </w:rPr>
        <w:t xml:space="preserve">: Evalúa precisión, recall y f1-score de cada clase.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nb57c578ww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Conclusiones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modelo desarrollado proporciona un enfoque predictivo para analizar la deserción de clientes en microfinancieras. Su rendimiento puede mejorarse mediante: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Ajuste de hiperparámetros</w:t>
      </w:r>
      <w:r w:rsidDel="00000000" w:rsidR="00000000" w:rsidRPr="00000000">
        <w:rPr>
          <w:rtl w:val="0"/>
        </w:rPr>
        <w:t xml:space="preserve">: Optimizar los valores de los parámetros del modelo para mejorar su precisión.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 de otros modelos</w:t>
      </w:r>
      <w:r w:rsidDel="00000000" w:rsidR="00000000" w:rsidRPr="00000000">
        <w:rPr>
          <w:rtl w:val="0"/>
        </w:rPr>
        <w:t xml:space="preserve">: Implementar algoritmos como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Redes Neuronales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Ampliación de variables</w:t>
      </w:r>
      <w:r w:rsidDel="00000000" w:rsidR="00000000" w:rsidRPr="00000000">
        <w:rPr>
          <w:rtl w:val="0"/>
        </w:rPr>
        <w:t xml:space="preserve">: Incluir más características relevantes que puedan influir en la deserción.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lineRule="auto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Rule="auto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vetdy03/carteraDeClientesEnMicrofi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