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26" w:rsidRPr="00B20026" w:rsidRDefault="00B20026" w:rsidP="00B20026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3.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task.html хранится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стилизует страницу согласно макету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selector_task.png</w:t>
      </w:r>
      <w:proofErr w:type="spellEnd"/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5807075" cy="7404100"/>
            <wp:effectExtent l="19050" t="0" r="3175" b="0"/>
            <wp:docPr id="1" name="Рисунок 1" descr="selector_task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or_task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740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lastRenderedPageBreak/>
        <w:t>Для стилизации используются в основном эти свойства: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text-align: right;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text-align: center;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color: orange;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background-color: green;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font-size: 30px;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font-weight: bold;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font-weight: normal;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2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файле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task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2.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html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хранится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html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сделает: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Первый параграф в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article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выделить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бОльшим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кеглем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</w:t>
      </w:r>
      <w:proofErr w:type="gram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последний</w:t>
      </w:r>
      <w:proofErr w:type="gram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цветом \#999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На самообучение еще 2 типа селекторов: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: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not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()</w:t>
      </w:r>
      <w:r w:rsidRPr="00B20026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last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/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first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/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only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="001536E0"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task4.html хранится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сделает: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— цвет внешних ссылок #f70;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ссылки на сервисы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google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должны быть цвета \#666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ссылка в новом окне должна после себя содержать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utf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символ </w:t>
      </w:r>
      <w:r w:rsidRPr="00B20026">
        <w:rPr>
          <w:rFonts w:ascii="Cambria Math" w:eastAsia="Times New Roman" w:hAnsi="Cambria Math" w:cs="Cambria Math"/>
          <w:color w:val="333333"/>
          <w:sz w:val="15"/>
          <w:lang w:eastAsia="ru-RU"/>
        </w:rPr>
        <w:t>⇱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(без подчеркивания)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Получится внешний вид как на картинке task4.png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2797810" cy="2934335"/>
            <wp:effectExtent l="19050" t="0" r="2540" b="0"/>
            <wp:docPr id="2" name="Рисунок 2" descr="task4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4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5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lastRenderedPageBreak/>
        <w:t xml:space="preserve">В файле task5.html хранится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разукрасит таблицу как на макете task5.png.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17776190" cy="3316605"/>
            <wp:effectExtent l="19050" t="0" r="0" b="0"/>
            <wp:docPr id="3" name="Рисунок 3" descr="task5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5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619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 качестве цветов фона используйте: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- </w:t>
      </w:r>
      <w:proofErr w:type="gramStart"/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background</w:t>
      </w:r>
      <w:proofErr w:type="gramEnd"/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: #ddebf7; 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голубой</w:t>
      </w: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- </w:t>
      </w:r>
      <w:proofErr w:type="gramStart"/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background</w:t>
      </w:r>
      <w:proofErr w:type="gramEnd"/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: #f2f2de; 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бежевый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6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task6.html хранится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по состоянию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checked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включать/выключать соответствующие элементы.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Макет хранится в файле task6.png. Первая строка - исходный вид. Остальные - как выглядят при нажатии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на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разные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чекбоксы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B20026" w:rsidRPr="00B20026" w:rsidRDefault="00B20026" w:rsidP="00B20026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17448530" cy="4763135"/>
            <wp:effectExtent l="19050" t="0" r="1270" b="0"/>
            <wp:docPr id="4" name="Рисунок 4" descr="task6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6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53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19" w:rsidRDefault="00131919"/>
    <w:sectPr w:rsidR="00131919" w:rsidSect="00B200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31919"/>
    <w:rsid w:val="00131919"/>
    <w:rsid w:val="001536E0"/>
    <w:rsid w:val="00597930"/>
    <w:rsid w:val="00B2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930"/>
  </w:style>
  <w:style w:type="paragraph" w:styleId="1">
    <w:name w:val="heading 1"/>
    <w:basedOn w:val="a"/>
    <w:link w:val="10"/>
    <w:uiPriority w:val="9"/>
    <w:qFormat/>
    <w:rsid w:val="00B20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0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0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200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0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002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20026"/>
  </w:style>
  <w:style w:type="paragraph" w:styleId="a5">
    <w:name w:val="Balloon Text"/>
    <w:basedOn w:val="a"/>
    <w:link w:val="a6"/>
    <w:uiPriority w:val="99"/>
    <w:semiHidden/>
    <w:unhideWhenUsed/>
    <w:rsid w:val="00B2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0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uzankov/markup_hw/master/lesson3/task5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puzankov/markup_hw/master/lesson3/task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puzankov/markup_hw/master/lesson3/task6.png" TargetMode="External"/><Relationship Id="rId4" Type="http://schemas.openxmlformats.org/officeDocument/2006/relationships/hyperlink" Target="https://raw.githubusercontent.com/puzankov/markup_hw/master/lesson3/selector_task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2015-08-20T10:58:00Z</dcterms:created>
  <dcterms:modified xsi:type="dcterms:W3CDTF">2015-12-31T16:00:00Z</dcterms:modified>
</cp:coreProperties>
</file>