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Fit Flex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VETRI SELVAN S (Leader)﻿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SHAILESH S﻿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SHIVESH S﻿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SIRAJUDEEN N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Fit Flex aims to help users achieve their fitness goals by suggesting structured exercise routines based on their body metrics and exercise preferences. The website serves as a comprehensive fitness guide and shopping portal that promotes health and wellness.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Component Structure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Outline the structure of major React components and how they interact.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Describe the state management approach used (e.g., Context API, Redux).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Explain the routing structure if using react-router or another routing library.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Prerequisites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List software dependencies (e.g., Node.js).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Provide a step-by-step guide to clone the repository, install dependencies, and configure environment variables.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Describe the organization of the React application, including folders like components, pages, assets, etc.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Utilities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Explain any helper functions, utility classes, or custom hooks used in the project.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Code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npm start in the client directory.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Global 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Describe global state management and how state flows across the application.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 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Explain the handling of local states within components.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89239" cy="18852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239" cy="1885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CSS Frameworks/Libraries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Describe any CSS frameworks, libraries, or pre-processors (e.g., Sass, Styled-Components) used.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Theming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Explain if theming or custom design systems are implemented.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website testing strategy ensures quality by checking functionality, usability, compatibility, performance, and security before launch. It involves testing features, user experience, browser/device support, speed, and vulnerabilities, followed by regression and user acceptance testing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Screenshots 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4gglpp4kv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https://drive.google.com/file/d/1w_CkdrOoO6Y4V9VofENFGxFkJs194Xa4/view?usp=drivesdk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Lack of live chat or immediate assistance may frustrate users seeking quick help or guidance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exercise plans may not fully account for all individual health conditions or fitness levels, leading to less precise recommendations.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Incorporate AI-driven fitness assessments and adaptive workout plans that evolve based on user progress and feedback.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dedicated mobile apps for ios and Android to provide users with fitness guidance on the go.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