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B8F" w:rsidRPr="00DC7B8F" w:rsidRDefault="00DC7B8F" w:rsidP="00DC7B8F">
      <w:pPr>
        <w:spacing w:line="360" w:lineRule="exact"/>
        <w:jc w:val="center"/>
        <w:rPr>
          <w:b/>
          <w:sz w:val="28"/>
        </w:rPr>
      </w:pPr>
      <w:r w:rsidRPr="00DC7B8F">
        <w:rPr>
          <w:b/>
          <w:sz w:val="28"/>
        </w:rPr>
        <w:t>«Интерактивная анатомия»</w:t>
      </w:r>
    </w:p>
    <w:p w:rsidR="00DC7B8F" w:rsidRDefault="00DC7B8F" w:rsidP="00DC7B8F">
      <w:pPr>
        <w:spacing w:line="360" w:lineRule="exact"/>
        <w:jc w:val="both"/>
        <w:rPr>
          <w:sz w:val="28"/>
        </w:rPr>
      </w:pPr>
      <w:r w:rsidRPr="00DC7B8F">
        <w:rPr>
          <w:sz w:val="28"/>
        </w:rPr>
        <w:t>Проект, в котором я сделаю "интерактивную карту" человеческого организма.</w:t>
      </w:r>
    </w:p>
    <w:p w:rsidR="00DC7B8F" w:rsidRPr="00DC7B8F" w:rsidRDefault="00DC7B8F" w:rsidP="00DC7B8F">
      <w:pPr>
        <w:spacing w:line="360" w:lineRule="exact"/>
        <w:jc w:val="both"/>
        <w:rPr>
          <w:sz w:val="28"/>
        </w:rPr>
      </w:pPr>
    </w:p>
    <w:p w:rsidR="00DC7B8F" w:rsidRPr="00DC7B8F" w:rsidRDefault="00DC7B8F" w:rsidP="00DC7B8F">
      <w:pPr>
        <w:spacing w:line="360" w:lineRule="exact"/>
        <w:jc w:val="both"/>
        <w:rPr>
          <w:i/>
          <w:sz w:val="28"/>
        </w:rPr>
      </w:pPr>
      <w:r w:rsidRPr="00DC7B8F">
        <w:rPr>
          <w:i/>
          <w:sz w:val="28"/>
        </w:rPr>
        <w:t>Описание без главной формы:</w:t>
      </w:r>
    </w:p>
    <w:p w:rsidR="00DC7B8F" w:rsidRPr="00DC7B8F" w:rsidRDefault="00DC7B8F" w:rsidP="00DC7B8F">
      <w:pPr>
        <w:spacing w:line="360" w:lineRule="exact"/>
        <w:jc w:val="both"/>
        <w:rPr>
          <w:sz w:val="28"/>
        </w:rPr>
      </w:pPr>
    </w:p>
    <w:p w:rsidR="00271E72" w:rsidRDefault="00DC7B8F" w:rsidP="00DC7B8F">
      <w:pPr>
        <w:spacing w:line="360" w:lineRule="exact"/>
        <w:jc w:val="both"/>
        <w:rPr>
          <w:sz w:val="28"/>
        </w:rPr>
      </w:pPr>
      <w:r w:rsidRPr="00DC7B8F">
        <w:rPr>
          <w:sz w:val="28"/>
        </w:rPr>
        <w:t>Перед пользователем будет 2 человека</w:t>
      </w:r>
      <w:r>
        <w:rPr>
          <w:sz w:val="28"/>
        </w:rPr>
        <w:t xml:space="preserve"> </w:t>
      </w:r>
      <w:r w:rsidRPr="00DC7B8F">
        <w:rPr>
          <w:sz w:val="28"/>
        </w:rPr>
        <w:t>(женщина и мужчина), соответственно, нажимая на одного из них, пользователь выбирает пол. Далее можно будет выбрать интересующую из</w:t>
      </w:r>
      <w:r w:rsidR="00271E72">
        <w:rPr>
          <w:sz w:val="28"/>
        </w:rPr>
        <w:t xml:space="preserve"> предложенных систем организма:</w:t>
      </w:r>
    </w:p>
    <w:p w:rsidR="00271E72" w:rsidRDefault="00DC7B8F" w:rsidP="00271E72">
      <w:pPr>
        <w:pStyle w:val="af3"/>
        <w:numPr>
          <w:ilvl w:val="0"/>
          <w:numId w:val="1"/>
        </w:numPr>
        <w:spacing w:line="360" w:lineRule="exact"/>
        <w:jc w:val="both"/>
        <w:rPr>
          <w:sz w:val="28"/>
        </w:rPr>
      </w:pPr>
      <w:r w:rsidRPr="00271E72">
        <w:rPr>
          <w:sz w:val="28"/>
        </w:rPr>
        <w:t>кровеносная</w:t>
      </w:r>
      <w:r w:rsidRPr="00271E72">
        <w:rPr>
          <w:sz w:val="28"/>
        </w:rPr>
        <w:t xml:space="preserve"> </w:t>
      </w:r>
      <w:r w:rsidRPr="00271E72">
        <w:rPr>
          <w:sz w:val="28"/>
        </w:rPr>
        <w:t>(будет подразделяться на артериальную и венозн</w:t>
      </w:r>
      <w:r w:rsidR="00271E72">
        <w:rPr>
          <w:sz w:val="28"/>
        </w:rPr>
        <w:t>ую);</w:t>
      </w:r>
    </w:p>
    <w:p w:rsidR="00271E72" w:rsidRDefault="00271E72" w:rsidP="00271E72">
      <w:pPr>
        <w:pStyle w:val="af3"/>
        <w:numPr>
          <w:ilvl w:val="0"/>
          <w:numId w:val="1"/>
        </w:numPr>
        <w:spacing w:line="360" w:lineRule="exact"/>
        <w:jc w:val="both"/>
        <w:rPr>
          <w:sz w:val="28"/>
        </w:rPr>
      </w:pPr>
      <w:r>
        <w:rPr>
          <w:sz w:val="28"/>
        </w:rPr>
        <w:t>лимфатическая;</w:t>
      </w:r>
    </w:p>
    <w:p w:rsidR="00271E72" w:rsidRDefault="00271E72" w:rsidP="00271E72">
      <w:pPr>
        <w:pStyle w:val="af3"/>
        <w:numPr>
          <w:ilvl w:val="0"/>
          <w:numId w:val="1"/>
        </w:numPr>
        <w:spacing w:line="360" w:lineRule="exact"/>
        <w:jc w:val="both"/>
        <w:rPr>
          <w:sz w:val="28"/>
        </w:rPr>
      </w:pPr>
      <w:r>
        <w:rPr>
          <w:sz w:val="28"/>
        </w:rPr>
        <w:t>н</w:t>
      </w:r>
      <w:r w:rsidR="00DC7B8F" w:rsidRPr="00271E72">
        <w:rPr>
          <w:sz w:val="28"/>
        </w:rPr>
        <w:t>ерв</w:t>
      </w:r>
      <w:r>
        <w:rPr>
          <w:sz w:val="28"/>
        </w:rPr>
        <w:t>ная;</w:t>
      </w:r>
    </w:p>
    <w:p w:rsidR="00271E72" w:rsidRDefault="00DC7B8F" w:rsidP="00271E72">
      <w:pPr>
        <w:pStyle w:val="af3"/>
        <w:numPr>
          <w:ilvl w:val="0"/>
          <w:numId w:val="1"/>
        </w:numPr>
        <w:spacing w:line="360" w:lineRule="exact"/>
        <w:jc w:val="both"/>
        <w:rPr>
          <w:sz w:val="28"/>
        </w:rPr>
      </w:pPr>
      <w:r w:rsidRPr="00271E72">
        <w:rPr>
          <w:sz w:val="28"/>
        </w:rPr>
        <w:t>органы (разделение на ЖКТ, органы дыхания, мозг</w:t>
      </w:r>
      <w:r w:rsidR="00271E72" w:rsidRPr="00271E72">
        <w:rPr>
          <w:sz w:val="28"/>
        </w:rPr>
        <w:t>,</w:t>
      </w:r>
      <w:r w:rsidRPr="00271E72">
        <w:rPr>
          <w:sz w:val="28"/>
        </w:rPr>
        <w:t xml:space="preserve"> </w:t>
      </w:r>
      <w:r w:rsidR="00271E72" w:rsidRPr="00271E72">
        <w:rPr>
          <w:sz w:val="28"/>
        </w:rPr>
        <w:t>репродуктивную систему</w:t>
      </w:r>
      <w:r w:rsidRPr="00271E72">
        <w:rPr>
          <w:sz w:val="28"/>
        </w:rPr>
        <w:t xml:space="preserve"> </w:t>
      </w:r>
      <w:r w:rsidRPr="00271E72">
        <w:rPr>
          <w:sz w:val="28"/>
        </w:rPr>
        <w:t>(соответствует выбранному полу</w:t>
      </w:r>
      <w:r w:rsidRPr="00271E72">
        <w:rPr>
          <w:sz w:val="28"/>
        </w:rPr>
        <w:t>)</w:t>
      </w:r>
      <w:r w:rsidR="00271E72">
        <w:rPr>
          <w:sz w:val="28"/>
        </w:rPr>
        <w:t>;</w:t>
      </w:r>
    </w:p>
    <w:p w:rsidR="00271E72" w:rsidRDefault="00271E72" w:rsidP="00271E72">
      <w:pPr>
        <w:pStyle w:val="af3"/>
        <w:numPr>
          <w:ilvl w:val="0"/>
          <w:numId w:val="1"/>
        </w:numPr>
        <w:spacing w:line="360" w:lineRule="exact"/>
        <w:jc w:val="both"/>
        <w:rPr>
          <w:sz w:val="28"/>
        </w:rPr>
      </w:pPr>
      <w:r>
        <w:rPr>
          <w:sz w:val="28"/>
        </w:rPr>
        <w:t>мышцы;</w:t>
      </w:r>
    </w:p>
    <w:p w:rsidR="00271E72" w:rsidRDefault="00271E72" w:rsidP="00271E72">
      <w:pPr>
        <w:pStyle w:val="af3"/>
        <w:numPr>
          <w:ilvl w:val="0"/>
          <w:numId w:val="1"/>
        </w:numPr>
        <w:spacing w:line="360" w:lineRule="exact"/>
        <w:jc w:val="both"/>
        <w:rPr>
          <w:sz w:val="28"/>
        </w:rPr>
      </w:pPr>
      <w:r>
        <w:rPr>
          <w:sz w:val="28"/>
        </w:rPr>
        <w:t>скелет</w:t>
      </w:r>
    </w:p>
    <w:p w:rsidR="005B57EC" w:rsidRPr="00271E72" w:rsidRDefault="00271E72" w:rsidP="00271E72">
      <w:pPr>
        <w:spacing w:line="360" w:lineRule="exact"/>
        <w:jc w:val="both"/>
        <w:rPr>
          <w:sz w:val="28"/>
        </w:rPr>
      </w:pPr>
      <w:r>
        <w:rPr>
          <w:sz w:val="28"/>
        </w:rPr>
        <w:t>Далее тот раздел, который выбрал пользователь, будет</w:t>
      </w:r>
      <w:r w:rsidR="00DC7B8F" w:rsidRPr="00271E72">
        <w:rPr>
          <w:sz w:val="28"/>
        </w:rPr>
        <w:t xml:space="preserve"> отображаться на экране.</w:t>
      </w:r>
      <w:r w:rsidR="00DC7B8F" w:rsidRPr="00271E72">
        <w:rPr>
          <w:sz w:val="28"/>
        </w:rPr>
        <w:t xml:space="preserve"> </w:t>
      </w:r>
      <w:r w:rsidR="00DC7B8F" w:rsidRPr="00271E72">
        <w:rPr>
          <w:sz w:val="28"/>
        </w:rPr>
        <w:t xml:space="preserve">Затем можно будет </w:t>
      </w:r>
      <w:r w:rsidR="00DC7B8F" w:rsidRPr="00271E72">
        <w:rPr>
          <w:sz w:val="28"/>
        </w:rPr>
        <w:t>нажимать на различные органы/кости/артерии(вены)/мышцы и получать о них так называемую справку, где будут описаны их функции в организме, приблизительный размер, интересные факты</w:t>
      </w:r>
      <w:r w:rsidR="00DC7B8F" w:rsidRPr="00271E72">
        <w:rPr>
          <w:sz w:val="28"/>
        </w:rPr>
        <w:t xml:space="preserve"> </w:t>
      </w:r>
      <w:r w:rsidR="00DC7B8F" w:rsidRPr="00271E72">
        <w:rPr>
          <w:sz w:val="28"/>
        </w:rPr>
        <w:t>(если имеются) и прочая информация для осведомления.</w:t>
      </w:r>
      <w:bookmarkStart w:id="0" w:name="_GoBack"/>
      <w:bookmarkEnd w:id="0"/>
    </w:p>
    <w:sectPr w:rsidR="005B57EC" w:rsidRPr="00271E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812A91"/>
    <w:multiLevelType w:val="hybridMultilevel"/>
    <w:tmpl w:val="7D1E6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B8F"/>
    <w:rsid w:val="0013728E"/>
    <w:rsid w:val="00271E72"/>
    <w:rsid w:val="005B57EC"/>
    <w:rsid w:val="00DC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D2A4C"/>
  <w15:chartTrackingRefBased/>
  <w15:docId w15:val="{33EF9768-E4F1-4B33-899C-04FCBD958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28E"/>
  </w:style>
  <w:style w:type="paragraph" w:styleId="1">
    <w:name w:val="heading 1"/>
    <w:basedOn w:val="a"/>
    <w:next w:val="a"/>
    <w:link w:val="10"/>
    <w:uiPriority w:val="9"/>
    <w:qFormat/>
    <w:rsid w:val="0013728E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53535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728E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728E"/>
    <w:pPr>
      <w:keepNext/>
      <w:keepLines/>
      <w:spacing w:before="16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728E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728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728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728E"/>
    <w:pPr>
      <w:keepNext/>
      <w:keepLines/>
      <w:spacing w:before="4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728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728E"/>
    <w:pPr>
      <w:keepNext/>
      <w:keepLines/>
      <w:spacing w:before="4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728E"/>
    <w:rPr>
      <w:rFonts w:asciiTheme="majorHAnsi" w:eastAsiaTheme="majorEastAsia" w:hAnsiTheme="majorHAnsi" w:cstheme="majorBidi"/>
      <w:color w:val="53535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3728E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3728E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13728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Заголовок 5 Знак"/>
    <w:basedOn w:val="a0"/>
    <w:link w:val="5"/>
    <w:uiPriority w:val="9"/>
    <w:semiHidden/>
    <w:rsid w:val="0013728E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3728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Заголовок 7 Знак"/>
    <w:basedOn w:val="a0"/>
    <w:link w:val="7"/>
    <w:uiPriority w:val="9"/>
    <w:semiHidden/>
    <w:rsid w:val="0013728E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3728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13728E"/>
    <w:rPr>
      <w:b/>
      <w:bCs/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13728E"/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13728E"/>
    <w:pPr>
      <w:pBdr>
        <w:top w:val="single" w:sz="6" w:space="8" w:color="A7B789" w:themeColor="accent3"/>
        <w:bottom w:val="single" w:sz="6" w:space="8" w:color="A7B789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46464A" w:themeColor="text2"/>
      <w:spacing w:val="30"/>
      <w:sz w:val="72"/>
      <w:szCs w:val="72"/>
    </w:rPr>
  </w:style>
  <w:style w:type="character" w:customStyle="1" w:styleId="a5">
    <w:name w:val="Заголовок Знак"/>
    <w:basedOn w:val="a0"/>
    <w:link w:val="a4"/>
    <w:uiPriority w:val="10"/>
    <w:rsid w:val="0013728E"/>
    <w:rPr>
      <w:rFonts w:asciiTheme="majorHAnsi" w:eastAsiaTheme="majorEastAsia" w:hAnsiTheme="majorHAnsi" w:cstheme="majorBidi"/>
      <w:caps/>
      <w:color w:val="46464A" w:themeColor="text2"/>
      <w:spacing w:val="30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13728E"/>
    <w:pPr>
      <w:numPr>
        <w:ilvl w:val="1"/>
      </w:numPr>
      <w:jc w:val="center"/>
    </w:pPr>
    <w:rPr>
      <w:color w:val="46464A" w:themeColor="text2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13728E"/>
    <w:rPr>
      <w:color w:val="46464A" w:themeColor="text2"/>
      <w:sz w:val="28"/>
      <w:szCs w:val="28"/>
    </w:rPr>
  </w:style>
  <w:style w:type="character" w:styleId="a8">
    <w:name w:val="Strong"/>
    <w:basedOn w:val="a0"/>
    <w:uiPriority w:val="22"/>
    <w:qFormat/>
    <w:rsid w:val="0013728E"/>
    <w:rPr>
      <w:b/>
      <w:bCs/>
    </w:rPr>
  </w:style>
  <w:style w:type="character" w:styleId="a9">
    <w:name w:val="Emphasis"/>
    <w:basedOn w:val="a0"/>
    <w:uiPriority w:val="20"/>
    <w:qFormat/>
    <w:rsid w:val="0013728E"/>
    <w:rPr>
      <w:i/>
      <w:iCs/>
      <w:color w:val="000000" w:themeColor="text1"/>
    </w:rPr>
  </w:style>
  <w:style w:type="paragraph" w:styleId="aa">
    <w:name w:val="No Spacing"/>
    <w:uiPriority w:val="1"/>
    <w:qFormat/>
    <w:rsid w:val="0013728E"/>
  </w:style>
  <w:style w:type="paragraph" w:styleId="21">
    <w:name w:val="Quote"/>
    <w:basedOn w:val="a"/>
    <w:next w:val="a"/>
    <w:link w:val="22"/>
    <w:uiPriority w:val="29"/>
    <w:qFormat/>
    <w:rsid w:val="0013728E"/>
    <w:pPr>
      <w:spacing w:before="160"/>
      <w:ind w:left="720" w:right="720"/>
      <w:jc w:val="center"/>
    </w:pPr>
    <w:rPr>
      <w:i/>
      <w:iCs/>
      <w:color w:val="80945B" w:themeColor="accent3" w:themeShade="BF"/>
    </w:rPr>
  </w:style>
  <w:style w:type="character" w:customStyle="1" w:styleId="22">
    <w:name w:val="Цитата 2 Знак"/>
    <w:basedOn w:val="a0"/>
    <w:link w:val="21"/>
    <w:uiPriority w:val="29"/>
    <w:rsid w:val="0013728E"/>
    <w:rPr>
      <w:i/>
      <w:iCs/>
      <w:color w:val="80945B" w:themeColor="accent3" w:themeShade="BF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13728E"/>
    <w:pPr>
      <w:spacing w:before="160"/>
      <w:ind w:left="936" w:right="936"/>
      <w:jc w:val="center"/>
    </w:pPr>
    <w:rPr>
      <w:rFonts w:asciiTheme="majorHAnsi" w:eastAsiaTheme="majorEastAsia" w:hAnsiTheme="majorHAnsi" w:cstheme="majorBidi"/>
      <w:caps/>
      <w:color w:val="535356" w:themeColor="accent1" w:themeShade="BF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13728E"/>
    <w:rPr>
      <w:rFonts w:asciiTheme="majorHAnsi" w:eastAsiaTheme="majorEastAsia" w:hAnsiTheme="majorHAnsi" w:cstheme="majorBidi"/>
      <w:caps/>
      <w:color w:val="535356" w:themeColor="accent1" w:themeShade="BF"/>
      <w:sz w:val="28"/>
      <w:szCs w:val="28"/>
    </w:rPr>
  </w:style>
  <w:style w:type="character" w:styleId="ad">
    <w:name w:val="Subtle Emphasis"/>
    <w:basedOn w:val="a0"/>
    <w:uiPriority w:val="19"/>
    <w:qFormat/>
    <w:rsid w:val="0013728E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13728E"/>
    <w:rPr>
      <w:b/>
      <w:bCs/>
      <w:i/>
      <w:iCs/>
      <w:color w:val="auto"/>
    </w:rPr>
  </w:style>
  <w:style w:type="character" w:styleId="af">
    <w:name w:val="Subtle Reference"/>
    <w:basedOn w:val="a0"/>
    <w:uiPriority w:val="31"/>
    <w:qFormat/>
    <w:rsid w:val="0013728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13728E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13728E"/>
    <w:rPr>
      <w:b/>
      <w:bCs/>
      <w:caps w:val="0"/>
      <w:smallCap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13728E"/>
    <w:pPr>
      <w:outlineLvl w:val="9"/>
    </w:pPr>
  </w:style>
  <w:style w:type="paragraph" w:styleId="af3">
    <w:name w:val="List Paragraph"/>
    <w:basedOn w:val="a"/>
    <w:uiPriority w:val="34"/>
    <w:qFormat/>
    <w:rsid w:val="00271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Garamond-Trebuchet MS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Liz</cp:lastModifiedBy>
  <cp:revision>1</cp:revision>
  <cp:lastPrinted>2025-06-05T12:56:00Z</cp:lastPrinted>
  <dcterms:created xsi:type="dcterms:W3CDTF">2025-06-05T12:39:00Z</dcterms:created>
  <dcterms:modified xsi:type="dcterms:W3CDTF">2025-06-06T06:12:00Z</dcterms:modified>
</cp:coreProperties>
</file>